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834187"/>
      <w:bookmarkStart w:id="1" w:name="_Hlk65833967"/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Prevalence of </w:t>
      </w:r>
      <w:bookmarkStart w:id="2" w:name="OLE_LINK395"/>
      <w:bookmarkStart w:id="3" w:name="OLE_LINK396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Batrachochytrium dendrobatidis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in am</w:t>
      </w:r>
      <w:r>
        <w:rPr>
          <w:rFonts w:ascii="Times New Roman" w:hAnsi="Times New Roman" w:cs="Times New Roman"/>
          <w:b/>
          <w:bCs/>
          <w:sz w:val="28"/>
          <w:szCs w:val="28"/>
        </w:rPr>
        <w:t>phibian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s</w:t>
      </w:r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 from 2000 to 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A global systematic review and meta-analysis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Zhongle Li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1,2,a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Qi Wang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2,a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, Keping Sun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1,</w:t>
      </w:r>
      <w:r>
        <w:rPr>
          <w:rFonts w:hint="eastAsia" w:ascii="Times New Roman" w:hAnsi="Times New Roman" w:cs="Times New Roman"/>
          <w:color w:val="000000" w:themeColor="text1"/>
          <w:sz w:val="24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3,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, and Jiang Feng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1,2,*</w:t>
      </w:r>
    </w:p>
    <w:p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24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Jilin Provincial Key Laboratory of Animal Resource Conservation and Utilization, Northeast Normal University, 2555 Jingyue Street, Changchun 130117, China</w:t>
      </w:r>
    </w:p>
    <w:p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College of Animal Science 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and Technology, Jilin Agricultural University, Changchun 130018, China</w:t>
      </w:r>
    </w:p>
    <w:p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Key Laboratory of Vegetation Ecology, Ministry of Education, Changchun, 130024, China</w:t>
      </w:r>
    </w:p>
    <w:p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* Correspondence to: sunkp129@nenu.edu.cn and </w:t>
      </w:r>
      <w:r>
        <w:rPr>
          <w:rFonts w:ascii="Times New Roman" w:hAnsi="Times New Roman" w:cs="Times New Roman"/>
          <w:sz w:val="24"/>
        </w:rPr>
        <w:t>fengj@nenu.edu.cn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These authors contributed equally to this work.</w:t>
      </w: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color w:val="0000FF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Normal distribution test for the normal rate and the different conversion of the normal rate.</w:t>
      </w:r>
    </w:p>
    <w:tbl>
      <w:tblPr>
        <w:tblStyle w:val="9"/>
        <w:tblpPr w:leftFromText="180" w:rightFromText="180" w:vertAnchor="text" w:horzAnchor="margin" w:tblpY="149"/>
        <w:tblOverlap w:val="never"/>
        <w:tblW w:w="8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Conversion form</w:t>
            </w:r>
          </w:p>
        </w:tc>
        <w:tc>
          <w:tcPr>
            <w:tcW w:w="27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276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tcBorders>
              <w:top w:val="single" w:color="auto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</w:p>
        </w:tc>
        <w:tc>
          <w:tcPr>
            <w:tcW w:w="2763" w:type="dxa"/>
            <w:tcBorders>
              <w:top w:val="single" w:color="auto" w:sz="8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597</w:t>
            </w:r>
          </w:p>
        </w:tc>
        <w:tc>
          <w:tcPr>
            <w:tcW w:w="2764" w:type="dxa"/>
            <w:tcBorders>
              <w:top w:val="single" w:color="auto" w:sz="8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3.62e-08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2763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</w:t>
            </w:r>
          </w:p>
        </w:tc>
        <w:tc>
          <w:tcPr>
            <w:tcW w:w="2764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PLOGIT</w:t>
            </w:r>
          </w:p>
        </w:tc>
        <w:tc>
          <w:tcPr>
            <w:tcW w:w="2763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</w:t>
            </w:r>
          </w:p>
        </w:tc>
        <w:tc>
          <w:tcPr>
            <w:tcW w:w="2764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0.9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6851</w:t>
            </w:r>
          </w:p>
        </w:tc>
        <w:tc>
          <w:tcPr>
            <w:tcW w:w="2764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009998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PFT</w:t>
            </w:r>
          </w:p>
        </w:tc>
        <w:tc>
          <w:tcPr>
            <w:tcW w:w="2763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6961</w:t>
            </w:r>
          </w:p>
        </w:tc>
        <w:tc>
          <w:tcPr>
            <w:tcW w:w="2764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01231</w:t>
            </w:r>
          </w:p>
        </w:tc>
      </w:tr>
    </w:tbl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FF"/>
          <w:lang w:val="en-US" w:eastAsia="zh-CN"/>
        </w:rPr>
        <w:t>“</w:t>
      </w:r>
      <w:r>
        <w:rPr>
          <w:rFonts w:hint="eastAsia" w:ascii="Times New Roman" w:hAnsi="Times New Roman" w:cs="Times New Roman"/>
          <w:i/>
          <w:iCs/>
          <w:color w:val="0000FF"/>
          <w:lang w:val="en-US" w:eastAsia="zh-CN"/>
        </w:rPr>
        <w:t>W</w:t>
      </w:r>
      <w:r>
        <w:rPr>
          <w:rFonts w:hint="default" w:ascii="Times New Roman" w:hAnsi="Times New Roman" w:cs="Times New Roman"/>
          <w:color w:val="0000FF"/>
          <w:lang w:val="en-US" w:eastAsia="zh-CN"/>
        </w:rPr>
        <w:t>”</w:t>
      </w:r>
      <w:r>
        <w:rPr>
          <w:rFonts w:hint="eastAsia" w:ascii="Times New Roman" w:hAnsi="Times New Roman" w:cs="Times New Roman"/>
          <w:color w:val="0000FF"/>
          <w:lang w:val="en-US" w:eastAsia="zh-CN"/>
        </w:rPr>
        <w:t>: Shapiro-Wilk test</w:t>
      </w:r>
      <w:r>
        <w:rPr>
          <w:rFonts w:hint="eastAsia" w:ascii="Times New Roman" w:hAnsi="Times New Roman" w:cs="Times New Roman"/>
          <w:color w:val="0000FF"/>
          <w:sz w:val="24"/>
          <w:szCs w:val="24"/>
          <w:lang w:val="en-US" w:eastAsia="zh-CN"/>
        </w:rPr>
        <w:t xml:space="preserve">; </w:t>
      </w:r>
      <w:r>
        <w:rPr>
          <w:rFonts w:ascii="Times New Roman" w:hAnsi="Times New Roman" w:cs="Times New Roman"/>
        </w:rPr>
        <w:t>“PRAW”: original rate; “PLN”: logarithmic conversion; “PLOGIT”: logit transformation; “PAS”: arcsine transformation; “PFT”: double-arcsine transformation; “NaN”: meaningless number; “NA”: missing data.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color w:val="0000FF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gger’s test for Publication Bias.</w:t>
      </w:r>
      <w:bookmarkEnd w:id="0"/>
    </w:p>
    <w:tbl>
      <w:tblPr>
        <w:tblStyle w:val="14"/>
        <w:tblpPr w:leftFromText="180" w:rightFromText="180" w:vertAnchor="text" w:horzAnchor="page" w:tblpX="1757" w:tblpY="177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32"/>
        <w:gridCol w:w="1422"/>
        <w:gridCol w:w="1338"/>
        <w:gridCol w:w="1348"/>
        <w:gridCol w:w="133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slope</w:t>
            </w:r>
          </w:p>
        </w:tc>
        <w:tc>
          <w:tcPr>
            <w:tcW w:w="143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bias</w:t>
            </w:r>
          </w:p>
        </w:tc>
        <w:tc>
          <w:tcPr>
            <w:tcW w:w="142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se. bias</w:t>
            </w:r>
          </w:p>
        </w:tc>
        <w:tc>
          <w:tcPr>
            <w:tcW w:w="13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13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df</w:t>
            </w:r>
          </w:p>
        </w:tc>
        <w:tc>
          <w:tcPr>
            <w:tcW w:w="133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143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2.232</w:t>
            </w:r>
          </w:p>
        </w:tc>
        <w:tc>
          <w:tcPr>
            <w:tcW w:w="142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2.142</w:t>
            </w:r>
          </w:p>
        </w:tc>
        <w:tc>
          <w:tcPr>
            <w:tcW w:w="13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1.042</w:t>
            </w:r>
          </w:p>
        </w:tc>
        <w:tc>
          <w:tcPr>
            <w:tcW w:w="13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33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2999</w:t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color w:val="0000FF"/>
          <w:sz w:val="24"/>
        </w:rPr>
        <w:t>S</w:t>
      </w:r>
      <w:r>
        <w:rPr>
          <w:rFonts w:hint="eastAsia" w:ascii="Times New Roman" w:hAnsi="Times New Roman"/>
          <w:b/>
          <w:color w:val="0000FF"/>
          <w:sz w:val="24"/>
          <w:lang w:val="en-US" w:eastAsia="zh-CN"/>
        </w:rPr>
        <w:t>3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Estimated pooled prevalence of </w:t>
      </w:r>
      <w:r>
        <w:rPr>
          <w:rFonts w:ascii="Times New Roman" w:hAnsi="Times New Roman"/>
          <w:i/>
          <w:sz w:val="24"/>
        </w:rPr>
        <w:t>Batrachochytrium dendrobatidis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by national region.</w:t>
      </w:r>
    </w:p>
    <w:tbl>
      <w:tblPr>
        <w:tblStyle w:val="10"/>
        <w:tblpPr w:leftFromText="180" w:rightFromText="180" w:vertAnchor="text" w:horzAnchor="page" w:tblpX="1777" w:tblpY="144"/>
        <w:tblOverlap w:val="never"/>
        <w:tblW w:w="42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981"/>
        <w:gridCol w:w="971"/>
        <w:gridCol w:w="1115"/>
        <w:gridCol w:w="115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Countries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studies</w:t>
            </w:r>
          </w:p>
        </w:tc>
        <w:tc>
          <w:tcPr>
            <w:tcW w:w="67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No.tested</w:t>
            </w:r>
          </w:p>
        </w:tc>
        <w:tc>
          <w:tcPr>
            <w:tcW w:w="77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No.positive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%Prevalence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 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Australia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75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3535</w:t>
            </w:r>
          </w:p>
        </w:tc>
        <w:tc>
          <w:tcPr>
            <w:tcW w:w="775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1369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38.73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15.94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51.32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Bangladesh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15.04%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9.42-21.66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Belize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5.72%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3.88-7.89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Benin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0.00-1.29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Brazil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32.78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24.86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Burkina Faso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0.00-50.03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Cameroon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Canada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25.68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15.67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Colombia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12.36-21.77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Congo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34.94%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27.85-42.37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Costa Rica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2.08-34.29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Côte d'Ivoire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Cuba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15.91%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11.35-21.06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Ecuador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21.67%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12.05-33.08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El Salvador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15.46%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10.83-20.73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Ethiopia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42.50%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33.77-51.47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French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5.28%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3.63-7.08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Gabon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23.49%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17.33-30.27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Germany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3570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7.95%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0.00-15.97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Ghana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Guinea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India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Ireland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0.00-0.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Italian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17.85%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2.96-44.33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Japan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4.14%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3.33-5.03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Kenya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31.47%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28.41-34.62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Korea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17.71%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16.01-19.48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Liberia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0.00-11.93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Madagascar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827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Malawi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18.42%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10.41-28.01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Malaysia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7.87%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3.74-13.28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Mexico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46.19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10.40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Netherlands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1482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12.38-15.92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4" w:name="OLE_LINK5"/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Nicaragua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3.28%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0.71-7.33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Panama</w:t>
            </w:r>
            <w:bookmarkEnd w:id="4"/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13.85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Papua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New Guinea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Peru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6.49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Poland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18.04%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13.55-23.01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Sierra Leone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0.00-15.07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Singapore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0.01-2.50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South Africa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7.66%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4.57-11.44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Spain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13.42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3.69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Sweden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16.47%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14.18-18.91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Switzerland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Trinidad and Tobago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5.46%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2.57-9.29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Turkey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19.21%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14.35-24.59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Uganda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22.02%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14.69-30.33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USA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11228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2398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21.36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11.57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5" w:name="_Hlk56496003"/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Venezuela</w:t>
            </w:r>
            <w:bookmarkEnd w:id="5"/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49.77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45.92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6" w:name="_Hlk56496068"/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Vietnam</w:t>
            </w:r>
            <w:bookmarkEnd w:id="6"/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67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50985</w:t>
            </w:r>
          </w:p>
        </w:tc>
        <w:tc>
          <w:tcPr>
            <w:tcW w:w="77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9452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20.52</w:t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bookmarkEnd w:id="1"/>
    <w:p>
      <w:pPr>
        <w:spacing w:line="480" w:lineRule="auto"/>
        <w:jc w:val="left"/>
        <w:rPr>
          <w:rFonts w:ascii="Times New Roman" w:hAnsi="Times New Roman"/>
          <w:b/>
          <w:sz w:val="24"/>
        </w:rPr>
      </w:pPr>
      <w:bookmarkStart w:id="7" w:name="_Hlk65833989"/>
    </w:p>
    <w:bookmarkEnd w:id="7"/>
    <w:p>
      <w:pPr>
        <w:widowControl/>
        <w:suppressLineNumbers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  <w:bookmarkStart w:id="8" w:name="_Hlk65834197"/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hAnsi="Times New Roman" w:eastAsia="等线" w:cs="Times New Roman"/>
          <w:b/>
          <w:bCs/>
          <w:color w:val="0000FF"/>
          <w:kern w:val="0"/>
          <w:sz w:val="24"/>
          <w:szCs w:val="24"/>
        </w:rPr>
        <w:t>S</w:t>
      </w:r>
      <w:r>
        <w:rPr>
          <w:rFonts w:hint="eastAsia" w:ascii="Times New Roman" w:hAnsi="Times New Roman" w:eastAsia="等线" w:cs="Times New Roman"/>
          <w:b/>
          <w:bCs/>
          <w:color w:val="0000FF"/>
          <w:kern w:val="0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</w:rPr>
        <w:t>Included studies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 xml:space="preserve"> and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</w:rPr>
        <w:t>quality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 xml:space="preserve"> scores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</w:rPr>
        <w:t>.</w:t>
      </w:r>
    </w:p>
    <w:bookmarkEnd w:id="8"/>
    <w:p>
      <w:pPr>
        <w:widowControl/>
        <w:suppressLineNumbers/>
        <w:jc w:val="left"/>
        <w:rPr>
          <w:rFonts w:ascii="Times New Roman" w:hAnsi="Times New Roman" w:eastAsia="等线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10"/>
        <w:tblW w:w="11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764"/>
        <w:gridCol w:w="709"/>
        <w:gridCol w:w="709"/>
        <w:gridCol w:w="992"/>
        <w:gridCol w:w="1134"/>
        <w:gridCol w:w="851"/>
        <w:gridCol w:w="850"/>
        <w:gridCol w:w="851"/>
        <w:gridCol w:w="850"/>
        <w:gridCol w:w="851"/>
        <w:gridCol w:w="708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300" w:firstLineChars="200"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Reference ID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No.</w:t>
            </w:r>
          </w:p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tested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No.</w:t>
            </w:r>
          </w:p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positive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Prevalence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Study design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Detailed sampling method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or not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FF"/>
                <w:kern w:val="0"/>
                <w:sz w:val="15"/>
                <w:szCs w:val="15"/>
              </w:rPr>
              <w:t xml:space="preserve">Definite </w:t>
            </w:r>
          </w:p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FF"/>
                <w:kern w:val="0"/>
                <w:sz w:val="15"/>
                <w:szCs w:val="15"/>
                <w:lang w:val="en-US" w:eastAsia="zh-CN"/>
              </w:rPr>
              <w:t>r</w:t>
            </w:r>
            <w:r>
              <w:rPr>
                <w:rFonts w:ascii="Times New Roman" w:hAnsi="Times New Roman" w:eastAsia="等线" w:cs="Times New Roman"/>
                <w:b/>
                <w:bCs/>
                <w:color w:val="0000FF"/>
                <w:kern w:val="0"/>
                <w:sz w:val="15"/>
                <w:szCs w:val="15"/>
              </w:rPr>
              <w:t>andom sampling or not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Definite sampling time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or not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Clear detection method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or not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F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our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 xml:space="preserve"> or more risk factors or not</w:t>
            </w:r>
          </w:p>
        </w:tc>
        <w:tc>
          <w:tcPr>
            <w:tcW w:w="70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5"/>
                <w:szCs w:val="15"/>
              </w:rPr>
              <w:t>Study Quality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4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Zhu (201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456</w:t>
            </w:r>
          </w:p>
        </w:tc>
        <w:tc>
          <w:tcPr>
            <w:tcW w:w="709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0.0%</w:t>
            </w:r>
          </w:p>
        </w:tc>
        <w:tc>
          <w:tcPr>
            <w:tcW w:w="1134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0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1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4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Gilbert et al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(201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240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0.8%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Jacinto-Maldonado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(2019)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2.6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Woodhams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(2008)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783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10.6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Murrieta-Galindo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(2014)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Kärvemo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al.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947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16.5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Zumbado-Ulate et al. (2014)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2.4%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Spitzen-van der Sluijs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(2017)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1482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4.1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Bell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et al.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23.5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Cádiz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15.9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Bresciano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(2015)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21.7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Raffel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et al.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41.2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Bai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>0.0%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Beard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and 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O’Neill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(2005)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Kaiser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and Pollinger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Chatfield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Zhu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(2016)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Coutinho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Wei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Conradie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(2011b)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Ocock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6.3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Ribeiro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13.6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Nava-González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/>
              </w:rPr>
              <w:t>19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Flechas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Muletz-Wolz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al. (2018)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middle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Saenz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al. (2014)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49.2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Savage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7.9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Petersen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(2016)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20.4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Schlaepfer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.5%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Ernetti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et al.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Van Sluys and Hero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(2010)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42.1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Zumbado-Ulate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(2019)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54.6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Rodríguez-Brenes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(2016)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1695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Voordouw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et al.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.1%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Mendoza-Almeralla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al. (2016)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7.5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Oficialdegui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</w:t>
            </w:r>
            <w:r>
              <w:rPr>
                <w:rFonts w:hint="eastAsia" w:ascii="Times New Roman" w:hAnsi="Times New Roman" w:eastAsia="等线" w:cs="Times New Roman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al. (2019)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27..9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Kilburn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.0%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Muletz et al. (2014)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606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0.7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Bai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Goka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(2009)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Bataille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Whitfield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Picco and Collins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Goldberg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(2009)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Saenz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(2009)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Sánchez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49.8%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Lannoo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16.6%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Puschendorf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Kriger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Stark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Lawson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Kriger and Hero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McMillan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Sette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Kriger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(2006)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Peralta-García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Hidalgo-Vila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Ohst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3450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Longo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Forzán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Goldberg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Gründler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Terrell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(2014)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Vredenburg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Weldon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Pilliod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Rahman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Kolenda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Frías-Alvarez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Rebollar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(2014)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Richards-Hrdlicka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Rowley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Mutnale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Bales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Jaeger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Rivera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(2019)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Labumbard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Zampiglia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Hunter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Erismis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(2014)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19.2%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Hardman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Keitzer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Group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(2016)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16.8%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Valencia-Aguilar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Aoust-Messier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Canestrelli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Federici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Ficetola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Kielgast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Brannelly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(2017)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Penner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Gower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Bower 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(2020)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Lötters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Courtois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Doherty-Bone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(2008)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Alemu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Thien et al. (201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Ouellet et al. (20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Slough (2009)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Forrest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52.3%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Harner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31.1%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Gandola and Hendry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(2013)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Parrott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(2016)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Ruggeri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(2017)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70.4%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Pearl </w:t>
            </w: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et al. (2009)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784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Pullen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Love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(2016)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988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Conradie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(2011a)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Hossack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(2010)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76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Greenbaum et al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(2015)</w:t>
            </w:r>
          </w:p>
        </w:tc>
        <w:tc>
          <w:tcPr>
            <w:tcW w:w="70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0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9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34.9%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Cs/>
                <w:kern w:val="0"/>
                <w:sz w:val="15"/>
                <w:szCs w:val="15"/>
              </w:rPr>
              <w:t>Cross sectional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708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igh</w:t>
            </w:r>
          </w:p>
        </w:tc>
      </w:tr>
    </w:tbl>
    <w:p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Y*: Yes; N*: No.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Zhu, Y.Q. (2015). Detection of amphibian chytrid fungus and pest risk analysis (PRA) in China.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Northeast Forestry University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. (In Chinese)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Gilbert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Bickford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Clark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Johnson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Joyner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P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H., Ogg Keatts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Khammavong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Nguyễn Văn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Newton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Seow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P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Roberton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Silithammavong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Singhalath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Yang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Seimon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A.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2012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Amphibian pathogens in southeast Asian frog trade.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bCs/>
          <w:i/>
          <w:iCs w:val="0"/>
          <w:sz w:val="24"/>
          <w:szCs w:val="24"/>
          <w:shd w:val="clear" w:color="auto" w:fill="FFFFFF"/>
        </w:rPr>
        <w:t>9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宋体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386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3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98.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Jacinto-Maldonado, M., García-Peña, G.E., Paredes-León, R., Saucedo, B., Sarmiento-Silva, R.E., García, A., Martínez-Gómez, D., Ojeda, M., Del Callejo, E., Suzán, G. (2019). </w:t>
      </w:r>
      <w:bookmarkStart w:id="9" w:name="OLE_LINK107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Chiggers (Acariformes: Trombiculoidea) do not increase rates of infection by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 fungus in the endemic Dwarf Mexican Treefrog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Tlalocohyla smithii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 (Anura: Hylidae).</w:t>
      </w:r>
      <w:bookmarkEnd w:id="9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International Journal for Parasitology-Parasites and Wildlife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iCs w:val="0"/>
          <w:sz w:val="24"/>
          <w:szCs w:val="24"/>
          <w:shd w:val="clear" w:color="auto" w:fill="FFFFFF"/>
        </w:rPr>
        <w:t>11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163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173.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Woodhams, D.C., Kilburn, V.L., Reinert, L.K., Voyles, J., Medina, D., Ibáñez, R., Hyatt, A.D., Boyle, D.G., Pask, J.D., Green, D.M., Rollins-Smith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L.A. (2008). Chytridiomycosis and amphibian population declines continue to spread eastward in Panama.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i w:val="0"/>
          <w:iCs w:val="0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bCs/>
          <w:i/>
          <w:iCs w:val="0"/>
          <w:sz w:val="24"/>
          <w:szCs w:val="24"/>
          <w:shd w:val="clear" w:color="auto" w:fill="FFFFFF"/>
        </w:rPr>
        <w:t>5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(3)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268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274.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Murrieta-Galindo, R., Parra-Olea, G., González-Romero, A., López-Barrera, F., Vredenburg, V.T. (2014). </w:t>
      </w:r>
      <w:bookmarkStart w:id="10" w:name="OLE_LINK134"/>
      <w:bookmarkStart w:id="11" w:name="OLE_LINK133"/>
      <w:bookmarkStart w:id="12" w:name="OLE_LINK1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Detection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amphibians inhabiting cloud forests and coffee agroecosystems in central Veracruz, Mexico.</w:t>
      </w:r>
      <w:bookmarkEnd w:id="10"/>
      <w:bookmarkEnd w:id="11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bookmarkEnd w:id="12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European Journal of Wildlife Research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60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u w:val="none"/>
          <w:shd w:val="clear" w:color="auto" w:fill="FFFFFF"/>
          <w:lang w:val="en-US" w:eastAsia="zh-CN"/>
        </w:rPr>
        <w:t>(3)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431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439.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Kärvemo, S., Meurling, S., Berger, D., Höglund, J., Laurila, A. (2018). Effects of host species and environmental factors on the prevalence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northern Europe.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PLoS One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13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(10)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e0199852.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Zumbado-Ulate, H., Bolaños, F., Gutiérrez-Espeleta, G., Puschendorf, R. (2014). Extremely low prevalence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frog populations from 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N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eotropical dry forest of Costa Rica supports the existence of a climatic refuge from disease. </w:t>
      </w:r>
      <w:bookmarkStart w:id="13" w:name="OLE_LINK114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bookmarkEnd w:id="13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11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593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602.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Spitzen-van der Sluijs, A., Canessa, S., Martel, A., Pasmans, F. (2017). Fragile coexistence of a global chytrid pathogen with amphibian populations is mediated by environment and demography. </w:t>
      </w:r>
      <w:bookmarkStart w:id="14" w:name="OLE_LINK111"/>
      <w:r>
        <w:rPr>
          <w:rStyle w:val="13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</w:rPr>
        <w:t>Philosophical Transactions of the Royal Society B-Biological Sciences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u w:val="none"/>
        </w:rPr>
        <w:t>,</w:t>
      </w:r>
      <w:bookmarkEnd w:id="14"/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284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(1864)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20171444.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Bell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Gata Garcia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Stuart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B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Zamudio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2011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High prevalence of the amphibian chytrid pathogen in Gabon.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8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(1)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116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>1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Cádiz, A., Reytor, M.L., Díaz, L.M., Chestnut, T., Burns, J.A., Amato, G. (2019). The chytrid fungus,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is widespread among Cuban amphibians.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16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128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140.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Bresciano, J.C., Salvador, C.A., Paz-Y-Miño, C., Parody-Merino, A.M., Bosch, J., Woodhams, D.C. (2015). Variation in the presence of anti-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bacteria of amphibians across life stages and elevations in Ecuador.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12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(2)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310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319.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Raffel, T.R., Michel, P.J., Sites, E.W.,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Rohr, J.R. (2010). What drives chytrid infections in newt populations? Associations with substrate, temperature, and shade.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7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526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536.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Bai, S.Z. (2012). Risk identification and characterization for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anura in Changbai Mountain natural reserve.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Northeast Forestry University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. (In Chinese)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Beard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O’Neill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M.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(2005).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Infection of an invasive frog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Eleutherodactylus coqui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by the chytrid fungus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Hawaii.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Biological Conservation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126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(4)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591-595.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Kaiser, K., Pollinger, J. (2012).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shows high genetic diversity and ecological niche specificity among haplotypes in the Maya Mountains of Belize.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PLoS One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(2), e32113.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Chatfield, M.W., Moler, P., Richards-Zawacki, C.L. (2012). The amphibian chytrid fungus,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in fully aquatic salamanders from Southeastern North America.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PLoS One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(9), e44821.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Zhu, W., Fan, L., Soto-Azat, C., Yan, S., Gao, X., Liu, X., Wang, S., Liu, C., Yang, X., Li, Y. (2016). Filling a gap in the distribution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: evidence in amphibians from northern China. </w:t>
      </w:r>
      <w:bookmarkStart w:id="15" w:name="OLE_LINK137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bookmarkEnd w:id="15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118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(3), 259-265.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Coutinho, S.D., Burke, J.C., de Paula, C.D., Rodrigues, M.T., Catão-Dias, J.L. (2015). The use of singleplex and nested PCR to detect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free-living frogs.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Brazilian Journal of Microbiology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(2), 551-555.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Wei, Y., Xu, K., Zhu, D.Z., Chen, X.F., Wang, X.L. (2010). Early-spring survey for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wild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Rana dybowskii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Heilongjiang province, China.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92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(2-3), 241-244.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Conradie, W., Harvey, J., Kotzé, A., Dalton, D.L., Cunningham, M.J. (2011b). Confirmed amphibian chytrid in Mount Mulanje area, Malawi. </w:t>
      </w:r>
      <w:bookmarkStart w:id="16" w:name="OLE_LINK2"/>
      <w:bookmarkStart w:id="17" w:name="OLE_LINK3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Herpetological Rev</w:t>
      </w:r>
      <w:bookmarkEnd w:id="16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iew</w:t>
      </w:r>
      <w:bookmarkEnd w:id="17"/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42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(3), 369-371.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Ocock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Rowley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Penma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Rayner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Kingsford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T.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(2013).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Amphibian chytrid prevalence in an amphibian community in arid Australia.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10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宋体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77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81.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Ribeiro, J.W., Siqueira, T., DiRenzo, G.V., Lambertini, C., Lyra, M.L., Toledo, L.F., Haddad, C.F.B., Becker, C.G. (2020). </w:t>
      </w:r>
      <w:bookmarkStart w:id="18" w:name="OLE_LINK89"/>
      <w:bookmarkStart w:id="19" w:name="OLE_LINK16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Assessing amphibian disease risk across tropical streams while accounting for imperfect pathogen detection.</w:t>
      </w:r>
      <w:bookmarkEnd w:id="18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bookmarkEnd w:id="19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Oecologia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193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237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248.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Nava-González, B.A., Suazo-Ortuo, I., Parra-Olea, G., López-Toledo, L., Alvarado-Díaz, J. (2020).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Batrachochytrium dendrobatidis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infection in amphibians from a high elevation habitat in the trans-Mexican volcanic belt.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Aquatic Ecology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54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75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87.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Flechas, S.V., Sarmiento, C.,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Amézquita, A. (2012). </w:t>
      </w:r>
      <w:bookmarkStart w:id="20" w:name="OLE_LINK117"/>
      <w:bookmarkStart w:id="21" w:name="OLE_LINK116"/>
      <w:bookmarkStart w:id="22" w:name="OLE_LINK4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Bd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on the beach: high prevalence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the lowland forests of Gorgona Island</w:t>
      </w:r>
      <w:bookmarkEnd w:id="20"/>
      <w:bookmarkEnd w:id="21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(Colombia, South America).</w:t>
      </w:r>
      <w:bookmarkEnd w:id="22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9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(3)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298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302.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Muletz Wolz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Yarwood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Campbell Grant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Fleischer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Lips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2018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Effects of host species and environment on the skin microbiome of Plethodontid salamanders.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J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ournal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Anim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al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Ecol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87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(2)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341-353.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Saenz, D., Hall, T.L., Kwiatkowski, M.A. (2015). Effects of urbanization on the occurrence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: do urban environments provide refuge from the amphibian chytrid fungus?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Urban Ecosystems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18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(1), 333-340.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Savage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Grismer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Anuar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Onn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Grismer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Quah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Muin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Ahmad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Lenker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Zamudio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2011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First record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infecting four frog families from Peninsular Malaysia.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8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(1)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121-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Petersen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Lovich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Phillips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Dreslik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Lannoo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J.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Prevalence and 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easonality of the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mphibian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hytrid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f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ungus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Batrachochytrium dendrobatidis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long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w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idely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eparated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l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ongitudes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cross the United States.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13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(2)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368-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82. 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Schlaepfer, M.A., Sredl, M.J., Rosen, P.C., Ryan, M.J. (2007). </w:t>
      </w:r>
      <w:bookmarkStart w:id="23" w:name="OLE_LINK93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High prevalence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wild populations of lowland leopard frogs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Rana yavapaiensis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Arizona. </w:t>
      </w:r>
      <w:bookmarkEnd w:id="23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4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421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427.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Ernetti, J.R., Boschetti, J.P., Delazeri, F., De Bastiani, V.I.M., Pontes, M.R., Ribeiro, L.P., Lingnau, R., Toledo, L.F.,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Lucas, E.M. (2020). </w:t>
      </w:r>
      <w:bookmarkStart w:id="24" w:name="OLE_LINK6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High temporal and individual variation in the prevalence and intensity of chytrid infection in the southernmost Leaf Frog of the genus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Pithecopus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(Anura, Phyllomedusidae). </w:t>
      </w:r>
      <w:bookmarkEnd w:id="24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Hydrobiologia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847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(16)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3355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3364.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Van Sluys, M., Hero, J.M. (20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). How does chytrid infection vary among habitats? The case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Litoria wilcoxii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(Anura, Hylidae) in SE Queensland, Australia.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6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576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583.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Zumbado-Ulate, H., García-Rodríguez, A., Vredenburg, V.T., Searle, C. (2019). Infection with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is common in tropical lowland habitats: Implications for amphibian conservation.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Ecology and Evolution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9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(8)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4917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4930.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Rodríguez-Brenes, S., Rodriguez, D., Ibáñez, R., Ryan, M.J. (2016). </w:t>
      </w:r>
      <w:bookmarkStart w:id="25" w:name="OLE_LINK90"/>
      <w:bookmarkStart w:id="26" w:name="OLE_LINK110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Spread of amphibian chytrid fungus across lowland populations of Túngara frogs in Panamá. </w:t>
      </w:r>
      <w:bookmarkEnd w:id="25"/>
      <w:bookmarkEnd w:id="26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PLoS One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11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(5)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e0155745.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Voordouw, M.J., Adama, D., Houston, B., Govindarajulu, P., Robinson, J. (2010). Prevalence of the pathogenic chytrid fungus,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in an endangered population of northern leopard frogs,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Rana pipiens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. </w:t>
      </w:r>
      <w:bookmarkStart w:id="27" w:name="OLE_LINK113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BMC Ecology</w:t>
      </w:r>
      <w:bookmarkEnd w:id="27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10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6.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Mendoza-Almeralla, C., López-Velázquez, A., Longo, A.V., Parra-Olea, G. (2016). </w:t>
      </w:r>
      <w:bookmarkStart w:id="28" w:name="OLE_LINK8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Temperature treatments boost subclinical infections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a Mexican salamander (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Pseudoeurycea leprosa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).</w:t>
      </w:r>
      <w:bookmarkEnd w:id="28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bookmarkStart w:id="29" w:name="OLE_LINK18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Revista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M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exicana de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iodiversidad</w:t>
      </w:r>
      <w:bookmarkEnd w:id="29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87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171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179.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Oficialdegui, F.J., Sánchez, M.I., Monsalve-Carcaño, C., Boyero, L., Bosch, J. (2019). </w:t>
      </w:r>
      <w:bookmarkStart w:id="30" w:name="OLE_LINK9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The invasive red swamp crayfish (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Procambarus clarkii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) increases infection of the amphibian chytrid fungus (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). </w:t>
      </w:r>
      <w:bookmarkEnd w:id="30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Biological Invasions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21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(11)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3221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3231.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Kilburn, V.L., Ibáñez, R., Sanjur, O., Bermingham, E., Suraci, J.P., Green, D.M. (2010). Ubiquity of the pathogenic chytrid fungus,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in anuran communities in Panamá.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7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(4)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537</w:t>
      </w:r>
      <w:r>
        <w:rPr>
          <w:rStyle w:val="13"/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548.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Muletz, C., Caruso, N.M., Fleischer, R.C., McDiarmid, R.W., Lips, K.R. (2014). </w:t>
      </w:r>
      <w:bookmarkStart w:id="31" w:name="OLE_LINK94"/>
      <w:bookmarkStart w:id="32" w:name="OLE_LINK108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Unexpected rarity of the pathogen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</w:t>
      </w:r>
      <w:bookmarkStart w:id="33" w:name="OLE_LINK100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Appalachian</w:t>
      </w:r>
      <w:bookmarkEnd w:id="33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Plethodon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salamanders: 1957-2011.</w:t>
      </w:r>
      <w:bookmarkEnd w:id="31"/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bookmarkEnd w:id="32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PLoS One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, </w:t>
      </w:r>
      <w:r>
        <w:rPr>
          <w:rFonts w:hint="default" w:ascii="Times New Roman" w:hAnsi="Times New Roman" w:eastAsia="Segoe UI" w:cs="Times New Roman"/>
          <w:bCs/>
          <w:i/>
          <w:sz w:val="24"/>
          <w:szCs w:val="24"/>
          <w:shd w:val="clear" w:color="auto" w:fill="FFFFFF"/>
        </w:rPr>
        <w:t>9</w:t>
      </w:r>
      <w:r>
        <w:rPr>
          <w:rFonts w:hint="default" w:ascii="Times New Roman" w:hAnsi="Times New Roman" w:eastAsia="宋体" w:cs="Times New Roman"/>
          <w:bCs/>
          <w:i w:val="0"/>
          <w:iCs/>
          <w:sz w:val="24"/>
          <w:szCs w:val="24"/>
          <w:shd w:val="clear" w:color="auto" w:fill="FFFFFF"/>
          <w:lang w:val="en-US" w:eastAsia="zh-CN"/>
        </w:rPr>
        <w:t>(8)</w:t>
      </w:r>
      <w:r>
        <w:rPr>
          <w:rFonts w:hint="default" w:ascii="Times New Roman" w:hAnsi="Times New Roman" w:eastAsia="Segoe UI" w:cs="Times New Roman"/>
          <w:bCs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e103728.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Bai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C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Garner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W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Li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Y.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2010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First evidence 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Batrachochytrium dendrobatidis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in China: discovery of chytridiomycosis in introduced American bullfrogs and native amphibians in the Yunnan Province, China.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Ecohealth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7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(1)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127-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34.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Goka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Yokoyama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J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Une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Kuroki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Suzuki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K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Nakahara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M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Kobayashi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Inaba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Mizutani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, Hyatt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D. 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2009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Amphibian chytridiomycosis in Japan: distribution, haplotypes and possible route of entry into Japan. </w:t>
      </w:r>
      <w:bookmarkStart w:id="34" w:name="OLE_LINK10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Mol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ecular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Ecol</w:t>
      </w:r>
      <w:bookmarkEnd w:id="34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18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(23)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4757-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47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74.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</w:rPr>
        <w:t>B</w:t>
      </w:r>
      <w:r>
        <w:rPr>
          <w:rFonts w:hint="default" w:ascii="Times New Roman" w:hAnsi="Times New Roman" w:eastAsia="Segoe UI" w:cs="Times New Roman"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taille, A., Fong, J.J., Cha, M., Wogan, G.O.U., Baek, H.J., Lee, H., Min, M.S., Waldman, B. (2013). Genetic evidence for a high diversity and wide distribution of endemic strains of the pathogenic chytrid fungus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wild Asian amphibians.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Mol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ecular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Ecol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(16), 4196-4209.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Whitfield, S.M., Geerdes, E., Chacon, I., Ballestero Rodriguez, E., Jimenez, R.R., Donnelly, M.A., Kerby, J.L. (2013). Infection and co-infection by the amphibian chytrid fungus and ranavirus in wild Costa Rican frogs.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104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(2), 173-178.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Picco, A.M., Collins, J.P. (2007). Fungal and viral pathogen occurrence in Costa Rican amphibians.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Journal of Herpetology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41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(4), 746-749.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Goldberg, C.S., Hawley, T.J., Waits, L.P. (2009). Local and regional patterns of amphibian chytrid prevalence on the Osa Peninsula, Costa Rica.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Herpetological Review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40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(3), 309.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Saenz, D., Adams, C. K., Pierce, J. B., Laurencio, D. (2009). Occurrence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an anuran community in the southeastern Talamanca region of Costa Rica.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Herpetological Review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40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(3), 311-313.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Sánchez, D., Chacón-Ortiz, A., León, F., Han, B. A., Lampo, M. (2008). Widespread occurrence of an emerging pathogen in amphibian communities of the Venezuelan Andes.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Biological Conservation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141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(11), 2898-2905.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Lannoo, M.J., Petersen, C., Lovich, R.E., Nanjappa, P., Phillips, C., Mitchell, J.C., Macallister, I. (2011). Do frogs get their kicks on Route 66? Continental US transect reveals spatial and temporal patterns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infection.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PLoS One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(7), e22211.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Puschendorf, R., Hoskin, C.J., Cashins, S.D., McDonald, K., Skerratt, L.F., Vanderwal, J., Alford, R.A. (2011). Environmental refuge from disease-driven amphibian extinction. </w:t>
      </w:r>
      <w:bookmarkStart w:id="35" w:name="OLE_LINK11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Conservation Biol</w:t>
      </w:r>
      <w:bookmarkEnd w:id="35"/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(5), 956-964.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Kriger, K.M., Pereoglou, F., Hero, J.M. (2007). Latitudinal variation in the prevalence and intensity of chytrid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) infection in eastern Australia.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Conservation Biology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(5), 1280-1290.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Stark, T., Laurijssens, C., Weterings, M., Martel, A., Köhler, G., Pasmans, F. (2017). Prevalence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 xml:space="preserve"> in a Nicaraguan, micro-endemic Neotropical salamander,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Bolitoglossa mombachoensis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Amphibia-Reptilia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38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(1), 102-107.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Lawson, T.D., Jones, M.L., Komar, O., Welch, A.M. (2011). Prevalence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Agalychnis moreletii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(Hylidae) of El Salvador and association with larval jaw sheath depigmentation.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Journal of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ildlife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iseases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47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(3), 544-554.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Kriger, K.M., Hero, J.M. (2007). The chytrid fungus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is non-randomly distributed across amphibian breeding habitats.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Diversity and Distributions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(6), 781-788.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McMillan, K.M., Lesbarrères, D., Harrison, X.A., Garner, T.W. (2020). Spatiotemporal heterogeneity decouples infection parameters of amphibian chytridiomycosis.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Journal of Animal Ecology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89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(4), 1109-1121.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Sette, C.M., Vredenburg, V.T., Zink, A.G. (2020). Differences in fungal disease dynamics in co-occurring terrestrial and aquatic amphibians.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(3), 302-314.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Kriger, K.M., Hero, J.M., Ashton, K.J. (2006). Cost efficiency in the detection of chytridiomycosis using PCR assay.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rganisms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71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(2), 149-154.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Peralta-García, A., Adams, A.J., Briggs, C.J., Galina-Tessaro, P., Valdez-Villavicencio, J.H., Hollingsworth, B.D., Shaffer, H.B., Fisher, R.N. (2018). Occurrence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 anurans of the Mediterranean region of Baja California, México.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127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(3), 193-200.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Hidalgo-Vila, J., Díaz-Paniagua, C., Marchand, M.A., Cunningham, A.A. (2012).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infection of amphibians in the Doñana National Park, Spain.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98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(2), 113-119.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Ohst, T., Gräser, Y., Plötner, J. (2013).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 </w:t>
      </w:r>
      <w:bookmarkStart w:id="36" w:name="OLE_LINK7"/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Germany: distribution, prevalences, and prediction of high risk areas. </w:t>
      </w:r>
      <w:bookmarkEnd w:id="36"/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107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(1), 49-59.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Longo, A.V., Burrowes, P.A., Joglar, R.L. (2010). Seasonality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infection in direct-developing frogs suggests a mechanism for persistence.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92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(2-3), 253-260.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Forzán, M. J., Vanderstichel, R., Hogan, N. S., Teather, K., Wood, J. (2010). Prevalence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 three species of wild frogs on Prince Edward Island, Canada. 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91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(2), 91-96.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Goldberg, T.L., Readel, A.M., Lee, M.H. (2007). </w:t>
      </w:r>
      <w:bookmarkStart w:id="37" w:name="OLE_LINK19"/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Chytrid fungus in frogs from an equatorial African montane forest in western Uganda.</w:t>
      </w:r>
      <w:bookmarkEnd w:id="37"/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Journal of Wildlife Diseases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43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(3), 521-524.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Gründler, M.C., Toledo, L.F., Parra-Olea, G., Haddad, C.F., Giasson, L.O., Sawaya, R.J., Prado, C.P., Araujo, O.G., Zara, F.J., Centeno, F.C., Zamudio, K.R. (2012). Interaction between breeding habitat and elevation affects prevalence but not infection intensity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 in Brazilian anuran assemblages.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Dis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eases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>Aquat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ic</w:t>
      </w:r>
      <w:r>
        <w:rPr>
          <w:rFonts w:hint="default" w:ascii="Times New Roman" w:hAnsi="Times New Roman" w:eastAsia="Segoe UI" w:cs="Times New Roman"/>
          <w:i/>
          <w:iCs/>
          <w:sz w:val="24"/>
          <w:szCs w:val="24"/>
          <w:shd w:val="clear" w:color="auto" w:fill="FFFFFF"/>
        </w:rPr>
        <w:t xml:space="preserve"> Organ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97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(3), 173-184.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Terrell, V.C., Engbrecht, N.J., Pessier, A.P., Lannoo, M.J. (2014). Drought reduces chytrid fungus (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) infection intensity and mortality but not prevalence in adult crawfish frogs (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Lithobates areolatus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). 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Journal of Wildlife Diseases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50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(1), 56-62.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Vredenburg, V.T., du Preez, L., Raharivololoniaina, L., Vieites, D.R., Vences, M., Weldon, C. (2012). A molecular survey across Madagascar does not yield positive records of the amphibian chytrid fungus 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Batrachochytrium</w:t>
      </w:r>
      <w:r>
        <w:rPr>
          <w:rFonts w:hint="eastAsia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Herpetol Notes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 507-517.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Weldon, C., du Preez, L., Vences, M. (2008). Lack of detection of the amphibian chytrid fungus (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) in Madagascar. 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>A Conservation Strategy for the Amphibians of Madagascar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 Monografie XLV Torino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 Museo Regionale di Scienze Naturali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, 95-106.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Pilliod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Muths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Scherer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D, Bartelt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P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Corn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P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Hossack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Lambert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McCaffery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Gaughan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C.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Effects of amphibian chytrid fungus on individual survival probability in wild boreal toads.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Conservation Biology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24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(5)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1259-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67. 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Rahman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Jahan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Rabbe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F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Chakraborty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Salauddin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2021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First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etection of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w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ild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f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rogs from Bangladesh.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18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31-43.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Kolenda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Najbar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Ogielska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Balá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V.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is present in Poland and associated with reduced fitness in wild populations of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Pelophylax lessonae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shd w:val="clear" w:color="auto" w:fill="FFFFFF"/>
          <w:lang w:val="en-US" w:eastAsia="zh-CN"/>
        </w:rPr>
        <w:t>rganisms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124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(3)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241-245.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Frías-Alvarez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P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Vredenburg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V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Familiar-López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Longcore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González-Bernal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Santos-Barrera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Zambrano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Parra-Olea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G.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2008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bookmarkStart w:id="38" w:name="OLE_LINK20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Chytridiomycosis survey in wild and captive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M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exican amphibians. </w:t>
      </w:r>
      <w:bookmarkEnd w:id="38"/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5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18-26.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Rebollar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Hughey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C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Harris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Domangue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Medina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Ibáñez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Belden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K.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bookmarkStart w:id="39" w:name="OLE_LINK21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The lethal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is present in lowland tropical forests of far eastern Panamá. </w:t>
      </w:r>
      <w:bookmarkEnd w:id="39"/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PLoS One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9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(4)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e95484.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Richards-Hrdlicka, K.L., Richardson, J.L., Mohabir, L. (2013). First survey for the amphibian chytrid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Connecticut (USA) finds widespread prevalence.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Diseases of Aquatic Organisms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102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(3), 169-180.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Rowley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Chan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Tang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Speare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Skerratt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F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Alford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Cheung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C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Campbell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2007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Survey for the amphibian chytrid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Hong Kong in native amphibians and in the international amphibian trade.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Diseases of Aquatic Organisms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78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87-95.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Mutnale, M.C., Anand, S., Eluvathingal, L.M., Roy, J.K., Reddy, G.S., Vasudevan, K. (2018). Enzootic frog pathogen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Asian tropics reveals high ITS haplotype diversity and low prevalence.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Scientific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R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eports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8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(1), 1-11.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Bales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Hyman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Loudon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Harris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Lipps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Chapman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Roblee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Kleopfer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Terrell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A.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Pathogenic chytrid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, but not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B. salamandrivorans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, detected on eastern hellbenders.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PLoS One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10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e0116405.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Jaeger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Waddle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Rivera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Harrison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Ellison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Forrest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Vredenburg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V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van Breukelen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F.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bookmarkStart w:id="40" w:name="OLE_LINK22"/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and the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ecline and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urvival of the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r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elict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l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eopard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f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rog.</w:t>
      </w:r>
      <w:bookmarkEnd w:id="40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14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285-295. 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Rivera, B., Cook, K., Andrews, K., Atkinson, M. S., Savage, A. E. (2019). Pathogen dynamics in an invasive frog compared to native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species. 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EcoHealth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16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222-234.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La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umbard, 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.C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., Shepack, A., Catenazzi, A. (2020). </w:t>
      </w:r>
      <w:bookmarkStart w:id="41" w:name="OLE_LINK23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After the epizootic: Host–pathogen dynamics in montane tropical amphibian communities with high prevalence of chytridiomycosis</w:t>
      </w:r>
      <w:bookmarkEnd w:id="41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Biotropica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52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(6), 1194-1205.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Zampiglia, M., Canestrelli, D., Chiocchio, A.,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Nascetti, G. (2013). </w:t>
      </w:r>
      <w:bookmarkStart w:id="42" w:name="OLE_LINK24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Geographic distribution of the chytrid pathogen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among mountain amphibians along the Italian peninsula.</w:t>
      </w:r>
      <w:bookmarkEnd w:id="42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107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(1), 61-68.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Hunter, D.A., Speare, R., Marantelli, G., Mendez, D., Pietsch, R.,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Osborne, W. (2010). Presence of the amphibian chytrid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threatened corroboree frog populations in the Australian Alps.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92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(2-3), 209-216.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Erismis, U.C., Konuk, M., Yoldas, T., Agyar, P., Yumuk, D., Korcan, S.E. (2014). Survey of Turkey’s endemic amphibians for chytrid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111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153-157.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Hardman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Sutton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Irwin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McGinnity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Reinsch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Freake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Colclough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P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Miller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Da Silva Neto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Souza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Fitzpatrick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Miller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L.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(2020). </w:t>
      </w:r>
      <w:bookmarkStart w:id="43" w:name="OLE_LINK12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Geographic and individual determinants of important amphibian pathogens in hellbenders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C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ryptobranchus alleganiensis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) in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ennessee and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rkansas,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USA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. </w:t>
      </w:r>
      <w:bookmarkEnd w:id="43"/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Journal of Wildlife Diseases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56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(4), 803-814.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Keitzer, S.C., Goforth, R., Pessier, A.P., Johnson, A.J. (2011). Survey for the pathogenic chytrid fungus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southwestern North Carolina salamander populations.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Journal of Wildlife Diseases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47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455-458.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Group, E.A., Pope, K.L., Wengert, G.M., Foley, J.E., Ashton, D.T., Botzler, R.G. (2016). Citizen scientists monitor a deadly fungus threatening amphibian communities in northern coastal California, USA.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Journal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W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ildlife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D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iseases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52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(3), 516-523.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Valencia-Aguilar, A., Ruano-Fajardo, G., Lambertini, C., da Silva Leite, D., Toledo, L.F., Mott, T. (2015). Chytrid fungus acts as a generalist pathogen infecting species-rich amphibian families in Brazilian rainforests.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114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(1), 61-67.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Aoust-Messier, A.M.D., Echaubard, P., Billy, V., Lesbarrères, D. (2015). Amphibian pathogens at northern latitudes: presence of chytrid fungus and ranavirus in northeastern Canada.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113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149-155.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Canestrelli, D., Zampiglia, M., Nascetti, G. (2013). Widespread occurrence of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contemporary and historical samples of the endangered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Bombina pachypus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along the Italian peninsula.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PloS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ne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b w:val="0"/>
          <w:bCs w:val="0"/>
          <w:i/>
          <w:iCs/>
          <w:caps w:val="0"/>
          <w:color w:val="212121"/>
          <w:spacing w:val="0"/>
          <w:sz w:val="24"/>
          <w:szCs w:val="24"/>
          <w:shd w:val="clear" w:fill="FFFFFF"/>
        </w:rPr>
        <w:t>8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(5), e63349.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Federici, S., Clemenzi, S., Favelli, M., Tessa, G., Andreone, F., Casiraghi, M., Crottini, A. (2008). Identification of the pathogen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amphibian populations of a plain area in the Northwest of Italy.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Herpetology Notes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(1), 33-37.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Ficetola, G.F., Valentini, A., Miaud, C., Noferini, A., Mazzotti, S., Dejean, T. (2011). </w:t>
      </w:r>
      <w:bookmarkStart w:id="44" w:name="OLE_LINK13"/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in amphibians from the Po River Delta, Northern Italy.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Acta Herpetologica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 6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297-302.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Kielgast, J., Rödder, D., Veith, M., Lötters, S. (2010). Widespread occurrence of the amphibian chytrid fungus in Kenya.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Animal Conservation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13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36-43.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Brannelly, L.A., Webb, R.J., Hunter, D.A., Clemann, N., Howard, K., Skerratt, L. F., Berger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L.,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Scheele, B.C. (2018). Non‐declining amphibians can be important reservoir hosts for amphibian chytrid fungus.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Animal Conservation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21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(2), 91-101.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Penner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Adum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McElroy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Doherty-Bone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Hirschfeld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Sandberger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Weldon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C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Cunningham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Ohst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Wombwell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Portik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Reid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Hillers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Ofori-Boateng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C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Oduro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Plötner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Ohler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, Leaché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, Rödel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O.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2013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).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West Africa - a safe haven for frogs? A sub-continental assessment of the chytrid fungus (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Batrachochytrium dendrobatidis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).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PLoS One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8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(2)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e56236.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Gower, D.J., Doherty-Bone, T.M., Aberra, R.K., Mengistu, A., Schwaller, S., Menegon, M., de Sá, R., Saber, S.A., Cunningham, A.A., Loader, S.P. (2012). </w:t>
      </w:r>
      <w:bookmarkStart w:id="45" w:name="OLE_LINK15"/>
      <w:bookmarkStart w:id="46" w:name="OLE_LINK14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High prevalence of the amphibian chytrid fungus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across multiple taxa and localities in the highlands of Ethiopia.</w:t>
      </w:r>
      <w:bookmarkEnd w:id="45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 </w:t>
      </w:r>
      <w:bookmarkEnd w:id="46"/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The Herpetological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(4), 225-233.</w:t>
      </w:r>
    </w:p>
    <w:bookmarkEnd w:id="44"/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Bower, D.S., Jennings, C.K., Webb, R.J., Amepou, Y., Schwarzkopf, L., Berger, L., Alford, R.A., Georges, A., Georges, D.T., Carr, L., Nason, D., Clulow, S. (2020). Disease surveillance of the amphibian chytrid fungus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Batrachochytrium dendrobatidis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in Papua New Guinea.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Conservation Science and Practice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(9), e256.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Lötters, S., Kielgast, J., Sztatecsny, M., Wagner, N., Schulte, U., Werner, P., Rödder, D., Dambach, J., Reissner, T., Hochkirch, A., Schmidt, B.R. (2012). Absence of infection with the amphibian chytrid fungus in the terrestrial Alpine salamander,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Salamandra atra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Salamandra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58-62.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Courtois, E.A., Pineau, K., Villette, B., Schmeller, D.S., Gaucher, P. (2012). </w:t>
      </w:r>
      <w:bookmarkStart w:id="47" w:name="OLE_LINK17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Population estimates of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Dendrobates tinctorius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(Anura: Dendrobatidae) at three sites in French Guiana and first record of chytrid infection.</w:t>
      </w:r>
      <w:bookmarkEnd w:id="47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Phyllomedusa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Journal of Herpetology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63-70.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Doherty-Bone, T.M., Bielby, J., Gonwouo, N.L., LeBreton, M., Cunningham, A. A. (2008). In a vulnerable position? Preliminary survey work fails to detect the amphibian chytrid pathogen in the highlands of Cameroon, an amphibian hotspot.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The Herpetological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115-118.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Alemu, J.B., Cazabon-Mannette, M.N., Cunningham, A.A., Dempewolf, L., Hailey, A., Mannette, R.P., Naranjit, K.T., Perkins, M.W., Schmidt-Roach, A.C. (2013). Presence of the chytrid fungus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in a vulnerable frog in Trinidad, west Indies.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Endangered Species Research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131-136.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Thien, T.N., Martel, A., Brutyn, M., Bogaerts, S., Sparreboom, M., Haesebrouck, F., Fisher, M.C., Beukema, W., Van, T.D., Chiers, K., Pasmans, F. (2013). A survey for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in endangered and highly susceptible Vietnamese salamanders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Tylototriton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spp.).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Journal of Zoo and Wildlife Medicine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(3), 627-633.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Ouellet, M., Dejean, T., Galois, P. (2012). Occurrence of the amphibian chytrid fungus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in introduced and native species from two regions of France.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Amphibia-Reptilia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33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(3-4), 415-422.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Slough, B.G. (2009). Amphibian chytrid fungus in western toads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Anaxyrus boreas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in British Columbia and Yukon, Canada.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Herpetological Review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(3), 319.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Forrest, M.J., Edwards, M.S., Rivera, R., Sjöberg, J., Jaeger, J. (2015). High prevalence and seasonal persistence of amphibian chytrid fungus infections in the desert-dwelling Amargosa toad,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Anaxyrus nelsoni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Herpetological Conservation and Biology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(3), 917-925.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Harner, M.J., Merlino, J.N., Wright, G.D. (2013). Amphibian chytrid fungus in Woodhouse’s toads, plains leopard frogs, and American bullfrogs along the Platte River, Nebraska, USA.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Herpetological Review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(3), 459-461.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Gandola, R., Hendry, C.R. (2013). No detection of the chytrid fungus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in a multi-species survey of Ireland's native amphibians.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The Herpetological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(4), 233-236.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Parrott, J.C., Shepack, A., Burkart, D., LaBumbard, B., Scime, P., Baruch, E., Catenazzi, A. (2017). Survey of pathogenic chytrid fungi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and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B. salamandrivorans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in salamanders from three mountain ranges in Europe and the Americas.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296-302.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Ruggeri, J., Toledo, L.F., de Carvalho-e-Silva, S.P. (2018). Stream tadpoles present high prevalence but low infection loads of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(Chytridiomycota).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Hydrobiologia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806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303-311.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Pearl, C.A., Bowerman, J., Adams, M.J., Chelgren, N.D. (2009). Widespread occurrence of the chytrid fungus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on Oregon spotted frogs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Rana pretiosa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EcoHealth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209-218.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Pullen, K.D., Best, A.M., Ware, J.L. (2010). Amphibian pathogen 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 prevalence is correlated with season and not urbanization in central Virginia.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 91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9-16.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Love, C.N., Winzeler, M.E., Beasley, R., Scott, D.E., Nunziata, S.O., Lance, S.L. (2016). Patterns of amphibian infection prevalence across wetlands on the Savannah River Site, South Carolina, USA. 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Diseases of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 xml:space="preserve">quatic </w:t>
      </w:r>
      <w:r>
        <w:rPr>
          <w:rFonts w:hint="eastAsia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O</w:t>
      </w:r>
      <w:r>
        <w:rPr>
          <w:rFonts w:hint="default" w:ascii="Times New Roman" w:hAnsi="Times New Roman" w:eastAsia="Segoe UI" w:cs="Times New Roman"/>
          <w:i/>
          <w:iCs/>
          <w:caps w:val="0"/>
          <w:color w:val="212121"/>
          <w:spacing w:val="0"/>
          <w:sz w:val="24"/>
          <w:szCs w:val="24"/>
          <w:shd w:val="clear" w:fill="FFFFFF"/>
        </w:rPr>
        <w:t>rganisms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121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1-14.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Conradie, W., Weldon, C., Smith, K.G., Du Preez, L.H. (2011a). Seasonal pattern of chytridiomycosis in common river frog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Amietia angolensis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tadpoles in the South African Grassland Biome.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African Zoology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46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(1), 95-102.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Hossack, B.R., Adams, M.J., Grant</w:t>
      </w:r>
      <w:bookmarkStart w:id="48" w:name="_GoBack"/>
      <w:bookmarkEnd w:id="48"/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 E.H.C., Pearl, C.A., Bettaso, J.B., Barichivich, W.J., Lowe, W.H., True, K., Ware, J.L., Corn, P.S. (2010). Low prevalence of chytrid fungus (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Batrachochytrium dendrobatidis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) in amphibians of US headwater streams.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Journal of Herpetology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44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253-260.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Greenbaum, E., Meece, J., Reed, K. D., Kusamba, C. (2015). Extensive occurrence of the amphibian chytrid fungus in the Albertine Rift, a Central African amphibian hotspot.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The Herpetological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宋体" w:cs="Times New Roman"/>
          <w:i/>
          <w:iCs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>(2), 91-100.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3128010" cy="8044815"/>
            <wp:effectExtent l="0" t="0" r="15240" b="13335"/>
            <wp:docPr id="1" name="图片 1" descr="森林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森林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80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Forest plot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illustrating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Batrachochytrium dendrobatidis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infection in </w:t>
      </w:r>
      <w:r>
        <w:rPr>
          <w:rFonts w:ascii="Times New Roman" w:hAnsi="Times New Roman" w:cs="Times New Roman"/>
          <w:sz w:val="24"/>
          <w:szCs w:val="24"/>
        </w:rPr>
        <w:t>amphibian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worldwide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</w:p>
    <w:p>
      <w:pPr>
        <w:spacing w:line="480" w:lineRule="auto"/>
        <w:jc w:val="left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  <w:drawing>
          <wp:inline distT="0" distB="0" distL="114300" distR="114300">
            <wp:extent cx="2825750" cy="8480425"/>
            <wp:effectExtent l="0" t="0" r="12700" b="15875"/>
            <wp:docPr id="2" name="图片 2" descr="敏感性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敏感性分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Sensitivity analysis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</w:t>
      </w:r>
      <w:r>
        <w:rPr>
          <w:rFonts w:ascii="Arial" w:hAnsi="Arial" w:cs="Arial"/>
          <w:color w:val="2E3033"/>
          <w:sz w:val="18"/>
          <w:szCs w:val="18"/>
          <w:shd w:val="clear" w:color="auto" w:fill="F9FB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stability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E3BC8"/>
    <w:multiLevelType w:val="singleLevel"/>
    <w:tmpl w:val="5EEE3B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720"/>
    <w:rsid w:val="0005208A"/>
    <w:rsid w:val="00186A79"/>
    <w:rsid w:val="00240174"/>
    <w:rsid w:val="002B522E"/>
    <w:rsid w:val="0037486E"/>
    <w:rsid w:val="003B04E2"/>
    <w:rsid w:val="004F6C67"/>
    <w:rsid w:val="00741ED9"/>
    <w:rsid w:val="00792B93"/>
    <w:rsid w:val="007E593F"/>
    <w:rsid w:val="00817634"/>
    <w:rsid w:val="00953E2E"/>
    <w:rsid w:val="009A3FD2"/>
    <w:rsid w:val="00A13C0B"/>
    <w:rsid w:val="00A74A0B"/>
    <w:rsid w:val="00AA741C"/>
    <w:rsid w:val="00AC20F8"/>
    <w:rsid w:val="00B40D0A"/>
    <w:rsid w:val="00B61533"/>
    <w:rsid w:val="00BC28FD"/>
    <w:rsid w:val="00D10F86"/>
    <w:rsid w:val="00DF365E"/>
    <w:rsid w:val="00E92555"/>
    <w:rsid w:val="00EA7AD8"/>
    <w:rsid w:val="00EE6D43"/>
    <w:rsid w:val="00F15893"/>
    <w:rsid w:val="00F84D33"/>
    <w:rsid w:val="00FA4212"/>
    <w:rsid w:val="00FB276F"/>
    <w:rsid w:val="00FF6696"/>
    <w:rsid w:val="016B4D8E"/>
    <w:rsid w:val="02084A50"/>
    <w:rsid w:val="03685392"/>
    <w:rsid w:val="0664714C"/>
    <w:rsid w:val="06F07433"/>
    <w:rsid w:val="06F619E8"/>
    <w:rsid w:val="08336622"/>
    <w:rsid w:val="087A642E"/>
    <w:rsid w:val="0C175FAD"/>
    <w:rsid w:val="0D036EC2"/>
    <w:rsid w:val="0D424152"/>
    <w:rsid w:val="0F6578BE"/>
    <w:rsid w:val="0FEC1ECF"/>
    <w:rsid w:val="10B14B26"/>
    <w:rsid w:val="129759BC"/>
    <w:rsid w:val="13EC6B56"/>
    <w:rsid w:val="152472A7"/>
    <w:rsid w:val="19A93EEA"/>
    <w:rsid w:val="21915762"/>
    <w:rsid w:val="27701E2D"/>
    <w:rsid w:val="28497097"/>
    <w:rsid w:val="28984F1E"/>
    <w:rsid w:val="29AC78DE"/>
    <w:rsid w:val="2A187669"/>
    <w:rsid w:val="2BBA05BC"/>
    <w:rsid w:val="30BA498F"/>
    <w:rsid w:val="357A59E9"/>
    <w:rsid w:val="37871D31"/>
    <w:rsid w:val="3E80785E"/>
    <w:rsid w:val="44E37970"/>
    <w:rsid w:val="49383D78"/>
    <w:rsid w:val="4DC33836"/>
    <w:rsid w:val="4E1B7888"/>
    <w:rsid w:val="53A9249C"/>
    <w:rsid w:val="55137496"/>
    <w:rsid w:val="555B7E1D"/>
    <w:rsid w:val="57C57C38"/>
    <w:rsid w:val="588606A5"/>
    <w:rsid w:val="598B2DB0"/>
    <w:rsid w:val="5992189A"/>
    <w:rsid w:val="5B3B1B62"/>
    <w:rsid w:val="5BCD3363"/>
    <w:rsid w:val="5D33786F"/>
    <w:rsid w:val="5D3A61B0"/>
    <w:rsid w:val="5ECD14D5"/>
    <w:rsid w:val="5F5C4383"/>
    <w:rsid w:val="60AA3E6F"/>
    <w:rsid w:val="61073BFE"/>
    <w:rsid w:val="62DF3A1F"/>
    <w:rsid w:val="630105C2"/>
    <w:rsid w:val="63FA3420"/>
    <w:rsid w:val="649E1420"/>
    <w:rsid w:val="65E50224"/>
    <w:rsid w:val="692C7195"/>
    <w:rsid w:val="6A5A26C8"/>
    <w:rsid w:val="6C483E04"/>
    <w:rsid w:val="6D054CD0"/>
    <w:rsid w:val="73C429FC"/>
    <w:rsid w:val="754C5ECA"/>
    <w:rsid w:val="76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qFormat/>
    <w:uiPriority w:val="0"/>
    <w:pPr>
      <w:jc w:val="both"/>
    </w:pPr>
    <w:rPr>
      <w:b/>
      <w:bCs/>
      <w:sz w:val="20"/>
      <w:szCs w:val="20"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line number"/>
    <w:basedOn w:val="11"/>
    <w:semiHidden/>
    <w:unhideWhenUsed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网格型1"/>
    <w:basedOn w:val="9"/>
    <w:qFormat/>
    <w:uiPriority w:val="39"/>
    <w:rPr>
      <w:rFonts w:ascii="Times New Roman" w:hAnsi="Times New Roman" w:eastAsia="宋体" w:cs="Times New Roman"/>
      <w:kern w:val="0"/>
      <w:sz w:val="20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批注文字 字符"/>
    <w:basedOn w:val="11"/>
    <w:link w:val="3"/>
    <w:semiHidden/>
    <w:qFormat/>
    <w:uiPriority w:val="99"/>
  </w:style>
  <w:style w:type="character" w:customStyle="1" w:styleId="19">
    <w:name w:val="批注框文本 字符"/>
    <w:basedOn w:val="11"/>
    <w:link w:val="4"/>
    <w:qFormat/>
    <w:uiPriority w:val="99"/>
    <w:rPr>
      <w:sz w:val="18"/>
      <w:szCs w:val="18"/>
    </w:rPr>
  </w:style>
  <w:style w:type="character" w:customStyle="1" w:styleId="20">
    <w:name w:val="批注主题 字符"/>
    <w:basedOn w:val="18"/>
    <w:link w:val="8"/>
    <w:qFormat/>
    <w:uiPriority w:val="0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1272</Words>
  <Characters>7253</Characters>
  <Lines>60</Lines>
  <Paragraphs>17</Paragraphs>
  <TotalTime>37</TotalTime>
  <ScaleCrop>false</ScaleCrop>
  <LinksUpToDate>false</LinksUpToDate>
  <CharactersWithSpaces>8508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2021-03-16T10:54:00Z</dcterms:created>
  <dc:creator>仲乐</dc:creator>
  <cp:lastModifiedBy>静心</cp:lastModifiedBy>
  <dcterms:modified xsi:type="dcterms:W3CDTF">2021-11-16T09:05:17Z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BAEBC7E737704F81A2AC38DC20E648BF</vt:lpwstr>
  </property>
</Properties>
</file>