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C14" w:rsidRDefault="00D07C14" w:rsidP="00D07C14">
      <w:pPr>
        <w:keepNext/>
        <w:rPr>
          <w:rFonts w:ascii="Calibri" w:eastAsia="Times New Roman" w:hAnsi="Calibri" w:cs="Times New Roman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Tables</w:t>
      </w:r>
      <w:r w:rsidRPr="0001436A">
        <w:rPr>
          <w:rFonts w:cs="Times New Roman"/>
          <w:b/>
          <w:szCs w:val="24"/>
        </w:rPr>
        <w:t xml:space="preserve"> </w:t>
      </w:r>
      <w:r w:rsidR="000110C7">
        <w:rPr>
          <w:rFonts w:cs="Times New Roman"/>
          <w:b/>
          <w:szCs w:val="24"/>
        </w:rPr>
        <w:t>4</w:t>
      </w:r>
      <w:bookmarkStart w:id="0" w:name="_GoBack"/>
      <w:bookmarkEnd w:id="0"/>
      <w:r w:rsidRPr="0001436A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FA748C">
        <w:t>Morphological descriptors of the 14 inbred lines.</w:t>
      </w:r>
      <w:r>
        <w:t xml:space="preserve"> (</w:t>
      </w:r>
      <w:r w:rsidRPr="00EA1B47">
        <w:rPr>
          <w:b/>
        </w:rPr>
        <w:t>A</w:t>
      </w:r>
      <w:r>
        <w:t xml:space="preserve">) </w:t>
      </w:r>
      <w:r w:rsidRPr="00EA1B47">
        <w:rPr>
          <w:rFonts w:ascii="Calibri" w:eastAsia="Times New Roman" w:hAnsi="Calibri" w:cs="Calibri"/>
          <w:color w:val="000000"/>
          <w:lang w:eastAsia="fr-FR"/>
        </w:rPr>
        <w:t>Tissue proportions and vascular bundle morphology and density</w:t>
      </w:r>
      <w:r>
        <w:rPr>
          <w:rFonts w:ascii="Calibri" w:eastAsia="Times New Roman" w:hAnsi="Calibri" w:cs="Calibri"/>
          <w:color w:val="000000"/>
          <w:lang w:eastAsia="fr-FR"/>
        </w:rPr>
        <w:t xml:space="preserve"> (</w:t>
      </w:r>
      <w:r w:rsidRPr="00EA1B47">
        <w:rPr>
          <w:rFonts w:ascii="Calibri" w:eastAsia="Times New Roman" w:hAnsi="Calibri" w:cs="Calibri"/>
          <w:b/>
          <w:color w:val="000000"/>
          <w:lang w:eastAsia="fr-FR"/>
        </w:rPr>
        <w:t>B</w:t>
      </w:r>
      <w:r>
        <w:rPr>
          <w:rFonts w:ascii="Calibri" w:eastAsia="Times New Roman" w:hAnsi="Calibri" w:cs="Calibri"/>
          <w:color w:val="000000"/>
          <w:lang w:eastAsia="fr-FR"/>
        </w:rPr>
        <w:t>)</w:t>
      </w:r>
      <w:r w:rsidRPr="00EA1B47">
        <w:rPr>
          <w:rFonts w:ascii="Calibri" w:eastAsia="Times New Roman" w:hAnsi="Calibri" w:cs="Calibri"/>
          <w:color w:val="000000"/>
          <w:lang w:eastAsia="fr-FR"/>
        </w:rPr>
        <w:t xml:space="preserve"> Parenchyma cell size</w:t>
      </w:r>
      <w:r>
        <w:rPr>
          <w:rFonts w:ascii="Calibri" w:eastAsia="Times New Roman" w:hAnsi="Calibri" w:cs="Calibri"/>
          <w:color w:val="000000"/>
          <w:lang w:eastAsia="fr-FR"/>
        </w:rPr>
        <w:t xml:space="preserve"> (</w:t>
      </w:r>
      <w:r w:rsidRPr="00EA1B47">
        <w:rPr>
          <w:rFonts w:ascii="Calibri" w:eastAsia="Times New Roman" w:hAnsi="Calibri" w:cs="Calibri"/>
          <w:b/>
          <w:color w:val="000000"/>
          <w:lang w:eastAsia="fr-FR"/>
        </w:rPr>
        <w:t>C</w:t>
      </w:r>
      <w:r>
        <w:rPr>
          <w:rFonts w:ascii="Calibri" w:eastAsia="Times New Roman" w:hAnsi="Calibri" w:cs="Calibri"/>
          <w:color w:val="000000"/>
          <w:lang w:eastAsia="fr-FR"/>
        </w:rPr>
        <w:t xml:space="preserve">) </w:t>
      </w:r>
      <w:r w:rsidRPr="00EA1B47">
        <w:rPr>
          <w:rFonts w:ascii="Calibri" w:eastAsia="Times New Roman" w:hAnsi="Calibri" w:cs="Calibri"/>
          <w:color w:val="000000"/>
          <w:lang w:eastAsia="fr-FR"/>
        </w:rPr>
        <w:t>Parenchyma cell wall density</w:t>
      </w:r>
      <w:r>
        <w:rPr>
          <w:rFonts w:ascii="Calibri" w:eastAsia="Times New Roman" w:hAnsi="Calibri" w:cs="Calibri"/>
          <w:color w:val="000000"/>
          <w:lang w:eastAsia="fr-FR"/>
        </w:rPr>
        <w:t xml:space="preserve"> (</w:t>
      </w:r>
      <w:r w:rsidRPr="00EA1B47">
        <w:rPr>
          <w:rFonts w:ascii="Calibri" w:eastAsia="Times New Roman" w:hAnsi="Calibri" w:cs="Calibri"/>
          <w:b/>
          <w:color w:val="000000"/>
          <w:lang w:eastAsia="fr-FR"/>
        </w:rPr>
        <w:t>D</w:t>
      </w:r>
      <w:r>
        <w:rPr>
          <w:rFonts w:ascii="Calibri" w:eastAsia="Times New Roman" w:hAnsi="Calibri" w:cs="Calibri"/>
          <w:color w:val="000000"/>
          <w:lang w:eastAsia="fr-FR"/>
        </w:rPr>
        <w:t xml:space="preserve">) </w:t>
      </w:r>
      <w:r w:rsidRPr="00EA1B47">
        <w:rPr>
          <w:rFonts w:ascii="Calibri" w:eastAsia="Times New Roman" w:hAnsi="Calibri" w:cs="Calibri"/>
          <w:color w:val="000000"/>
          <w:lang w:eastAsia="fr-FR"/>
        </w:rPr>
        <w:t>Tissue cell wall proportion</w:t>
      </w:r>
    </w:p>
    <w:tbl>
      <w:tblPr>
        <w:tblW w:w="123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275"/>
        <w:gridCol w:w="1701"/>
        <w:gridCol w:w="1985"/>
        <w:gridCol w:w="1559"/>
        <w:gridCol w:w="1418"/>
      </w:tblGrid>
      <w:tr w:rsidR="001B012C" w:rsidRPr="004560AA" w:rsidTr="00F00DED">
        <w:trPr>
          <w:trHeight w:val="170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1B012C">
            <w:pPr>
              <w:pStyle w:val="Paragraphedeliste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Tissue proportions and vascular bundle morphology and density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Stem area (cm²)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Parenchyma Area (%) of the stem area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Rind area (%) of the stem area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Vascular bundle area (%) of the stem area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Vascular bundle density (number per cm²)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Vascular bundle mean area (mm²)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Vascular bundle elongation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Abbreviation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St(A)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Pa(A)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Ri(A)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4560AA">
              <w:rPr>
                <w:rFonts w:eastAsia="Times New Roman" w:cs="Times New Roman"/>
                <w:color w:val="000000"/>
                <w:lang w:eastAsia="fr-FR"/>
              </w:rPr>
              <w:t>Vb</w:t>
            </w:r>
            <w:proofErr w:type="spellEnd"/>
            <w:r w:rsidRPr="004560AA">
              <w:rPr>
                <w:rFonts w:eastAsia="Times New Roman" w:cs="Times New Roman"/>
                <w:color w:val="000000"/>
                <w:lang w:eastAsia="fr-FR"/>
              </w:rPr>
              <w:t>(A)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4560AA">
              <w:rPr>
                <w:rFonts w:eastAsia="Times New Roman" w:cs="Times New Roman"/>
                <w:color w:val="000000"/>
                <w:lang w:eastAsia="fr-FR"/>
              </w:rPr>
              <w:t>Vb</w:t>
            </w:r>
            <w:proofErr w:type="spellEnd"/>
            <w:r w:rsidRPr="004560AA">
              <w:rPr>
                <w:rFonts w:eastAsia="Times New Roman" w:cs="Times New Roman"/>
                <w:color w:val="000000"/>
                <w:lang w:eastAsia="fr-FR"/>
              </w:rPr>
              <w:t>(D)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Vi(A)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Vi(E)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1.45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71.9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21.2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8.21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63.4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0.130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0.78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0.00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1.39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73.5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19.1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7.92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79.3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0.75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5.4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0.02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2.01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76.7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19.9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5.36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51.3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0.105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0.73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0.01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1.48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81.7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13.3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6.22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81.7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0.076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0.80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0.01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1.45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73.7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18.8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8.92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96.7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0.093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0.78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4.6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0.00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1.99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63.7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26.3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8.82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0.177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0.74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0.01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1.34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83.0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5.02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88.4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0.057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0.82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5.2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0.01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2.16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82.3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5.45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77.0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0.071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0.75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0.00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1.21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80.3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13.0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6.90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116.6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0.059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0.74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0.03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2.07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78.3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14.2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7.51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81.6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0.092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0.70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0.00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67.2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25.1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7.20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57.2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0.135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0.83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7.9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0.01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2.06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80.7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13.3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5.96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91.2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0.065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0.72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0.01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1.87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81.0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13.4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5.92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82.4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0.075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0.63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10.4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0.02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2.36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71.5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20.2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8.71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62.1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0.141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0.79</w:t>
            </w:r>
          </w:p>
        </w:tc>
      </w:tr>
      <w:tr w:rsidR="001B012C" w:rsidRPr="004560AA" w:rsidTr="00F00DED">
        <w:trPr>
          <w:trHeight w:val="1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0.01</w:t>
            </w:r>
          </w:p>
        </w:tc>
      </w:tr>
    </w:tbl>
    <w:p w:rsidR="001B012C" w:rsidRPr="00FA748C" w:rsidRDefault="001B012C" w:rsidP="001B012C">
      <w:pPr>
        <w:spacing w:before="0" w:after="200" w:line="276" w:lineRule="auto"/>
        <w:rPr>
          <w:rFonts w:ascii="Calibri" w:eastAsia="Calibri" w:hAnsi="Calibri" w:cs="Times New Roman"/>
        </w:rPr>
      </w:pPr>
      <w:r w:rsidRPr="00FA748C">
        <w:rPr>
          <w:rFonts w:ascii="Calibri" w:eastAsia="Calibri" w:hAnsi="Calibri" w:cs="Times New Roman"/>
        </w:rPr>
        <w:br w:type="page"/>
      </w: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2652"/>
        <w:gridCol w:w="1924"/>
        <w:gridCol w:w="2632"/>
        <w:gridCol w:w="21"/>
      </w:tblGrid>
      <w:tr w:rsidR="001B012C" w:rsidRPr="004560AA" w:rsidTr="00F00DED">
        <w:trPr>
          <w:gridAfter w:val="1"/>
          <w:wAfter w:w="21" w:type="dxa"/>
          <w:trHeight w:val="20"/>
        </w:trPr>
        <w:tc>
          <w:tcPr>
            <w:tcW w:w="10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1B012C">
            <w:pPr>
              <w:pStyle w:val="Paragraphedeliste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Calibri" w:cs="Times New Roman"/>
              </w:rPr>
              <w:lastRenderedPageBreak/>
              <w:br w:type="page"/>
            </w:r>
            <w:r w:rsidRPr="004560AA">
              <w:rPr>
                <w:rFonts w:eastAsia="Times New Roman" w:cs="Times New Roman"/>
                <w:color w:val="000000"/>
                <w:lang w:eastAsia="fr-FR"/>
              </w:rPr>
              <w:t>Parenchyma cell size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Middle parenchyma cell diameter (µm)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Middle parenchyma cell diameter standard deviation (µm)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Parenchyma near the rind cell diameter (µm)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Parenchyma near the rind cell diameter standard deviation (µm)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Abbreviation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4560AA">
              <w:rPr>
                <w:rFonts w:eastAsia="Times New Roman" w:cs="Times New Roman"/>
                <w:color w:val="000000"/>
                <w:lang w:eastAsia="fr-FR"/>
              </w:rPr>
              <w:t>Pm(</w:t>
            </w:r>
            <w:proofErr w:type="gramEnd"/>
            <w:r w:rsidRPr="004560AA">
              <w:rPr>
                <w:rFonts w:eastAsia="Times New Roman" w:cs="Times New Roman"/>
                <w:color w:val="000000"/>
                <w:lang w:eastAsia="fr-FR"/>
              </w:rPr>
              <w:t>Cd)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4560AA">
              <w:rPr>
                <w:rFonts w:eastAsia="Times New Roman" w:cs="Times New Roman"/>
                <w:color w:val="000000"/>
                <w:lang w:eastAsia="fr-FR"/>
              </w:rPr>
              <w:t>Pm(</w:t>
            </w:r>
            <w:proofErr w:type="gramEnd"/>
            <w:r w:rsidRPr="004560AA">
              <w:rPr>
                <w:rFonts w:eastAsia="Times New Roman" w:cs="Times New Roman"/>
                <w:color w:val="000000"/>
                <w:lang w:eastAsia="fr-FR"/>
              </w:rPr>
              <w:t>Cs)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4560AA">
              <w:rPr>
                <w:rFonts w:eastAsia="Times New Roman" w:cs="Times New Roman"/>
                <w:color w:val="000000"/>
                <w:lang w:eastAsia="fr-FR"/>
              </w:rPr>
              <w:t>Pr</w:t>
            </w:r>
            <w:proofErr w:type="spellEnd"/>
            <w:r w:rsidRPr="004560AA">
              <w:rPr>
                <w:rFonts w:eastAsia="Times New Roman" w:cs="Times New Roman"/>
                <w:color w:val="000000"/>
                <w:lang w:eastAsia="fr-FR"/>
              </w:rPr>
              <w:t>(</w:t>
            </w:r>
            <w:proofErr w:type="gramEnd"/>
            <w:r w:rsidRPr="004560AA">
              <w:rPr>
                <w:rFonts w:eastAsia="Times New Roman" w:cs="Times New Roman"/>
                <w:color w:val="000000"/>
                <w:lang w:eastAsia="fr-FR"/>
              </w:rPr>
              <w:t>Cd)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4560AA">
              <w:rPr>
                <w:rFonts w:eastAsia="Times New Roman" w:cs="Times New Roman"/>
                <w:color w:val="000000"/>
                <w:lang w:eastAsia="fr-FR"/>
              </w:rPr>
              <w:t>Pr</w:t>
            </w:r>
            <w:proofErr w:type="spellEnd"/>
            <w:r w:rsidRPr="004560AA">
              <w:rPr>
                <w:rFonts w:eastAsia="Times New Roman" w:cs="Times New Roman"/>
                <w:color w:val="000000"/>
                <w:lang w:eastAsia="fr-FR"/>
              </w:rPr>
              <w:t>(</w:t>
            </w:r>
            <w:proofErr w:type="gramEnd"/>
            <w:r w:rsidRPr="004560AA">
              <w:rPr>
                <w:rFonts w:eastAsia="Times New Roman" w:cs="Times New Roman"/>
                <w:color w:val="000000"/>
                <w:lang w:eastAsia="fr-FR"/>
              </w:rPr>
              <w:t>Cs)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70.01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27.92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57.93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31.57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0.58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0.88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0.98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79.71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29.37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54.19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30.13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3.43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1.79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2.72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0.30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68.65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25.34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53.82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29.68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0.64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0.63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1.60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1.62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81.84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31.59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54.91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30.64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0.66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0.23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0.45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64.11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27.08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51.91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32.55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2.11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0.90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0.92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1.34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74.75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30.99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69.05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31.17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0.55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0.55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1.15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71.99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29.05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56.62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30.42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3.40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0.82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0.89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1.00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78.80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26.95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59.71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29.82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0.54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0.35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1.00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0.86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65.54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29.12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45.99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27.39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0.79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0.93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0.65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0.56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76.79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26.98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57.65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33.75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1.53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0.67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0.46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1.27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61.94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27.20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53.34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32.51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0.42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0.66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2.35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1.39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61.29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28.87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48.97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31.45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2.65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0.49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1.66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0.67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72.26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28.66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53.27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33.67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2.99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2.94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0.85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64.21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29.41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56.15</w:t>
            </w:r>
          </w:p>
        </w:tc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34.88</w:t>
            </w:r>
          </w:p>
        </w:tc>
      </w:tr>
      <w:tr w:rsidR="001B012C" w:rsidRPr="00FA748C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0.62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0.56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1.72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1.27</w:t>
            </w:r>
          </w:p>
        </w:tc>
      </w:tr>
    </w:tbl>
    <w:p w:rsidR="001B012C" w:rsidRDefault="001B012C" w:rsidP="001B012C">
      <w:r>
        <w:br w:type="page"/>
      </w:r>
    </w:p>
    <w:tbl>
      <w:tblPr>
        <w:tblW w:w="52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984"/>
      </w:tblGrid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1B012C">
            <w:pPr>
              <w:pStyle w:val="Paragraphedeliste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Parenchyma cell wall density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Middle parenchyma Cell wall density (%)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Parenchyma near the rind Cell wall density (%)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Abbreviation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4560AA">
              <w:rPr>
                <w:rFonts w:eastAsia="Times New Roman" w:cs="Times New Roman"/>
                <w:color w:val="000000"/>
                <w:lang w:eastAsia="fr-FR"/>
              </w:rPr>
              <w:t>Pm(</w:t>
            </w:r>
            <w:proofErr w:type="gramEnd"/>
            <w:r w:rsidRPr="004560AA">
              <w:rPr>
                <w:rFonts w:eastAsia="Times New Roman" w:cs="Times New Roman"/>
                <w:color w:val="000000"/>
                <w:lang w:eastAsia="fr-FR"/>
              </w:rPr>
              <w:t>CD)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4560AA">
              <w:rPr>
                <w:rFonts w:eastAsia="Times New Roman" w:cs="Times New Roman"/>
                <w:color w:val="000000"/>
                <w:lang w:eastAsia="fr-FR"/>
              </w:rPr>
              <w:t>Pr</w:t>
            </w:r>
            <w:proofErr w:type="spellEnd"/>
            <w:r w:rsidRPr="004560AA">
              <w:rPr>
                <w:rFonts w:eastAsia="Times New Roman" w:cs="Times New Roman"/>
                <w:color w:val="000000"/>
                <w:lang w:eastAsia="fr-FR"/>
              </w:rPr>
              <w:t>(</w:t>
            </w:r>
            <w:proofErr w:type="gramEnd"/>
            <w:r w:rsidRPr="004560AA">
              <w:rPr>
                <w:rFonts w:eastAsia="Times New Roman" w:cs="Times New Roman"/>
                <w:color w:val="000000"/>
                <w:lang w:eastAsia="fr-FR"/>
              </w:rPr>
              <w:t>CD)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4.29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5.18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0.08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5.58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0.28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4.37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5.59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0.16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3.67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5.46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0.02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4.70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5.79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0.10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4.01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4.35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0.04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4.20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5.30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0.08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3.81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5.03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0.09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4.58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6.53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0.09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3.91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5.21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0.04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4.84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5.66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0.25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4.92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6.15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0.21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4.17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5.68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0.32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4.67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5.36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0.16</w:t>
            </w:r>
          </w:p>
        </w:tc>
      </w:tr>
    </w:tbl>
    <w:p w:rsidR="001B012C" w:rsidRDefault="001B012C" w:rsidP="001B012C">
      <w:r>
        <w:br w:type="page"/>
      </w:r>
    </w:p>
    <w:tbl>
      <w:tblPr>
        <w:tblW w:w="116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268"/>
        <w:gridCol w:w="2410"/>
        <w:gridCol w:w="1843"/>
        <w:gridCol w:w="2126"/>
      </w:tblGrid>
      <w:tr w:rsidR="001B012C" w:rsidRPr="004560AA" w:rsidTr="00F00DED">
        <w:trPr>
          <w:trHeight w:val="20"/>
        </w:trPr>
        <w:tc>
          <w:tcPr>
            <w:tcW w:w="11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1B012C">
            <w:pPr>
              <w:pStyle w:val="Paragraphedeliste"/>
              <w:numPr>
                <w:ilvl w:val="0"/>
                <w:numId w:val="2"/>
              </w:numPr>
              <w:spacing w:before="0" w:after="0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lastRenderedPageBreak/>
              <w:t>Tissue cell wall proportion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Total cell wall area (%) of the stem area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Middle parenchyma Cell wall area (%) of the total cell wall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Parenchyma near the rind Cell wall area (%) of the total cell wall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Rind cell wall area (%) of the total cell wall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Vascular bundle Cell wall area (%) of the total cell wall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Abbreviation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CW(T)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4560AA">
              <w:rPr>
                <w:rFonts w:eastAsia="Times New Roman" w:cs="Times New Roman"/>
                <w:color w:val="000000"/>
                <w:lang w:eastAsia="fr-FR"/>
              </w:rPr>
              <w:t>Pm(</w:t>
            </w:r>
            <w:proofErr w:type="spellStart"/>
            <w:proofErr w:type="gramEnd"/>
            <w:r w:rsidRPr="004560AA">
              <w:rPr>
                <w:rFonts w:eastAsia="Times New Roman" w:cs="Times New Roman"/>
                <w:color w:val="000000"/>
                <w:lang w:eastAsia="fr-FR"/>
              </w:rPr>
              <w:t>Cw</w:t>
            </w:r>
            <w:proofErr w:type="spellEnd"/>
            <w:r w:rsidRPr="004560AA">
              <w:rPr>
                <w:rFonts w:eastAsia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4560AA">
              <w:rPr>
                <w:rFonts w:eastAsia="Times New Roman" w:cs="Times New Roman"/>
                <w:color w:val="000000"/>
                <w:lang w:eastAsia="fr-FR"/>
              </w:rPr>
              <w:t>Pr</w:t>
            </w:r>
            <w:proofErr w:type="spellEnd"/>
            <w:r w:rsidRPr="004560AA">
              <w:rPr>
                <w:rFonts w:eastAsia="Times New Roman" w:cs="Times New Roman"/>
                <w:color w:val="000000"/>
                <w:lang w:eastAsia="fr-FR"/>
              </w:rPr>
              <w:t>(</w:t>
            </w:r>
            <w:proofErr w:type="spellStart"/>
            <w:proofErr w:type="gramEnd"/>
            <w:r w:rsidRPr="004560AA">
              <w:rPr>
                <w:rFonts w:eastAsia="Times New Roman" w:cs="Times New Roman"/>
                <w:color w:val="000000"/>
                <w:lang w:eastAsia="fr-FR"/>
              </w:rPr>
              <w:t>Cw</w:t>
            </w:r>
            <w:proofErr w:type="spellEnd"/>
            <w:r w:rsidRPr="004560AA">
              <w:rPr>
                <w:rFonts w:eastAsia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4560AA">
              <w:rPr>
                <w:rFonts w:eastAsia="Times New Roman" w:cs="Times New Roman"/>
                <w:color w:val="000000"/>
                <w:lang w:eastAsia="fr-FR"/>
              </w:rPr>
              <w:t>Ri(</w:t>
            </w:r>
            <w:proofErr w:type="spellStart"/>
            <w:proofErr w:type="gramEnd"/>
            <w:r w:rsidRPr="004560AA">
              <w:rPr>
                <w:rFonts w:eastAsia="Times New Roman" w:cs="Times New Roman"/>
                <w:color w:val="000000"/>
                <w:lang w:eastAsia="fr-FR"/>
              </w:rPr>
              <w:t>Cw</w:t>
            </w:r>
            <w:proofErr w:type="spellEnd"/>
            <w:r w:rsidRPr="004560AA">
              <w:rPr>
                <w:rFonts w:eastAsia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4560AA">
              <w:rPr>
                <w:rFonts w:eastAsia="Times New Roman" w:cs="Times New Roman"/>
                <w:color w:val="000000"/>
                <w:lang w:eastAsia="fr-FR"/>
              </w:rPr>
              <w:t>Vb</w:t>
            </w:r>
            <w:proofErr w:type="spellEnd"/>
            <w:r w:rsidRPr="004560AA">
              <w:rPr>
                <w:rFonts w:eastAsia="Times New Roman" w:cs="Times New Roman"/>
                <w:color w:val="000000"/>
                <w:lang w:eastAsia="fr-FR"/>
              </w:rPr>
              <w:t>(</w:t>
            </w:r>
            <w:proofErr w:type="spellStart"/>
            <w:proofErr w:type="gramEnd"/>
            <w:r w:rsidRPr="004560AA">
              <w:rPr>
                <w:rFonts w:eastAsia="Times New Roman" w:cs="Times New Roman"/>
                <w:color w:val="000000"/>
                <w:lang w:eastAsia="fr-FR"/>
              </w:rPr>
              <w:t>Cw</w:t>
            </w:r>
            <w:proofErr w:type="spellEnd"/>
            <w:r w:rsidRPr="004560AA">
              <w:rPr>
                <w:rFonts w:eastAsia="Times New Roman" w:cs="Times New Roman"/>
                <w:color w:val="000000"/>
                <w:lang w:eastAsia="fr-FR"/>
              </w:rPr>
              <w:t>)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32.7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6.33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3.92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65.3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25.3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2.0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2.0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1.2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30.3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6.18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4.74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64.0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26.2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0.7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28.9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8.37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4.25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68.7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18.6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1.0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23.1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8.79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6.30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58.6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27.0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0.7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30.9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7.72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4.42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59.4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29.1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2.6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1.8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37.7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4.63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2.31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69.7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23.3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0.8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21.4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10.70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6.97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60.6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23.6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0.9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21.6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10.85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4.99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59.8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25.2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0.3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24.1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10.07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7.37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56.4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28.6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1.1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25.0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9.15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4.24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58.2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30.2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2.0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1.3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35.7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7.41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3.30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68.3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21.3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2.09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5.2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2.6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23.5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12.42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5.55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58.6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25.3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0.6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8"/>
                <w:szCs w:val="18"/>
                <w:lang w:eastAsia="fr-FR"/>
              </w:rPr>
              <w:t>M13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23.0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10.69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5.55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59.7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lang w:eastAsia="fr-FR"/>
              </w:rPr>
              <w:t>25.7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1.2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32.4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7.68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3.07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63.2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4560AA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26.8</w:t>
            </w:r>
          </w:p>
        </w:tc>
      </w:tr>
      <w:tr w:rsidR="001B012C" w:rsidRPr="004560AA" w:rsidTr="00F00DED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Standard deviation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2C" w:rsidRPr="004560AA" w:rsidRDefault="001B012C" w:rsidP="00F00DED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</w:pPr>
            <w:r w:rsidRPr="004560AA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0.6</w:t>
            </w:r>
          </w:p>
        </w:tc>
      </w:tr>
    </w:tbl>
    <w:p w:rsidR="001B0E73" w:rsidRDefault="001B0E73"/>
    <w:sectPr w:rsidR="001B0E73" w:rsidSect="001B01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E5D"/>
    <w:multiLevelType w:val="hybridMultilevel"/>
    <w:tmpl w:val="2DD23E28"/>
    <w:lvl w:ilvl="0" w:tplc="E7A2BE20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305B5"/>
    <w:multiLevelType w:val="hybridMultilevel"/>
    <w:tmpl w:val="4F8C24FA"/>
    <w:lvl w:ilvl="0" w:tplc="A9DCD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2C"/>
    <w:rsid w:val="000110C7"/>
    <w:rsid w:val="001B012C"/>
    <w:rsid w:val="001B0E73"/>
    <w:rsid w:val="001F3145"/>
    <w:rsid w:val="0089367A"/>
    <w:rsid w:val="00D07C14"/>
    <w:rsid w:val="00E5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E7410"/>
  <w15:chartTrackingRefBased/>
  <w15:docId w15:val="{4FB8B816-BEBD-43AA-AC3D-606554974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12C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F314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color w:val="072B62" w:themeColor="background2" w:themeShade="4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F3145"/>
    <w:pPr>
      <w:keepNext/>
      <w:keepLines/>
      <w:spacing w:after="0"/>
      <w:outlineLvl w:val="1"/>
    </w:pPr>
    <w:rPr>
      <w:rFonts w:asciiTheme="majorHAnsi" w:eastAsiaTheme="majorEastAsia" w:hAnsiTheme="majorHAnsi" w:cstheme="majorBidi"/>
      <w:caps/>
      <w:color w:val="253356" w:themeColor="accent1" w:themeShade="8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F3145"/>
    <w:pPr>
      <w:keepNext/>
      <w:keepLines/>
      <w:spacing w:after="0"/>
      <w:outlineLvl w:val="2"/>
    </w:pPr>
    <w:rPr>
      <w:rFonts w:asciiTheme="majorHAnsi" w:eastAsiaTheme="majorEastAsia" w:hAnsiTheme="majorHAnsi" w:cstheme="majorBidi"/>
      <w:smallCaps/>
      <w:color w:val="143F6A" w:themeColor="accent3" w:themeShade="80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F3145"/>
    <w:pPr>
      <w:keepNext/>
      <w:keepLines/>
      <w:spacing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3145"/>
    <w:pPr>
      <w:keepNext/>
      <w:keepLines/>
      <w:spacing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3145"/>
    <w:pPr>
      <w:keepNext/>
      <w:keepLines/>
      <w:spacing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3145"/>
    <w:pPr>
      <w:keepNext/>
      <w:keepLines/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314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3145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3145"/>
    <w:rPr>
      <w:rFonts w:asciiTheme="majorHAnsi" w:eastAsiaTheme="majorEastAsia" w:hAnsiTheme="majorHAnsi" w:cstheme="majorBidi"/>
      <w:caps/>
      <w:color w:val="072B62" w:themeColor="background2" w:themeShade="4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F3145"/>
    <w:rPr>
      <w:rFonts w:asciiTheme="majorHAnsi" w:eastAsiaTheme="majorEastAsia" w:hAnsiTheme="majorHAnsi" w:cstheme="majorBidi"/>
      <w:caps/>
      <w:color w:val="253356" w:themeColor="accent1" w:themeShade="8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F3145"/>
    <w:rPr>
      <w:rFonts w:asciiTheme="majorHAnsi" w:eastAsiaTheme="majorEastAsia" w:hAnsiTheme="majorHAnsi" w:cstheme="majorBidi"/>
      <w:smallCaps/>
      <w:color w:val="143F6A" w:themeColor="accent3" w:themeShade="8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F3145"/>
    <w:rPr>
      <w:rFonts w:asciiTheme="majorHAnsi" w:eastAsiaTheme="majorEastAsia" w:hAnsiTheme="majorHAnsi" w:cstheme="majorBidi"/>
      <w:caps/>
    </w:rPr>
  </w:style>
  <w:style w:type="character" w:customStyle="1" w:styleId="Titre5Car">
    <w:name w:val="Titre 5 Car"/>
    <w:basedOn w:val="Policepardfaut"/>
    <w:link w:val="Titre5"/>
    <w:uiPriority w:val="9"/>
    <w:semiHidden/>
    <w:rsid w:val="001F3145"/>
    <w:rPr>
      <w:rFonts w:asciiTheme="majorHAnsi" w:eastAsiaTheme="majorEastAsia" w:hAnsiTheme="majorHAnsi" w:cstheme="majorBidi"/>
      <w:i/>
      <w:iCs/>
      <w:caps/>
    </w:rPr>
  </w:style>
  <w:style w:type="character" w:customStyle="1" w:styleId="Titre6Car">
    <w:name w:val="Titre 6 Car"/>
    <w:basedOn w:val="Policepardfaut"/>
    <w:link w:val="Titre6"/>
    <w:uiPriority w:val="9"/>
    <w:semiHidden/>
    <w:rsid w:val="001F314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1F314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F314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F314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1F3145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1F3145"/>
    <w:pPr>
      <w:spacing w:after="0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F314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314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F314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lev">
    <w:name w:val="Strong"/>
    <w:basedOn w:val="Policepardfaut"/>
    <w:uiPriority w:val="22"/>
    <w:qFormat/>
    <w:rsid w:val="001F3145"/>
    <w:rPr>
      <w:b/>
      <w:bCs/>
    </w:rPr>
  </w:style>
  <w:style w:type="character" w:styleId="Accentuation">
    <w:name w:val="Emphasis"/>
    <w:basedOn w:val="Policepardfaut"/>
    <w:uiPriority w:val="20"/>
    <w:qFormat/>
    <w:rsid w:val="001F3145"/>
    <w:rPr>
      <w:i/>
      <w:iCs/>
    </w:rPr>
  </w:style>
  <w:style w:type="paragraph" w:styleId="Sansinterligne">
    <w:name w:val="No Spacing"/>
    <w:link w:val="SansinterligneCar"/>
    <w:uiPriority w:val="1"/>
    <w:qFormat/>
    <w:rsid w:val="001F3145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1F3145"/>
  </w:style>
  <w:style w:type="paragraph" w:styleId="Paragraphedeliste">
    <w:name w:val="List Paragraph"/>
    <w:basedOn w:val="Normal"/>
    <w:uiPriority w:val="34"/>
    <w:qFormat/>
    <w:rsid w:val="001F314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F3145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1F3145"/>
    <w:rPr>
      <w:rFonts w:asciiTheme="majorHAnsi" w:eastAsiaTheme="majorEastAsia" w:hAnsiTheme="majorHAnsi" w:cstheme="majorBidi"/>
      <w:sz w:val="25"/>
      <w:szCs w:val="2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3145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F3145"/>
    <w:rPr>
      <w:color w:val="404040" w:themeColor="text1" w:themeTint="BF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1F3145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1F314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1F3145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1F3145"/>
    <w:rPr>
      <w:b/>
      <w:bCs/>
      <w:caps w:val="0"/>
      <w:smallCaps/>
      <w:color w:val="auto"/>
      <w:spacing w:val="3"/>
      <w:u w:val="single"/>
    </w:rPr>
  </w:style>
  <w:style w:type="character" w:styleId="Titredulivre">
    <w:name w:val="Book Title"/>
    <w:basedOn w:val="Policepardfaut"/>
    <w:uiPriority w:val="33"/>
    <w:qFormat/>
    <w:rsid w:val="001F3145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31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Berger</dc:creator>
  <cp:keywords/>
  <dc:description/>
  <cp:lastModifiedBy>Marie-Francoise Devaux</cp:lastModifiedBy>
  <cp:revision>3</cp:revision>
  <dcterms:created xsi:type="dcterms:W3CDTF">2021-11-29T09:16:00Z</dcterms:created>
  <dcterms:modified xsi:type="dcterms:W3CDTF">2021-11-29T09:17:00Z</dcterms:modified>
</cp:coreProperties>
</file>