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AAC4" w14:textId="7B8DB6B8" w:rsidR="000243C2" w:rsidRPr="009E43FF" w:rsidRDefault="000243C2" w:rsidP="00E527DA">
      <w:pPr>
        <w:pStyle w:val="NormalWeb"/>
        <w:jc w:val="both"/>
        <w:rPr>
          <w:b/>
          <w:bCs/>
          <w:color w:val="000000" w:themeColor="text1"/>
          <w:lang w:val="en-US"/>
        </w:rPr>
      </w:pPr>
      <w:r w:rsidRPr="000243C2">
        <w:rPr>
          <w:b/>
          <w:bCs/>
          <w:color w:val="000000" w:themeColor="text1"/>
          <w:lang w:val="en-US"/>
        </w:rPr>
        <w:t>Supplementary Fig</w:t>
      </w:r>
      <w:r w:rsidR="00F45234">
        <w:rPr>
          <w:b/>
          <w:bCs/>
          <w:color w:val="000000" w:themeColor="text1"/>
          <w:lang w:val="en-US"/>
        </w:rPr>
        <w:t>ure</w:t>
      </w:r>
      <w:r w:rsidRPr="000243C2">
        <w:rPr>
          <w:b/>
          <w:bCs/>
          <w:color w:val="000000" w:themeColor="text1"/>
          <w:lang w:val="en-US"/>
        </w:rPr>
        <w:t xml:space="preserve"> 1. Effect of increasing concentration of </w:t>
      </w:r>
      <w:r w:rsidRPr="000243C2">
        <w:rPr>
          <w:b/>
          <w:bCs/>
          <w:i/>
          <w:iCs/>
          <w:color w:val="000000" w:themeColor="text1"/>
          <w:lang w:val="en-US"/>
        </w:rPr>
        <w:t>P. aeruginosa</w:t>
      </w:r>
      <w:r w:rsidRPr="000243C2">
        <w:rPr>
          <w:b/>
          <w:bCs/>
          <w:color w:val="000000" w:themeColor="text1"/>
          <w:lang w:val="en-US"/>
        </w:rPr>
        <w:t xml:space="preserve"> flagellin on TMPRSS2 expression in Calu-3 cells.</w:t>
      </w:r>
      <w:r w:rsidRPr="000243C2" w:rsidDel="00A82751">
        <w:rPr>
          <w:color w:val="000000" w:themeColor="text1"/>
          <w:lang w:val="en-US"/>
        </w:rPr>
        <w:t xml:space="preserve"> </w:t>
      </w:r>
      <w:r w:rsidRPr="000243C2">
        <w:rPr>
          <w:i/>
          <w:iCs/>
          <w:color w:val="000000" w:themeColor="text1"/>
          <w:lang w:val="en-US"/>
        </w:rPr>
        <w:t xml:space="preserve">TMPRSS2 </w:t>
      </w:r>
      <w:r w:rsidRPr="000243C2">
        <w:rPr>
          <w:iCs/>
          <w:color w:val="000000" w:themeColor="text1"/>
          <w:lang w:val="en-US"/>
        </w:rPr>
        <w:t xml:space="preserve">mRNA </w:t>
      </w:r>
      <w:r w:rsidRPr="000243C2">
        <w:rPr>
          <w:color w:val="000000" w:themeColor="text1"/>
          <w:lang w:val="en-US"/>
        </w:rPr>
        <w:t xml:space="preserve">expression in </w:t>
      </w:r>
      <w:r w:rsidR="009E43FF">
        <w:rPr>
          <w:iCs/>
          <w:color w:val="000000"/>
          <w:lang w:val="en-US"/>
        </w:rPr>
        <w:t>Calu-3</w:t>
      </w:r>
      <w:r w:rsidRPr="00FB457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cells </w:t>
      </w:r>
      <w:r w:rsidR="009E43FF">
        <w:rPr>
          <w:color w:val="000000"/>
          <w:lang w:val="en-US"/>
        </w:rPr>
        <w:t xml:space="preserve">(ATCC) </w:t>
      </w:r>
      <w:r w:rsidRPr="00FB4576">
        <w:rPr>
          <w:color w:val="000000"/>
          <w:lang w:val="en-US"/>
        </w:rPr>
        <w:t xml:space="preserve">grown at the air-liquid interface and stimulated </w:t>
      </w:r>
      <w:r>
        <w:rPr>
          <w:color w:val="000000"/>
          <w:lang w:val="en-US"/>
        </w:rPr>
        <w:t xml:space="preserve">for </w:t>
      </w:r>
      <w:r w:rsidRPr="00FB4576">
        <w:rPr>
          <w:color w:val="000000"/>
          <w:lang w:val="en-US"/>
        </w:rPr>
        <w:t xml:space="preserve">6 h </w:t>
      </w:r>
      <w:r>
        <w:rPr>
          <w:color w:val="000000"/>
          <w:lang w:val="en-US"/>
        </w:rPr>
        <w:t>with</w:t>
      </w:r>
      <w:r w:rsidRPr="00FB4576">
        <w:rPr>
          <w:color w:val="000000"/>
          <w:lang w:val="en-US"/>
        </w:rPr>
        <w:t xml:space="preserve"> </w:t>
      </w:r>
      <w:r w:rsidRPr="00FB4576">
        <w:rPr>
          <w:i/>
          <w:color w:val="000000"/>
          <w:lang w:val="en-US"/>
        </w:rPr>
        <w:t>P. aeruginosa</w:t>
      </w:r>
      <w:r w:rsidRPr="00FB4576">
        <w:rPr>
          <w:color w:val="000000"/>
          <w:lang w:val="en-US"/>
        </w:rPr>
        <w:t xml:space="preserve"> flagellin (</w:t>
      </w:r>
      <w:r w:rsidRPr="00FB4576">
        <w:rPr>
          <w:i/>
          <w:iCs/>
          <w:color w:val="000000"/>
          <w:lang w:val="en-US"/>
        </w:rPr>
        <w:t>Pa</w:t>
      </w:r>
      <w:r w:rsidRPr="00FB4576">
        <w:rPr>
          <w:color w:val="000000"/>
          <w:lang w:val="en-US"/>
        </w:rPr>
        <w:t xml:space="preserve">-F, </w:t>
      </w:r>
      <w:r>
        <w:rPr>
          <w:color w:val="000000"/>
          <w:lang w:val="en-US"/>
        </w:rPr>
        <w:t xml:space="preserve">0, </w:t>
      </w:r>
      <w:r w:rsidR="009E43FF">
        <w:rPr>
          <w:color w:val="000000"/>
          <w:lang w:val="en-US"/>
        </w:rPr>
        <w:t>5, 50, 500</w:t>
      </w:r>
      <w:r w:rsidRPr="00FB4576">
        <w:rPr>
          <w:color w:val="000000"/>
          <w:lang w:val="en-US"/>
        </w:rPr>
        <w:t xml:space="preserve"> ng/m</w:t>
      </w:r>
      <w:r>
        <w:rPr>
          <w:color w:val="000000"/>
          <w:lang w:val="en-US"/>
        </w:rPr>
        <w:t>L</w:t>
      </w:r>
      <w:r w:rsidRPr="00FB4576">
        <w:rPr>
          <w:color w:val="000000"/>
          <w:lang w:val="en-US"/>
        </w:rPr>
        <w:t xml:space="preserve">) </w:t>
      </w:r>
      <w:r w:rsidRPr="000243C2">
        <w:rPr>
          <w:color w:val="000000" w:themeColor="text1"/>
          <w:lang w:val="en-US"/>
        </w:rPr>
        <w:t>(</w:t>
      </w:r>
      <w:r w:rsidRPr="000243C2">
        <w:rPr>
          <w:i/>
          <w:iCs/>
          <w:color w:val="000000" w:themeColor="text1"/>
          <w:lang w:val="en-US"/>
        </w:rPr>
        <w:t>n</w:t>
      </w:r>
      <w:r w:rsidRPr="000243C2">
        <w:rPr>
          <w:color w:val="000000" w:themeColor="text1"/>
          <w:lang w:val="en-US"/>
        </w:rPr>
        <w:t xml:space="preserve"> = 3, ANOVA with </w:t>
      </w:r>
      <w:r w:rsidR="009E43FF">
        <w:rPr>
          <w:color w:val="000000" w:themeColor="text1"/>
          <w:lang w:val="en-US"/>
        </w:rPr>
        <w:t>Bonferroni</w:t>
      </w:r>
      <w:r w:rsidRPr="000243C2">
        <w:rPr>
          <w:color w:val="000000" w:themeColor="text1"/>
          <w:lang w:val="en-US"/>
        </w:rPr>
        <w:t>’s multiple-comparison test, ***</w:t>
      </w:r>
      <w:r w:rsidRPr="000243C2">
        <w:rPr>
          <w:i/>
          <w:iCs/>
          <w:color w:val="000000" w:themeColor="text1"/>
          <w:lang w:val="en-US"/>
        </w:rPr>
        <w:t>P</w:t>
      </w:r>
      <w:r w:rsidRPr="000243C2">
        <w:rPr>
          <w:color w:val="000000" w:themeColor="text1"/>
          <w:lang w:val="en-US"/>
        </w:rPr>
        <w:t xml:space="preserve"> </w:t>
      </w:r>
      <w:r w:rsidRPr="000243C2">
        <w:rPr>
          <w:color w:val="000000" w:themeColor="text1"/>
          <w:lang w:val="en-US"/>
        </w:rPr>
        <w:sym w:font="Symbol" w:char="F03C"/>
      </w:r>
      <w:r w:rsidRPr="000243C2">
        <w:rPr>
          <w:color w:val="000000" w:themeColor="text1"/>
          <w:lang w:val="en-US"/>
        </w:rPr>
        <w:t xml:space="preserve"> 0.001</w:t>
      </w:r>
      <w:r w:rsidR="009E43FF">
        <w:rPr>
          <w:color w:val="000000" w:themeColor="text1"/>
          <w:lang w:val="en-US"/>
        </w:rPr>
        <w:t>, *</w:t>
      </w:r>
      <w:r w:rsidR="009E43FF" w:rsidRPr="000243C2">
        <w:rPr>
          <w:color w:val="000000" w:themeColor="text1"/>
          <w:lang w:val="en-US"/>
        </w:rPr>
        <w:t>***</w:t>
      </w:r>
      <w:r w:rsidR="009E43FF" w:rsidRPr="000243C2">
        <w:rPr>
          <w:i/>
          <w:iCs/>
          <w:color w:val="000000" w:themeColor="text1"/>
          <w:lang w:val="en-US"/>
        </w:rPr>
        <w:t>P</w:t>
      </w:r>
      <w:r w:rsidR="009E43FF" w:rsidRPr="000243C2">
        <w:rPr>
          <w:color w:val="000000" w:themeColor="text1"/>
          <w:lang w:val="en-US"/>
        </w:rPr>
        <w:t xml:space="preserve"> </w:t>
      </w:r>
      <w:r w:rsidR="009E43FF" w:rsidRPr="000243C2">
        <w:rPr>
          <w:color w:val="000000" w:themeColor="text1"/>
          <w:lang w:val="en-US"/>
        </w:rPr>
        <w:sym w:font="Symbol" w:char="F03C"/>
      </w:r>
      <w:r w:rsidR="009E43FF" w:rsidRPr="000243C2">
        <w:rPr>
          <w:color w:val="000000" w:themeColor="text1"/>
          <w:lang w:val="en-US"/>
        </w:rPr>
        <w:t xml:space="preserve"> 0.00</w:t>
      </w:r>
      <w:r w:rsidR="007607AB">
        <w:rPr>
          <w:color w:val="000000" w:themeColor="text1"/>
          <w:lang w:val="en-US"/>
        </w:rPr>
        <w:t>0</w:t>
      </w:r>
      <w:r w:rsidR="009E43FF" w:rsidRPr="000243C2">
        <w:rPr>
          <w:color w:val="000000" w:themeColor="text1"/>
          <w:lang w:val="en-US"/>
        </w:rPr>
        <w:t>1</w:t>
      </w:r>
      <w:r w:rsidRPr="000243C2">
        <w:rPr>
          <w:color w:val="000000" w:themeColor="text1"/>
          <w:lang w:val="en-US"/>
        </w:rPr>
        <w:t xml:space="preserve">). </w:t>
      </w:r>
      <w:r w:rsidRPr="000243C2">
        <w:rPr>
          <w:i/>
          <w:iCs/>
          <w:color w:val="000000" w:themeColor="text1"/>
          <w:lang w:val="en-US"/>
        </w:rPr>
        <w:t>GAPDH</w:t>
      </w:r>
      <w:r w:rsidRPr="000243C2">
        <w:rPr>
          <w:color w:val="000000" w:themeColor="text1"/>
          <w:lang w:val="en-US"/>
        </w:rPr>
        <w:t>, housekeeping gene</w:t>
      </w:r>
      <w:r w:rsidR="00F247E9">
        <w:rPr>
          <w:i/>
          <w:iCs/>
          <w:color w:val="000000" w:themeColor="text1"/>
          <w:lang w:val="en-US"/>
        </w:rPr>
        <w:t>.</w:t>
      </w:r>
    </w:p>
    <w:p w14:paraId="75637A1F" w14:textId="2BF1896F" w:rsidR="000243C2" w:rsidRDefault="009E43FF" w:rsidP="009E43FF">
      <w:pPr>
        <w:pStyle w:val="NormalWeb"/>
        <w:jc w:val="center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  <w:lang w:val="en-US"/>
        </w:rPr>
        <w:drawing>
          <wp:inline distT="0" distB="0" distL="0" distR="0" wp14:anchorId="6C3242A9" wp14:editId="713BFED0">
            <wp:extent cx="2641600" cy="3086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71EA2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3BD79FE5" w14:textId="47C98DFE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48E85E96" w14:textId="6F750C89" w:rsidR="000243C2" w:rsidRDefault="000243C2" w:rsidP="00AA5608">
      <w:pPr>
        <w:pStyle w:val="NormalWeb"/>
        <w:jc w:val="center"/>
        <w:rPr>
          <w:b/>
          <w:bCs/>
          <w:color w:val="000000"/>
          <w:lang w:val="en-US"/>
        </w:rPr>
      </w:pPr>
    </w:p>
    <w:p w14:paraId="25136B79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52ED184F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2FF61B51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281C9BCA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21529CFC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09AA3A17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5FF32D30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5BF50BCB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372B0557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15933A6C" w14:textId="77777777" w:rsidR="000243C2" w:rsidRDefault="000243C2" w:rsidP="00E527DA">
      <w:pPr>
        <w:pStyle w:val="NormalWeb"/>
        <w:jc w:val="both"/>
        <w:rPr>
          <w:b/>
          <w:bCs/>
          <w:color w:val="000000"/>
          <w:lang w:val="en-US"/>
        </w:rPr>
      </w:pPr>
    </w:p>
    <w:p w14:paraId="328E77A7" w14:textId="664E7920" w:rsidR="00E527DA" w:rsidRDefault="00E527DA" w:rsidP="00E527DA">
      <w:pPr>
        <w:pStyle w:val="NormalWeb"/>
        <w:jc w:val="both"/>
        <w:rPr>
          <w:color w:val="000000"/>
          <w:lang w:val="en-US"/>
        </w:rPr>
      </w:pPr>
      <w:r w:rsidRPr="00FB4576">
        <w:rPr>
          <w:b/>
          <w:bCs/>
          <w:color w:val="000000"/>
          <w:lang w:val="en-US"/>
        </w:rPr>
        <w:lastRenderedPageBreak/>
        <w:t>Supplementary Fig</w:t>
      </w:r>
      <w:r w:rsidR="00F45234">
        <w:rPr>
          <w:b/>
          <w:bCs/>
          <w:color w:val="000000"/>
          <w:lang w:val="en-US"/>
        </w:rPr>
        <w:t xml:space="preserve">ure </w:t>
      </w:r>
      <w:r w:rsidR="000243C2">
        <w:rPr>
          <w:b/>
          <w:bCs/>
          <w:color w:val="000000"/>
          <w:lang w:val="en-US"/>
        </w:rPr>
        <w:t>2.</w:t>
      </w:r>
      <w:r>
        <w:rPr>
          <w:b/>
          <w:bCs/>
          <w:color w:val="000000"/>
          <w:lang w:val="en-US"/>
        </w:rPr>
        <w:t xml:space="preserve"> Effect of </w:t>
      </w:r>
      <w:r w:rsidRPr="001F5482">
        <w:rPr>
          <w:b/>
          <w:bCs/>
          <w:i/>
          <w:iCs/>
          <w:color w:val="000000"/>
          <w:lang w:val="en-US"/>
        </w:rPr>
        <w:t>P. aeruginosa</w:t>
      </w:r>
      <w:r>
        <w:rPr>
          <w:b/>
          <w:bCs/>
          <w:color w:val="000000"/>
          <w:lang w:val="en-US"/>
        </w:rPr>
        <w:t xml:space="preserve"> flagellin on </w:t>
      </w:r>
      <w:r w:rsidRPr="001F5482">
        <w:rPr>
          <w:b/>
          <w:bCs/>
          <w:i/>
          <w:iCs/>
          <w:color w:val="000000"/>
          <w:lang w:val="en-US"/>
        </w:rPr>
        <w:t>ACE2</w:t>
      </w:r>
      <w:r>
        <w:rPr>
          <w:b/>
          <w:bCs/>
          <w:color w:val="000000"/>
          <w:lang w:val="en-US"/>
        </w:rPr>
        <w:t xml:space="preserve"> expression and cytokine production in Calu-3 cells.</w:t>
      </w:r>
      <w:r w:rsidRPr="00FB4576">
        <w:rPr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>Production of</w:t>
      </w:r>
      <w:r w:rsidRPr="00FB4576">
        <w:rPr>
          <w:bCs/>
          <w:color w:val="000000"/>
          <w:lang w:val="en-US"/>
        </w:rPr>
        <w:t xml:space="preserve"> </w:t>
      </w:r>
      <w:r w:rsidRPr="00FB4576">
        <w:rPr>
          <w:iCs/>
          <w:color w:val="000000"/>
          <w:lang w:val="en-US"/>
        </w:rPr>
        <w:t xml:space="preserve">IL-8 </w:t>
      </w:r>
      <w:r>
        <w:rPr>
          <w:iCs/>
          <w:color w:val="000000"/>
          <w:lang w:val="en-US"/>
        </w:rPr>
        <w:t>(</w:t>
      </w:r>
      <w:r w:rsidR="00487966">
        <w:rPr>
          <w:b/>
          <w:bCs/>
          <w:iCs/>
          <w:color w:val="000000"/>
          <w:lang w:val="en-US"/>
        </w:rPr>
        <w:t>A</w:t>
      </w:r>
      <w:r>
        <w:rPr>
          <w:iCs/>
          <w:color w:val="000000"/>
          <w:lang w:val="en-US"/>
        </w:rPr>
        <w:t xml:space="preserve">) </w:t>
      </w:r>
      <w:r w:rsidRPr="00FB4576">
        <w:rPr>
          <w:iCs/>
          <w:color w:val="000000"/>
          <w:lang w:val="en-US"/>
        </w:rPr>
        <w:t xml:space="preserve">and IL-6 </w:t>
      </w:r>
      <w:r>
        <w:rPr>
          <w:iCs/>
          <w:color w:val="000000"/>
          <w:lang w:val="en-US"/>
        </w:rPr>
        <w:t>(</w:t>
      </w:r>
      <w:r w:rsidR="00487966">
        <w:rPr>
          <w:b/>
          <w:bCs/>
          <w:iCs/>
          <w:color w:val="000000"/>
          <w:lang w:val="en-US"/>
        </w:rPr>
        <w:t>B</w:t>
      </w:r>
      <w:r>
        <w:rPr>
          <w:iCs/>
          <w:color w:val="000000"/>
          <w:lang w:val="en-US"/>
        </w:rPr>
        <w:t xml:space="preserve">) </w:t>
      </w:r>
      <w:r w:rsidRPr="00FB4576">
        <w:rPr>
          <w:iCs/>
          <w:color w:val="000000"/>
          <w:lang w:val="en-US"/>
        </w:rPr>
        <w:t>by</w:t>
      </w:r>
      <w:r w:rsidRPr="00FB4576">
        <w:rPr>
          <w:color w:val="000000"/>
          <w:lang w:val="en-US"/>
        </w:rPr>
        <w:t xml:space="preserve"> Calu-3-</w:t>
      </w:r>
      <w:r w:rsidRPr="001F5482">
        <w:rPr>
          <w:i/>
          <w:iCs/>
          <w:color w:val="000000"/>
          <w:lang w:val="en-US"/>
        </w:rPr>
        <w:t>CFTR</w:t>
      </w:r>
      <w:r w:rsidRPr="00FB4576">
        <w:rPr>
          <w:color w:val="000000"/>
          <w:lang w:val="en-US"/>
        </w:rPr>
        <w:t xml:space="preserve">-WT and </w:t>
      </w:r>
      <w:r>
        <w:rPr>
          <w:color w:val="000000"/>
          <w:lang w:val="en-US"/>
        </w:rPr>
        <w:t>-</w:t>
      </w:r>
      <w:r w:rsidRPr="001F5482">
        <w:rPr>
          <w:i/>
          <w:iCs/>
          <w:color w:val="000000"/>
          <w:lang w:val="en-US"/>
        </w:rPr>
        <w:t>CFTR</w:t>
      </w:r>
      <w:r w:rsidRPr="00FB4576">
        <w:rPr>
          <w:color w:val="000000"/>
          <w:lang w:val="en-US"/>
        </w:rPr>
        <w:t xml:space="preserve">-KD </w:t>
      </w:r>
      <w:r>
        <w:rPr>
          <w:color w:val="000000"/>
          <w:lang w:val="en-US"/>
        </w:rPr>
        <w:t xml:space="preserve">cells </w:t>
      </w:r>
      <w:r w:rsidRPr="00FB4576">
        <w:rPr>
          <w:color w:val="000000"/>
          <w:lang w:val="en-US"/>
        </w:rPr>
        <w:t xml:space="preserve">grown at the </w:t>
      </w:r>
      <w:r>
        <w:rPr>
          <w:color w:val="000000"/>
          <w:lang w:val="en-US"/>
        </w:rPr>
        <w:t xml:space="preserve">air-liquid interface </w:t>
      </w:r>
      <w:r w:rsidRPr="00FB4576">
        <w:rPr>
          <w:color w:val="000000"/>
          <w:lang w:val="en-US"/>
        </w:rPr>
        <w:t xml:space="preserve">and </w:t>
      </w:r>
      <w:r>
        <w:rPr>
          <w:color w:val="000000"/>
          <w:lang w:val="en-US"/>
        </w:rPr>
        <w:t xml:space="preserve">either not </w:t>
      </w:r>
      <w:r w:rsidRPr="00FB4576">
        <w:rPr>
          <w:color w:val="000000"/>
          <w:lang w:val="en-US"/>
        </w:rPr>
        <w:t xml:space="preserve">stimulated or stimulated </w:t>
      </w:r>
      <w:r>
        <w:rPr>
          <w:color w:val="000000"/>
          <w:lang w:val="en-US"/>
        </w:rPr>
        <w:t xml:space="preserve">for </w:t>
      </w:r>
      <w:r w:rsidRPr="00FB4576">
        <w:rPr>
          <w:color w:val="000000"/>
          <w:lang w:val="en-US"/>
        </w:rPr>
        <w:t xml:space="preserve">3 </w:t>
      </w:r>
      <w:r>
        <w:rPr>
          <w:color w:val="000000"/>
          <w:lang w:val="en-US"/>
        </w:rPr>
        <w:t xml:space="preserve">or </w:t>
      </w:r>
      <w:r w:rsidRPr="00FB4576">
        <w:rPr>
          <w:color w:val="000000"/>
          <w:lang w:val="en-US"/>
        </w:rPr>
        <w:t xml:space="preserve">6 h </w:t>
      </w:r>
      <w:r>
        <w:rPr>
          <w:color w:val="000000"/>
          <w:lang w:val="en-US"/>
        </w:rPr>
        <w:t xml:space="preserve">with </w:t>
      </w:r>
      <w:r w:rsidRPr="00FB4576">
        <w:rPr>
          <w:i/>
          <w:iCs/>
          <w:color w:val="000000"/>
          <w:lang w:val="en-US"/>
        </w:rPr>
        <w:t>Pa</w:t>
      </w:r>
      <w:r w:rsidRPr="00FB4576">
        <w:rPr>
          <w:color w:val="000000"/>
          <w:lang w:val="en-US"/>
        </w:rPr>
        <w:t>-F (50 ng/m</w:t>
      </w:r>
      <w:r>
        <w:rPr>
          <w:color w:val="000000"/>
          <w:lang w:val="en-US"/>
        </w:rPr>
        <w:t>L</w:t>
      </w:r>
      <w:r w:rsidRPr="00FB4576">
        <w:rPr>
          <w:color w:val="000000"/>
          <w:lang w:val="en-US"/>
        </w:rPr>
        <w:t>) (</w:t>
      </w:r>
      <w:r w:rsidRPr="001F5482">
        <w:rPr>
          <w:i/>
          <w:iCs/>
          <w:color w:val="000000"/>
          <w:lang w:val="en-US"/>
        </w:rPr>
        <w:t>n</w:t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t>=</w:t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t xml:space="preserve">5, ANOVA </w:t>
      </w:r>
      <w:r>
        <w:rPr>
          <w:color w:val="000000"/>
          <w:lang w:val="en-US"/>
        </w:rPr>
        <w:t xml:space="preserve">with </w:t>
      </w:r>
      <w:r w:rsidRPr="00FB4576">
        <w:rPr>
          <w:color w:val="000000"/>
          <w:lang w:val="en-US"/>
        </w:rPr>
        <w:t>Bonferroni’s multiple</w:t>
      </w:r>
      <w:r>
        <w:rPr>
          <w:color w:val="000000"/>
          <w:lang w:val="en-US"/>
        </w:rPr>
        <w:t>-</w:t>
      </w:r>
      <w:r w:rsidRPr="00FB4576">
        <w:rPr>
          <w:color w:val="000000"/>
          <w:lang w:val="en-US"/>
        </w:rPr>
        <w:t>comparison test, **</w:t>
      </w:r>
      <w:r w:rsidRPr="001F5482">
        <w:rPr>
          <w:i/>
          <w:iCs/>
          <w:color w:val="000000"/>
          <w:lang w:val="en-US"/>
        </w:rPr>
        <w:t>P</w:t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sym w:font="Symbol" w:char="F03C"/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t>0.01, ****</w:t>
      </w:r>
      <w:r w:rsidRPr="001F5482">
        <w:rPr>
          <w:i/>
          <w:iCs/>
          <w:color w:val="000000"/>
          <w:lang w:val="en-US"/>
        </w:rPr>
        <w:t>P</w:t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sym w:font="Symbol" w:char="F03C"/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t>0.0001).</w:t>
      </w:r>
    </w:p>
    <w:p w14:paraId="5F5750E9" w14:textId="07644D17" w:rsidR="00693721" w:rsidRDefault="00487966" w:rsidP="001A38D1">
      <w:pPr>
        <w:pStyle w:val="NormalWeb"/>
        <w:spacing w:line="480" w:lineRule="auto"/>
        <w:jc w:val="center"/>
        <w:rPr>
          <w:color w:val="000000"/>
          <w:lang w:val="en-US"/>
        </w:rPr>
      </w:pPr>
      <w:r w:rsidRPr="00487966">
        <w:rPr>
          <w:noProof/>
          <w:color w:val="000000"/>
          <w:lang w:val="en-US"/>
        </w:rPr>
        <w:drawing>
          <wp:inline distT="0" distB="0" distL="0" distR="0" wp14:anchorId="1C55999C" wp14:editId="1AF2BC7B">
            <wp:extent cx="3708400" cy="5003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24C1" w14:textId="2E05FDC8" w:rsidR="00487966" w:rsidRDefault="00487966" w:rsidP="001A38D1">
      <w:pPr>
        <w:pStyle w:val="NormalWeb"/>
        <w:spacing w:line="480" w:lineRule="auto"/>
        <w:jc w:val="center"/>
        <w:rPr>
          <w:color w:val="000000"/>
          <w:lang w:val="en-US"/>
        </w:rPr>
      </w:pPr>
    </w:p>
    <w:p w14:paraId="36E5A3BE" w14:textId="22C791CF" w:rsidR="00487966" w:rsidRDefault="00487966" w:rsidP="001A38D1">
      <w:pPr>
        <w:pStyle w:val="NormalWeb"/>
        <w:spacing w:line="480" w:lineRule="auto"/>
        <w:jc w:val="center"/>
        <w:rPr>
          <w:color w:val="000000"/>
          <w:lang w:val="en-US"/>
        </w:rPr>
      </w:pPr>
    </w:p>
    <w:p w14:paraId="5D31673F" w14:textId="4498E18A" w:rsidR="00487966" w:rsidRDefault="00487966" w:rsidP="001A38D1">
      <w:pPr>
        <w:pStyle w:val="NormalWeb"/>
        <w:spacing w:line="480" w:lineRule="auto"/>
        <w:jc w:val="center"/>
        <w:rPr>
          <w:color w:val="000000"/>
          <w:lang w:val="en-US"/>
        </w:rPr>
      </w:pPr>
    </w:p>
    <w:p w14:paraId="38114E44" w14:textId="0A97F59C" w:rsidR="00F45234" w:rsidRDefault="00F45234" w:rsidP="001A38D1">
      <w:pPr>
        <w:pStyle w:val="NormalWeb"/>
        <w:spacing w:line="480" w:lineRule="auto"/>
        <w:jc w:val="center"/>
        <w:rPr>
          <w:color w:val="000000"/>
          <w:lang w:val="en-US"/>
        </w:rPr>
      </w:pPr>
    </w:p>
    <w:p w14:paraId="02B61EBE" w14:textId="1FC613ED" w:rsidR="00F45234" w:rsidRDefault="00F45234" w:rsidP="001A38D1">
      <w:pPr>
        <w:pStyle w:val="NormalWeb"/>
        <w:spacing w:line="480" w:lineRule="auto"/>
        <w:jc w:val="center"/>
        <w:rPr>
          <w:color w:val="000000"/>
          <w:lang w:val="en-US"/>
        </w:rPr>
      </w:pPr>
    </w:p>
    <w:p w14:paraId="3A5593D9" w14:textId="2E7E0097" w:rsidR="00E527DA" w:rsidRDefault="00693721" w:rsidP="005F2135">
      <w:pPr>
        <w:pStyle w:val="NormalWeb"/>
        <w:jc w:val="both"/>
        <w:rPr>
          <w:noProof/>
          <w:color w:val="000000"/>
          <w:lang w:val="en-US"/>
        </w:rPr>
      </w:pPr>
      <w:r w:rsidRPr="00FB4576">
        <w:rPr>
          <w:b/>
          <w:bCs/>
          <w:color w:val="000000"/>
          <w:lang w:val="en-US"/>
        </w:rPr>
        <w:lastRenderedPageBreak/>
        <w:t>Supplementary Fig</w:t>
      </w:r>
      <w:r w:rsidR="00F45234">
        <w:rPr>
          <w:b/>
          <w:bCs/>
          <w:color w:val="000000"/>
          <w:lang w:val="en-US"/>
        </w:rPr>
        <w:t>ure</w:t>
      </w:r>
      <w:r w:rsidRPr="00FB4576">
        <w:rPr>
          <w:b/>
          <w:bCs/>
          <w:color w:val="000000"/>
          <w:lang w:val="en-US"/>
        </w:rPr>
        <w:t xml:space="preserve"> </w:t>
      </w:r>
      <w:r w:rsidR="00F45234">
        <w:rPr>
          <w:b/>
          <w:bCs/>
          <w:color w:val="000000"/>
          <w:lang w:val="en-US"/>
        </w:rPr>
        <w:t>3</w:t>
      </w:r>
      <w:r w:rsidR="000243C2">
        <w:rPr>
          <w:b/>
          <w:bCs/>
          <w:color w:val="000000"/>
          <w:lang w:val="en-US"/>
        </w:rPr>
        <w:t>.</w:t>
      </w:r>
      <w:r>
        <w:rPr>
          <w:b/>
          <w:bCs/>
          <w:color w:val="000000"/>
          <w:lang w:val="en-US"/>
        </w:rPr>
        <w:t xml:space="preserve"> Effect of flagellins on </w:t>
      </w:r>
      <w:r w:rsidRPr="001F5482">
        <w:rPr>
          <w:b/>
          <w:bCs/>
          <w:i/>
          <w:iCs/>
          <w:color w:val="000000"/>
          <w:lang w:val="en-US"/>
        </w:rPr>
        <w:t>TMPRSS2</w:t>
      </w:r>
      <w:r>
        <w:rPr>
          <w:b/>
          <w:bCs/>
          <w:color w:val="000000"/>
          <w:lang w:val="en-US"/>
        </w:rPr>
        <w:t xml:space="preserve"> expression and IL-8 production in Caco-2/TC7 cells.</w:t>
      </w:r>
      <w:r w:rsidRPr="00FB4576">
        <w:rPr>
          <w:color w:val="000000"/>
          <w:lang w:val="en-US"/>
        </w:rPr>
        <w:t xml:space="preserve"> </w:t>
      </w:r>
      <w:r w:rsidRPr="00FB4576">
        <w:rPr>
          <w:i/>
          <w:iCs/>
          <w:color w:val="000000"/>
          <w:lang w:val="en-US"/>
        </w:rPr>
        <w:t>TMPRSS2</w:t>
      </w:r>
      <w:r w:rsidRPr="00FB4576">
        <w:rPr>
          <w:color w:val="000000"/>
          <w:lang w:val="en-US"/>
        </w:rPr>
        <w:t xml:space="preserve"> mRNA expression </w:t>
      </w:r>
      <w:r>
        <w:rPr>
          <w:color w:val="000000"/>
          <w:lang w:val="en-US"/>
        </w:rPr>
        <w:t>(</w:t>
      </w:r>
      <w:r w:rsidR="00287338">
        <w:rPr>
          <w:b/>
          <w:bCs/>
          <w:color w:val="000000"/>
          <w:lang w:val="en-US"/>
        </w:rPr>
        <w:t>A</w:t>
      </w:r>
      <w:r>
        <w:rPr>
          <w:color w:val="000000"/>
          <w:lang w:val="en-US"/>
        </w:rPr>
        <w:t xml:space="preserve">) </w:t>
      </w:r>
      <w:r w:rsidRPr="00FB4576">
        <w:rPr>
          <w:color w:val="000000"/>
          <w:lang w:val="en-US"/>
        </w:rPr>
        <w:t xml:space="preserve">and IL-8 production </w:t>
      </w:r>
      <w:r>
        <w:rPr>
          <w:color w:val="000000"/>
          <w:lang w:val="en-US"/>
        </w:rPr>
        <w:t>(</w:t>
      </w:r>
      <w:r w:rsidR="00287338">
        <w:rPr>
          <w:b/>
          <w:bCs/>
          <w:color w:val="000000"/>
          <w:lang w:val="en-US"/>
        </w:rPr>
        <w:t>B</w:t>
      </w:r>
      <w:r>
        <w:rPr>
          <w:color w:val="000000"/>
          <w:lang w:val="en-US"/>
        </w:rPr>
        <w:t xml:space="preserve">) </w:t>
      </w:r>
      <w:r w:rsidRPr="00FB4576">
        <w:rPr>
          <w:color w:val="000000"/>
          <w:lang w:val="en-US"/>
        </w:rPr>
        <w:t xml:space="preserve">in Caco-2/TC7 cells stimulated </w:t>
      </w:r>
      <w:r>
        <w:rPr>
          <w:color w:val="000000"/>
          <w:lang w:val="en-US"/>
        </w:rPr>
        <w:t xml:space="preserve">for </w:t>
      </w:r>
      <w:r w:rsidRPr="00FB4576">
        <w:rPr>
          <w:color w:val="000000"/>
          <w:lang w:val="en-US"/>
        </w:rPr>
        <w:t xml:space="preserve">6 h </w:t>
      </w:r>
      <w:r>
        <w:rPr>
          <w:color w:val="000000"/>
          <w:lang w:val="en-US"/>
        </w:rPr>
        <w:t xml:space="preserve">with </w:t>
      </w:r>
      <w:r w:rsidRPr="00FB4576">
        <w:rPr>
          <w:color w:val="000000"/>
          <w:lang w:val="en-US"/>
        </w:rPr>
        <w:t>50 ng/m</w:t>
      </w:r>
      <w:r>
        <w:rPr>
          <w:color w:val="000000"/>
          <w:lang w:val="en-US"/>
        </w:rPr>
        <w:t>L</w:t>
      </w:r>
      <w:r w:rsidRPr="00FB4576">
        <w:rPr>
          <w:color w:val="000000"/>
          <w:lang w:val="en-US"/>
        </w:rPr>
        <w:t xml:space="preserve"> </w:t>
      </w:r>
      <w:r w:rsidRPr="00FB4576">
        <w:rPr>
          <w:i/>
          <w:iCs/>
          <w:color w:val="000000"/>
          <w:lang w:val="en-US"/>
        </w:rPr>
        <w:t>Pa</w:t>
      </w:r>
      <w:r w:rsidRPr="00FB4576">
        <w:rPr>
          <w:color w:val="000000"/>
          <w:lang w:val="en-US"/>
        </w:rPr>
        <w:t xml:space="preserve">-F or </w:t>
      </w:r>
      <w:r w:rsidRPr="00FB4576">
        <w:rPr>
          <w:i/>
          <w:iCs/>
          <w:color w:val="000000"/>
          <w:lang w:val="en-US"/>
        </w:rPr>
        <w:t>St</w:t>
      </w:r>
      <w:r w:rsidRPr="00FB4576">
        <w:rPr>
          <w:color w:val="000000"/>
          <w:lang w:val="en-US"/>
        </w:rPr>
        <w:t xml:space="preserve">-F. ANOVA </w:t>
      </w:r>
      <w:r>
        <w:rPr>
          <w:color w:val="000000"/>
          <w:lang w:val="en-US"/>
        </w:rPr>
        <w:t xml:space="preserve">with </w:t>
      </w:r>
      <w:r w:rsidRPr="00FB4576">
        <w:rPr>
          <w:color w:val="000000"/>
          <w:lang w:val="en-US"/>
        </w:rPr>
        <w:t>Dunnet</w:t>
      </w:r>
      <w:r>
        <w:rPr>
          <w:color w:val="000000"/>
          <w:lang w:val="en-US"/>
        </w:rPr>
        <w:t>t</w:t>
      </w:r>
      <w:r w:rsidRPr="00FB4576">
        <w:rPr>
          <w:color w:val="000000"/>
          <w:lang w:val="en-US"/>
        </w:rPr>
        <w:t>’s multiple</w:t>
      </w:r>
      <w:r>
        <w:rPr>
          <w:color w:val="000000"/>
          <w:lang w:val="en-US"/>
        </w:rPr>
        <w:t>-</w:t>
      </w:r>
      <w:r w:rsidRPr="00FB4576">
        <w:rPr>
          <w:color w:val="000000"/>
          <w:lang w:val="en-US"/>
        </w:rPr>
        <w:t>comparison test, ****</w:t>
      </w:r>
      <w:r w:rsidRPr="001F5482">
        <w:rPr>
          <w:i/>
          <w:iCs/>
          <w:color w:val="000000"/>
          <w:lang w:val="en-US"/>
        </w:rPr>
        <w:t>P</w:t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sym w:font="Symbol" w:char="F03C"/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t>0.0001.</w:t>
      </w:r>
      <w:r w:rsidR="00E527DA" w:rsidRPr="00E527DA">
        <w:rPr>
          <w:noProof/>
          <w:color w:val="000000"/>
          <w:lang w:val="en-US"/>
        </w:rPr>
        <w:t xml:space="preserve"> </w:t>
      </w:r>
    </w:p>
    <w:p w14:paraId="78DCE561" w14:textId="161679F2" w:rsidR="00693721" w:rsidRDefault="00287338" w:rsidP="00E527DA">
      <w:pPr>
        <w:pStyle w:val="NormalWeb"/>
        <w:jc w:val="center"/>
        <w:rPr>
          <w:color w:val="000000"/>
          <w:lang w:val="en-US"/>
        </w:rPr>
      </w:pPr>
      <w:r w:rsidRPr="00287338">
        <w:rPr>
          <w:noProof/>
          <w:color w:val="000000"/>
          <w:lang w:val="en-US"/>
        </w:rPr>
        <w:drawing>
          <wp:inline distT="0" distB="0" distL="0" distR="0" wp14:anchorId="775100EB" wp14:editId="799D2690">
            <wp:extent cx="4064000" cy="2209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BE2DE" w14:textId="77777777" w:rsidR="00713AF8" w:rsidRDefault="00713AF8" w:rsidP="00F45234">
      <w:pPr>
        <w:pStyle w:val="NormalWeb"/>
        <w:jc w:val="both"/>
        <w:rPr>
          <w:b/>
          <w:bCs/>
          <w:color w:val="000000"/>
          <w:lang w:val="en-US"/>
        </w:rPr>
      </w:pPr>
    </w:p>
    <w:p w14:paraId="460C7FF7" w14:textId="2E9E90F5" w:rsidR="00F45234" w:rsidRDefault="00F45234" w:rsidP="00F45234">
      <w:pPr>
        <w:pStyle w:val="NormalWeb"/>
        <w:jc w:val="both"/>
        <w:rPr>
          <w:noProof/>
          <w:color w:val="000000"/>
          <w:lang w:val="en-US"/>
        </w:rPr>
      </w:pPr>
      <w:r w:rsidRPr="00FB4576">
        <w:rPr>
          <w:b/>
          <w:bCs/>
          <w:color w:val="000000"/>
          <w:lang w:val="en-US"/>
        </w:rPr>
        <w:t>Supplementary Fig</w:t>
      </w:r>
      <w:r>
        <w:rPr>
          <w:b/>
          <w:bCs/>
          <w:color w:val="000000"/>
          <w:lang w:val="en-US"/>
        </w:rPr>
        <w:t>ure</w:t>
      </w:r>
      <w:r w:rsidRPr="00FB4576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 xml:space="preserve">4. Effect of flagellin on transepithelial resistance measurement (TEER) in </w:t>
      </w:r>
      <w:r w:rsidR="00BA6A26" w:rsidRPr="00AF7FCC">
        <w:rPr>
          <w:b/>
          <w:bCs/>
          <w:i/>
          <w:iCs/>
          <w:color w:val="000000"/>
          <w:lang w:val="en-US"/>
        </w:rPr>
        <w:t>CFTR</w:t>
      </w:r>
      <w:r w:rsidR="00BA6A26" w:rsidRPr="005A1B9B">
        <w:rPr>
          <w:b/>
          <w:bCs/>
          <w:color w:val="000000"/>
          <w:lang w:val="en-US"/>
        </w:rPr>
        <w:t>-deficient Calu-3 cells</w:t>
      </w:r>
      <w:r>
        <w:rPr>
          <w:b/>
          <w:bCs/>
          <w:color w:val="000000"/>
          <w:lang w:val="en-US"/>
        </w:rPr>
        <w:t>.</w:t>
      </w:r>
      <w:r w:rsidRPr="00FB457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TEER was measured before (0 h) and after </w:t>
      </w:r>
      <w:r w:rsidRPr="00FB4576">
        <w:rPr>
          <w:color w:val="000000"/>
          <w:lang w:val="en-US"/>
        </w:rPr>
        <w:t>stimula</w:t>
      </w:r>
      <w:r>
        <w:rPr>
          <w:color w:val="000000"/>
          <w:lang w:val="en-US"/>
        </w:rPr>
        <w:t>tion</w:t>
      </w:r>
      <w:r w:rsidRPr="00FB457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for 1</w:t>
      </w:r>
      <w:r w:rsidRPr="00FB4576">
        <w:rPr>
          <w:color w:val="000000"/>
          <w:lang w:val="en-US"/>
        </w:rPr>
        <w:t xml:space="preserve">6 h </w:t>
      </w:r>
      <w:r>
        <w:rPr>
          <w:color w:val="000000"/>
          <w:lang w:val="en-US"/>
        </w:rPr>
        <w:t xml:space="preserve">with </w:t>
      </w:r>
      <w:r w:rsidRPr="00FB4576">
        <w:rPr>
          <w:color w:val="000000"/>
          <w:lang w:val="en-US"/>
        </w:rPr>
        <w:t>50 ng/m</w:t>
      </w:r>
      <w:r>
        <w:rPr>
          <w:color w:val="000000"/>
          <w:lang w:val="en-US"/>
        </w:rPr>
        <w:t>L</w:t>
      </w:r>
      <w:r w:rsidRPr="00FB4576">
        <w:rPr>
          <w:color w:val="000000"/>
          <w:lang w:val="en-US"/>
        </w:rPr>
        <w:t xml:space="preserve"> </w:t>
      </w:r>
      <w:r w:rsidRPr="00FB4576">
        <w:rPr>
          <w:i/>
          <w:iCs/>
          <w:color w:val="000000"/>
          <w:lang w:val="en-US"/>
        </w:rPr>
        <w:t>Pa</w:t>
      </w:r>
      <w:r w:rsidRPr="00FB4576">
        <w:rPr>
          <w:color w:val="000000"/>
          <w:lang w:val="en-US"/>
        </w:rPr>
        <w:t xml:space="preserve">-F </w:t>
      </w:r>
      <w:r>
        <w:rPr>
          <w:color w:val="000000"/>
          <w:lang w:val="en-US"/>
        </w:rPr>
        <w:t xml:space="preserve">in </w:t>
      </w:r>
      <w:r w:rsidRPr="00FB4576">
        <w:rPr>
          <w:color w:val="000000"/>
          <w:lang w:val="en-US"/>
        </w:rPr>
        <w:t>Calu-3-</w:t>
      </w:r>
      <w:r w:rsidRPr="00FB4576">
        <w:rPr>
          <w:i/>
          <w:color w:val="000000"/>
          <w:lang w:val="en-US"/>
        </w:rPr>
        <w:t>CFTR</w:t>
      </w:r>
      <w:r w:rsidRPr="00FB4576">
        <w:rPr>
          <w:color w:val="000000"/>
          <w:lang w:val="en-US"/>
        </w:rPr>
        <w:t xml:space="preserve">-KD </w:t>
      </w:r>
      <w:r>
        <w:rPr>
          <w:color w:val="000000"/>
          <w:lang w:val="en-US"/>
        </w:rPr>
        <w:t xml:space="preserve">cells </w:t>
      </w:r>
      <w:r w:rsidRPr="00FB4576">
        <w:rPr>
          <w:color w:val="000000"/>
          <w:lang w:val="en-US"/>
        </w:rPr>
        <w:t xml:space="preserve">grown at the </w:t>
      </w:r>
      <w:r>
        <w:rPr>
          <w:color w:val="000000"/>
          <w:lang w:val="en-US"/>
        </w:rPr>
        <w:t>air-liquid interface</w:t>
      </w:r>
      <w:r w:rsidRPr="00FB4576">
        <w:rPr>
          <w:color w:val="000000"/>
          <w:lang w:val="en-US"/>
        </w:rPr>
        <w:t xml:space="preserve">. ANOVA </w:t>
      </w:r>
      <w:r>
        <w:rPr>
          <w:color w:val="000000"/>
          <w:lang w:val="en-US"/>
        </w:rPr>
        <w:t>with Bonferroni</w:t>
      </w:r>
      <w:r w:rsidRPr="00FB4576">
        <w:rPr>
          <w:color w:val="000000"/>
          <w:lang w:val="en-US"/>
        </w:rPr>
        <w:t xml:space="preserve"> multiple</w:t>
      </w:r>
      <w:r>
        <w:rPr>
          <w:color w:val="000000"/>
          <w:lang w:val="en-US"/>
        </w:rPr>
        <w:t>-</w:t>
      </w:r>
      <w:r w:rsidRPr="00FB4576">
        <w:rPr>
          <w:color w:val="000000"/>
          <w:lang w:val="en-US"/>
        </w:rPr>
        <w:t>comparison test, *</w:t>
      </w:r>
      <w:r w:rsidRPr="001F5482">
        <w:rPr>
          <w:i/>
          <w:iCs/>
          <w:color w:val="000000"/>
          <w:lang w:val="en-US"/>
        </w:rPr>
        <w:t>P</w:t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sym w:font="Symbol" w:char="F03C"/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t>0.05, ***</w:t>
      </w:r>
      <w:r w:rsidRPr="001F5482">
        <w:rPr>
          <w:i/>
          <w:iCs/>
          <w:color w:val="000000"/>
          <w:lang w:val="en-US"/>
        </w:rPr>
        <w:t>P</w:t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sym w:font="Symbol" w:char="F03C"/>
      </w:r>
      <w:r>
        <w:rPr>
          <w:color w:val="000000"/>
          <w:lang w:val="en-US"/>
        </w:rPr>
        <w:t xml:space="preserve"> </w:t>
      </w:r>
      <w:r w:rsidRPr="00FB4576">
        <w:rPr>
          <w:color w:val="000000"/>
          <w:lang w:val="en-US"/>
        </w:rPr>
        <w:t>0.001.</w:t>
      </w:r>
      <w:r w:rsidRPr="00E527DA">
        <w:rPr>
          <w:noProof/>
          <w:color w:val="000000"/>
          <w:lang w:val="en-US"/>
        </w:rPr>
        <w:t xml:space="preserve"> </w:t>
      </w:r>
    </w:p>
    <w:p w14:paraId="604CD3EE" w14:textId="47A0E0AE" w:rsidR="00F45234" w:rsidRDefault="00F45234" w:rsidP="001540CA">
      <w:pPr>
        <w:pStyle w:val="NormalWeb"/>
        <w:rPr>
          <w:b/>
          <w:bCs/>
          <w:color w:val="000000"/>
          <w:lang w:val="en-US"/>
        </w:rPr>
      </w:pPr>
    </w:p>
    <w:p w14:paraId="7E6B3B7B" w14:textId="7BC8B10E" w:rsidR="00F45234" w:rsidRDefault="001540CA" w:rsidP="001540CA">
      <w:pPr>
        <w:pStyle w:val="NormalWeb"/>
        <w:jc w:val="center"/>
        <w:rPr>
          <w:b/>
          <w:bCs/>
          <w:color w:val="000000"/>
          <w:lang w:val="en-US"/>
        </w:rPr>
      </w:pPr>
      <w:r>
        <w:rPr>
          <w:noProof/>
        </w:rPr>
        <w:drawing>
          <wp:inline distT="0" distB="0" distL="0" distR="0" wp14:anchorId="5D3D731A" wp14:editId="19759785">
            <wp:extent cx="2641600" cy="2755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5DEB5" w14:textId="77777777" w:rsidR="00F45234" w:rsidRDefault="00F45234" w:rsidP="00F45234">
      <w:pPr>
        <w:pStyle w:val="NormalWeb"/>
        <w:jc w:val="both"/>
        <w:rPr>
          <w:b/>
          <w:bCs/>
          <w:color w:val="000000"/>
          <w:lang w:val="en-US"/>
        </w:rPr>
      </w:pPr>
    </w:p>
    <w:p w14:paraId="392AB2FC" w14:textId="77FE1A6C" w:rsidR="007B03E9" w:rsidRDefault="00C16831"/>
    <w:sectPr w:rsidR="007B03E9" w:rsidSect="00433D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21"/>
    <w:rsid w:val="0000184F"/>
    <w:rsid w:val="000045F4"/>
    <w:rsid w:val="00005A08"/>
    <w:rsid w:val="00014EC1"/>
    <w:rsid w:val="00014F09"/>
    <w:rsid w:val="000169AD"/>
    <w:rsid w:val="00023C7A"/>
    <w:rsid w:val="000243C2"/>
    <w:rsid w:val="00024BEE"/>
    <w:rsid w:val="00033D31"/>
    <w:rsid w:val="00047135"/>
    <w:rsid w:val="000479FB"/>
    <w:rsid w:val="00052FD5"/>
    <w:rsid w:val="0005474A"/>
    <w:rsid w:val="0005643E"/>
    <w:rsid w:val="00057CC5"/>
    <w:rsid w:val="00064836"/>
    <w:rsid w:val="00073A51"/>
    <w:rsid w:val="00075998"/>
    <w:rsid w:val="00080AD1"/>
    <w:rsid w:val="00081E01"/>
    <w:rsid w:val="000824A8"/>
    <w:rsid w:val="00082B31"/>
    <w:rsid w:val="00083AB1"/>
    <w:rsid w:val="00086AF0"/>
    <w:rsid w:val="000916E2"/>
    <w:rsid w:val="0009349F"/>
    <w:rsid w:val="00096E2B"/>
    <w:rsid w:val="00097577"/>
    <w:rsid w:val="000A0BE7"/>
    <w:rsid w:val="000A6F6A"/>
    <w:rsid w:val="000B64F9"/>
    <w:rsid w:val="000B6568"/>
    <w:rsid w:val="000C0A48"/>
    <w:rsid w:val="000C2CB6"/>
    <w:rsid w:val="000D058D"/>
    <w:rsid w:val="000D2B51"/>
    <w:rsid w:val="000D4315"/>
    <w:rsid w:val="000D59EE"/>
    <w:rsid w:val="000E57BC"/>
    <w:rsid w:val="000E622B"/>
    <w:rsid w:val="000F0910"/>
    <w:rsid w:val="000F38DF"/>
    <w:rsid w:val="001016E7"/>
    <w:rsid w:val="001018DD"/>
    <w:rsid w:val="001031A3"/>
    <w:rsid w:val="0010559D"/>
    <w:rsid w:val="00110A84"/>
    <w:rsid w:val="001113F4"/>
    <w:rsid w:val="0011534B"/>
    <w:rsid w:val="00116FB5"/>
    <w:rsid w:val="001219EB"/>
    <w:rsid w:val="001275D7"/>
    <w:rsid w:val="001415F2"/>
    <w:rsid w:val="0014219B"/>
    <w:rsid w:val="001423E3"/>
    <w:rsid w:val="00143A61"/>
    <w:rsid w:val="001443BE"/>
    <w:rsid w:val="00145DEB"/>
    <w:rsid w:val="001517E3"/>
    <w:rsid w:val="00153283"/>
    <w:rsid w:val="001540CA"/>
    <w:rsid w:val="00155384"/>
    <w:rsid w:val="00160AA0"/>
    <w:rsid w:val="00166156"/>
    <w:rsid w:val="001773D4"/>
    <w:rsid w:val="0018081A"/>
    <w:rsid w:val="0018126F"/>
    <w:rsid w:val="00181483"/>
    <w:rsid w:val="001842EA"/>
    <w:rsid w:val="001860F4"/>
    <w:rsid w:val="00192ECC"/>
    <w:rsid w:val="00193210"/>
    <w:rsid w:val="001937B9"/>
    <w:rsid w:val="00194883"/>
    <w:rsid w:val="001A017E"/>
    <w:rsid w:val="001A0767"/>
    <w:rsid w:val="001A38D1"/>
    <w:rsid w:val="001A552C"/>
    <w:rsid w:val="001A6F90"/>
    <w:rsid w:val="001B0D3D"/>
    <w:rsid w:val="001B3873"/>
    <w:rsid w:val="001B3DF4"/>
    <w:rsid w:val="001B66E7"/>
    <w:rsid w:val="001C084A"/>
    <w:rsid w:val="001C10E6"/>
    <w:rsid w:val="001C2B36"/>
    <w:rsid w:val="001C4ABC"/>
    <w:rsid w:val="001C4E4A"/>
    <w:rsid w:val="001D1EE3"/>
    <w:rsid w:val="001D3D7F"/>
    <w:rsid w:val="001D490F"/>
    <w:rsid w:val="001E1818"/>
    <w:rsid w:val="001E3F0B"/>
    <w:rsid w:val="001E61BA"/>
    <w:rsid w:val="001F1526"/>
    <w:rsid w:val="001F1FAE"/>
    <w:rsid w:val="001F20E0"/>
    <w:rsid w:val="001F53C9"/>
    <w:rsid w:val="002003B6"/>
    <w:rsid w:val="00202770"/>
    <w:rsid w:val="0021618D"/>
    <w:rsid w:val="00225CDB"/>
    <w:rsid w:val="002263D6"/>
    <w:rsid w:val="00226A3E"/>
    <w:rsid w:val="002361FD"/>
    <w:rsid w:val="00237580"/>
    <w:rsid w:val="002377DF"/>
    <w:rsid w:val="00240CD5"/>
    <w:rsid w:val="00243201"/>
    <w:rsid w:val="00246388"/>
    <w:rsid w:val="00246646"/>
    <w:rsid w:val="00247ABB"/>
    <w:rsid w:val="00251753"/>
    <w:rsid w:val="002539BA"/>
    <w:rsid w:val="0025437C"/>
    <w:rsid w:val="002554D9"/>
    <w:rsid w:val="00256DC6"/>
    <w:rsid w:val="00262436"/>
    <w:rsid w:val="00262B03"/>
    <w:rsid w:val="00263B15"/>
    <w:rsid w:val="002641A2"/>
    <w:rsid w:val="00267A30"/>
    <w:rsid w:val="002716C2"/>
    <w:rsid w:val="0027515C"/>
    <w:rsid w:val="00275E6C"/>
    <w:rsid w:val="002827FC"/>
    <w:rsid w:val="0028648C"/>
    <w:rsid w:val="00287338"/>
    <w:rsid w:val="00294D79"/>
    <w:rsid w:val="0029563A"/>
    <w:rsid w:val="002A0405"/>
    <w:rsid w:val="002A2B93"/>
    <w:rsid w:val="002B320C"/>
    <w:rsid w:val="002B3754"/>
    <w:rsid w:val="002B3A9C"/>
    <w:rsid w:val="002B4EB6"/>
    <w:rsid w:val="002B510F"/>
    <w:rsid w:val="002B7573"/>
    <w:rsid w:val="002C2ED5"/>
    <w:rsid w:val="002C417A"/>
    <w:rsid w:val="002C4541"/>
    <w:rsid w:val="002C60BA"/>
    <w:rsid w:val="002C6678"/>
    <w:rsid w:val="002D0AFC"/>
    <w:rsid w:val="002D112A"/>
    <w:rsid w:val="002D2B16"/>
    <w:rsid w:val="002D471E"/>
    <w:rsid w:val="002D571D"/>
    <w:rsid w:val="002E077C"/>
    <w:rsid w:val="002E1500"/>
    <w:rsid w:val="002E2F48"/>
    <w:rsid w:val="002E2F69"/>
    <w:rsid w:val="002E67A3"/>
    <w:rsid w:val="002E76C9"/>
    <w:rsid w:val="002F2015"/>
    <w:rsid w:val="002F4165"/>
    <w:rsid w:val="002F4756"/>
    <w:rsid w:val="00302500"/>
    <w:rsid w:val="003041B0"/>
    <w:rsid w:val="00307599"/>
    <w:rsid w:val="00311498"/>
    <w:rsid w:val="00313587"/>
    <w:rsid w:val="003206AC"/>
    <w:rsid w:val="0032438E"/>
    <w:rsid w:val="003270B6"/>
    <w:rsid w:val="00334AEC"/>
    <w:rsid w:val="00335B02"/>
    <w:rsid w:val="003371EC"/>
    <w:rsid w:val="003432DA"/>
    <w:rsid w:val="0034672F"/>
    <w:rsid w:val="003525D3"/>
    <w:rsid w:val="003571D9"/>
    <w:rsid w:val="00357C08"/>
    <w:rsid w:val="003618B6"/>
    <w:rsid w:val="0036437A"/>
    <w:rsid w:val="003653CD"/>
    <w:rsid w:val="00366CBC"/>
    <w:rsid w:val="00374543"/>
    <w:rsid w:val="0037700C"/>
    <w:rsid w:val="003809C5"/>
    <w:rsid w:val="003837FF"/>
    <w:rsid w:val="003851E7"/>
    <w:rsid w:val="00385881"/>
    <w:rsid w:val="00386F41"/>
    <w:rsid w:val="0038718E"/>
    <w:rsid w:val="0039199E"/>
    <w:rsid w:val="003A3032"/>
    <w:rsid w:val="003A6C30"/>
    <w:rsid w:val="003B17BA"/>
    <w:rsid w:val="003B4F52"/>
    <w:rsid w:val="003C06AA"/>
    <w:rsid w:val="003C20CE"/>
    <w:rsid w:val="003C2BFF"/>
    <w:rsid w:val="003C5F1A"/>
    <w:rsid w:val="003D03E8"/>
    <w:rsid w:val="003D4AB9"/>
    <w:rsid w:val="003D7DF7"/>
    <w:rsid w:val="003F15A1"/>
    <w:rsid w:val="003F3BF8"/>
    <w:rsid w:val="003F71A6"/>
    <w:rsid w:val="00407130"/>
    <w:rsid w:val="00410B49"/>
    <w:rsid w:val="00410E36"/>
    <w:rsid w:val="0041361E"/>
    <w:rsid w:val="004137E3"/>
    <w:rsid w:val="0042155A"/>
    <w:rsid w:val="00424488"/>
    <w:rsid w:val="00427754"/>
    <w:rsid w:val="00427A67"/>
    <w:rsid w:val="00432EF1"/>
    <w:rsid w:val="00433D19"/>
    <w:rsid w:val="004416E4"/>
    <w:rsid w:val="00443528"/>
    <w:rsid w:val="004435A0"/>
    <w:rsid w:val="0044626F"/>
    <w:rsid w:val="004547A8"/>
    <w:rsid w:val="00456876"/>
    <w:rsid w:val="00456D14"/>
    <w:rsid w:val="00456F5F"/>
    <w:rsid w:val="00460108"/>
    <w:rsid w:val="0046062D"/>
    <w:rsid w:val="00462DA1"/>
    <w:rsid w:val="00463A27"/>
    <w:rsid w:val="00464AFF"/>
    <w:rsid w:val="0047610F"/>
    <w:rsid w:val="0047779F"/>
    <w:rsid w:val="00481B27"/>
    <w:rsid w:val="0048241B"/>
    <w:rsid w:val="004837E7"/>
    <w:rsid w:val="00483945"/>
    <w:rsid w:val="00487966"/>
    <w:rsid w:val="00492D84"/>
    <w:rsid w:val="004937B8"/>
    <w:rsid w:val="004A3CFE"/>
    <w:rsid w:val="004A4FA7"/>
    <w:rsid w:val="004A506A"/>
    <w:rsid w:val="004A75EA"/>
    <w:rsid w:val="004B22C5"/>
    <w:rsid w:val="004B4B2B"/>
    <w:rsid w:val="004B56FD"/>
    <w:rsid w:val="004B6035"/>
    <w:rsid w:val="004C2E77"/>
    <w:rsid w:val="004C772B"/>
    <w:rsid w:val="004D00CA"/>
    <w:rsid w:val="004D2A9A"/>
    <w:rsid w:val="004D4577"/>
    <w:rsid w:val="004D4A72"/>
    <w:rsid w:val="004E14BF"/>
    <w:rsid w:val="004E4DB2"/>
    <w:rsid w:val="004E7AB9"/>
    <w:rsid w:val="004F5907"/>
    <w:rsid w:val="004F5C27"/>
    <w:rsid w:val="004F61B6"/>
    <w:rsid w:val="004F6573"/>
    <w:rsid w:val="004F7CCD"/>
    <w:rsid w:val="00505294"/>
    <w:rsid w:val="00512AB5"/>
    <w:rsid w:val="00512FB1"/>
    <w:rsid w:val="00520B43"/>
    <w:rsid w:val="005233AE"/>
    <w:rsid w:val="005234EB"/>
    <w:rsid w:val="00525A01"/>
    <w:rsid w:val="0052622C"/>
    <w:rsid w:val="0053128C"/>
    <w:rsid w:val="005338A8"/>
    <w:rsid w:val="0053458E"/>
    <w:rsid w:val="00535837"/>
    <w:rsid w:val="005360B1"/>
    <w:rsid w:val="00543D74"/>
    <w:rsid w:val="0054404A"/>
    <w:rsid w:val="00546627"/>
    <w:rsid w:val="00552EA7"/>
    <w:rsid w:val="005551BE"/>
    <w:rsid w:val="0055616B"/>
    <w:rsid w:val="00557778"/>
    <w:rsid w:val="00560E5B"/>
    <w:rsid w:val="00561423"/>
    <w:rsid w:val="00562393"/>
    <w:rsid w:val="005640EE"/>
    <w:rsid w:val="00566FDD"/>
    <w:rsid w:val="00570C6D"/>
    <w:rsid w:val="00570E67"/>
    <w:rsid w:val="00571097"/>
    <w:rsid w:val="0057208A"/>
    <w:rsid w:val="00572B32"/>
    <w:rsid w:val="00573584"/>
    <w:rsid w:val="00573CA3"/>
    <w:rsid w:val="00576CFB"/>
    <w:rsid w:val="00576FFD"/>
    <w:rsid w:val="00580849"/>
    <w:rsid w:val="00581D5F"/>
    <w:rsid w:val="0058494F"/>
    <w:rsid w:val="005867A8"/>
    <w:rsid w:val="00591C61"/>
    <w:rsid w:val="00595B9F"/>
    <w:rsid w:val="005B4D0B"/>
    <w:rsid w:val="005B7B71"/>
    <w:rsid w:val="005B7F4C"/>
    <w:rsid w:val="005C0CE9"/>
    <w:rsid w:val="005C2249"/>
    <w:rsid w:val="005C2A09"/>
    <w:rsid w:val="005C3B92"/>
    <w:rsid w:val="005C612D"/>
    <w:rsid w:val="005C7083"/>
    <w:rsid w:val="005D577E"/>
    <w:rsid w:val="005E04F1"/>
    <w:rsid w:val="005E3B37"/>
    <w:rsid w:val="005E4E03"/>
    <w:rsid w:val="005E65E4"/>
    <w:rsid w:val="005E669D"/>
    <w:rsid w:val="005E6D29"/>
    <w:rsid w:val="005F2135"/>
    <w:rsid w:val="006019F0"/>
    <w:rsid w:val="0060404F"/>
    <w:rsid w:val="00610C0F"/>
    <w:rsid w:val="00614341"/>
    <w:rsid w:val="00617099"/>
    <w:rsid w:val="0062197A"/>
    <w:rsid w:val="006228A7"/>
    <w:rsid w:val="006255DE"/>
    <w:rsid w:val="006256C8"/>
    <w:rsid w:val="00631332"/>
    <w:rsid w:val="00636F0A"/>
    <w:rsid w:val="00637463"/>
    <w:rsid w:val="00640573"/>
    <w:rsid w:val="00642175"/>
    <w:rsid w:val="00644B8F"/>
    <w:rsid w:val="00645FEB"/>
    <w:rsid w:val="00646A36"/>
    <w:rsid w:val="00650A3F"/>
    <w:rsid w:val="00652648"/>
    <w:rsid w:val="00655E25"/>
    <w:rsid w:val="006635A7"/>
    <w:rsid w:val="0067077C"/>
    <w:rsid w:val="00671602"/>
    <w:rsid w:val="006770E1"/>
    <w:rsid w:val="006830FC"/>
    <w:rsid w:val="00685DE9"/>
    <w:rsid w:val="006920F4"/>
    <w:rsid w:val="00693721"/>
    <w:rsid w:val="00696002"/>
    <w:rsid w:val="00696DED"/>
    <w:rsid w:val="0069740E"/>
    <w:rsid w:val="006A7BCF"/>
    <w:rsid w:val="006B1745"/>
    <w:rsid w:val="006B6865"/>
    <w:rsid w:val="006B7470"/>
    <w:rsid w:val="006C19B9"/>
    <w:rsid w:val="006C1FD3"/>
    <w:rsid w:val="006C6BD2"/>
    <w:rsid w:val="006D1FD0"/>
    <w:rsid w:val="006D4098"/>
    <w:rsid w:val="006E0E75"/>
    <w:rsid w:val="006E1A0C"/>
    <w:rsid w:val="006E24D1"/>
    <w:rsid w:val="006E28BF"/>
    <w:rsid w:val="006E5C69"/>
    <w:rsid w:val="006F0DE0"/>
    <w:rsid w:val="006F2C77"/>
    <w:rsid w:val="0070286A"/>
    <w:rsid w:val="007032D0"/>
    <w:rsid w:val="00705063"/>
    <w:rsid w:val="0070708D"/>
    <w:rsid w:val="00707EA2"/>
    <w:rsid w:val="00713222"/>
    <w:rsid w:val="00713AF8"/>
    <w:rsid w:val="00713D69"/>
    <w:rsid w:val="00715F63"/>
    <w:rsid w:val="007250E0"/>
    <w:rsid w:val="0072515F"/>
    <w:rsid w:val="00730277"/>
    <w:rsid w:val="00730E90"/>
    <w:rsid w:val="007331A9"/>
    <w:rsid w:val="0073533A"/>
    <w:rsid w:val="0074569F"/>
    <w:rsid w:val="0074781E"/>
    <w:rsid w:val="00753F38"/>
    <w:rsid w:val="0075438D"/>
    <w:rsid w:val="007543CA"/>
    <w:rsid w:val="00756F34"/>
    <w:rsid w:val="007607AB"/>
    <w:rsid w:val="007635C1"/>
    <w:rsid w:val="00764B05"/>
    <w:rsid w:val="0077795A"/>
    <w:rsid w:val="007828C9"/>
    <w:rsid w:val="007844DD"/>
    <w:rsid w:val="00786ECA"/>
    <w:rsid w:val="00791507"/>
    <w:rsid w:val="00791801"/>
    <w:rsid w:val="00791988"/>
    <w:rsid w:val="00792B87"/>
    <w:rsid w:val="007A206D"/>
    <w:rsid w:val="007A3A7F"/>
    <w:rsid w:val="007A3E26"/>
    <w:rsid w:val="007A7E3E"/>
    <w:rsid w:val="007A7EEA"/>
    <w:rsid w:val="007A7FDD"/>
    <w:rsid w:val="007B2A75"/>
    <w:rsid w:val="007B31ED"/>
    <w:rsid w:val="007B76B3"/>
    <w:rsid w:val="007B7B47"/>
    <w:rsid w:val="007C0F36"/>
    <w:rsid w:val="007C107B"/>
    <w:rsid w:val="007C6207"/>
    <w:rsid w:val="007D1EC9"/>
    <w:rsid w:val="007D4B36"/>
    <w:rsid w:val="007D5555"/>
    <w:rsid w:val="007D6AE2"/>
    <w:rsid w:val="007E3E0C"/>
    <w:rsid w:val="007E6B5A"/>
    <w:rsid w:val="007F30D3"/>
    <w:rsid w:val="007F34B3"/>
    <w:rsid w:val="007F5BF1"/>
    <w:rsid w:val="00803231"/>
    <w:rsid w:val="00806ADA"/>
    <w:rsid w:val="00807C90"/>
    <w:rsid w:val="00811F3D"/>
    <w:rsid w:val="00812705"/>
    <w:rsid w:val="00812A51"/>
    <w:rsid w:val="008154CE"/>
    <w:rsid w:val="008155C7"/>
    <w:rsid w:val="00816422"/>
    <w:rsid w:val="008262F2"/>
    <w:rsid w:val="0082727E"/>
    <w:rsid w:val="00827A5D"/>
    <w:rsid w:val="00834E99"/>
    <w:rsid w:val="00835A80"/>
    <w:rsid w:val="00835F4D"/>
    <w:rsid w:val="0083676E"/>
    <w:rsid w:val="0083786D"/>
    <w:rsid w:val="00842AC6"/>
    <w:rsid w:val="00842C9E"/>
    <w:rsid w:val="00852DD5"/>
    <w:rsid w:val="00853BD0"/>
    <w:rsid w:val="008554B9"/>
    <w:rsid w:val="00857B92"/>
    <w:rsid w:val="00860314"/>
    <w:rsid w:val="00873391"/>
    <w:rsid w:val="00882CBA"/>
    <w:rsid w:val="008874FB"/>
    <w:rsid w:val="00892AF8"/>
    <w:rsid w:val="008935D6"/>
    <w:rsid w:val="008951DA"/>
    <w:rsid w:val="00896156"/>
    <w:rsid w:val="008A0642"/>
    <w:rsid w:val="008A1B7F"/>
    <w:rsid w:val="008A2E40"/>
    <w:rsid w:val="008A65B8"/>
    <w:rsid w:val="008A7C15"/>
    <w:rsid w:val="008B0561"/>
    <w:rsid w:val="008B100D"/>
    <w:rsid w:val="008B1085"/>
    <w:rsid w:val="008B162D"/>
    <w:rsid w:val="008C1AB5"/>
    <w:rsid w:val="008C3BB2"/>
    <w:rsid w:val="008C7C00"/>
    <w:rsid w:val="008D27F3"/>
    <w:rsid w:val="008D2DD8"/>
    <w:rsid w:val="008D2F9F"/>
    <w:rsid w:val="008D4D7D"/>
    <w:rsid w:val="008E0AB6"/>
    <w:rsid w:val="008E1CE9"/>
    <w:rsid w:val="008E2289"/>
    <w:rsid w:val="008E29A5"/>
    <w:rsid w:val="008E29EA"/>
    <w:rsid w:val="008E3717"/>
    <w:rsid w:val="008E6004"/>
    <w:rsid w:val="008E7BED"/>
    <w:rsid w:val="008F257F"/>
    <w:rsid w:val="008F3293"/>
    <w:rsid w:val="008F3848"/>
    <w:rsid w:val="008F3E60"/>
    <w:rsid w:val="008F6E27"/>
    <w:rsid w:val="00902D9E"/>
    <w:rsid w:val="00905672"/>
    <w:rsid w:val="00905D5D"/>
    <w:rsid w:val="00906F54"/>
    <w:rsid w:val="00910B4A"/>
    <w:rsid w:val="009128A4"/>
    <w:rsid w:val="009134EE"/>
    <w:rsid w:val="009172DE"/>
    <w:rsid w:val="00917D28"/>
    <w:rsid w:val="009237E1"/>
    <w:rsid w:val="00924F87"/>
    <w:rsid w:val="00926F97"/>
    <w:rsid w:val="00932387"/>
    <w:rsid w:val="0093251F"/>
    <w:rsid w:val="00932748"/>
    <w:rsid w:val="0093373A"/>
    <w:rsid w:val="00933E7C"/>
    <w:rsid w:val="00935114"/>
    <w:rsid w:val="009352F7"/>
    <w:rsid w:val="00936E4C"/>
    <w:rsid w:val="009418F1"/>
    <w:rsid w:val="00942D65"/>
    <w:rsid w:val="009434FF"/>
    <w:rsid w:val="009435FA"/>
    <w:rsid w:val="00945284"/>
    <w:rsid w:val="009457F2"/>
    <w:rsid w:val="00947CBA"/>
    <w:rsid w:val="00950D41"/>
    <w:rsid w:val="00951363"/>
    <w:rsid w:val="0095394E"/>
    <w:rsid w:val="00954FF6"/>
    <w:rsid w:val="009569C6"/>
    <w:rsid w:val="00966037"/>
    <w:rsid w:val="009663F3"/>
    <w:rsid w:val="00966E53"/>
    <w:rsid w:val="009718A8"/>
    <w:rsid w:val="0097256E"/>
    <w:rsid w:val="00976C4C"/>
    <w:rsid w:val="00977D54"/>
    <w:rsid w:val="00981D34"/>
    <w:rsid w:val="0098207D"/>
    <w:rsid w:val="00982B9F"/>
    <w:rsid w:val="009873E6"/>
    <w:rsid w:val="0099002D"/>
    <w:rsid w:val="009964B9"/>
    <w:rsid w:val="009A17CA"/>
    <w:rsid w:val="009A3AFB"/>
    <w:rsid w:val="009A67BA"/>
    <w:rsid w:val="009B708A"/>
    <w:rsid w:val="009C2BAA"/>
    <w:rsid w:val="009C2E61"/>
    <w:rsid w:val="009C48E7"/>
    <w:rsid w:val="009C5C2B"/>
    <w:rsid w:val="009C62EC"/>
    <w:rsid w:val="009D30F3"/>
    <w:rsid w:val="009D3D79"/>
    <w:rsid w:val="009D454E"/>
    <w:rsid w:val="009D5921"/>
    <w:rsid w:val="009D713E"/>
    <w:rsid w:val="009E13C2"/>
    <w:rsid w:val="009E2601"/>
    <w:rsid w:val="009E43FF"/>
    <w:rsid w:val="009E6370"/>
    <w:rsid w:val="009E6A59"/>
    <w:rsid w:val="009F201C"/>
    <w:rsid w:val="009F4CA5"/>
    <w:rsid w:val="009F7CE0"/>
    <w:rsid w:val="00A0059B"/>
    <w:rsid w:val="00A13A29"/>
    <w:rsid w:val="00A17810"/>
    <w:rsid w:val="00A216FA"/>
    <w:rsid w:val="00A25B9A"/>
    <w:rsid w:val="00A30A49"/>
    <w:rsid w:val="00A36AC6"/>
    <w:rsid w:val="00A375C0"/>
    <w:rsid w:val="00A445C6"/>
    <w:rsid w:val="00A45892"/>
    <w:rsid w:val="00A4737E"/>
    <w:rsid w:val="00A47A23"/>
    <w:rsid w:val="00A50F23"/>
    <w:rsid w:val="00A540C8"/>
    <w:rsid w:val="00A619A2"/>
    <w:rsid w:val="00A716E0"/>
    <w:rsid w:val="00A734F3"/>
    <w:rsid w:val="00A75418"/>
    <w:rsid w:val="00A75AE3"/>
    <w:rsid w:val="00A80E23"/>
    <w:rsid w:val="00A81468"/>
    <w:rsid w:val="00A82E0B"/>
    <w:rsid w:val="00A84E7A"/>
    <w:rsid w:val="00A8509D"/>
    <w:rsid w:val="00A8752E"/>
    <w:rsid w:val="00A90A86"/>
    <w:rsid w:val="00A93E7C"/>
    <w:rsid w:val="00AA0D09"/>
    <w:rsid w:val="00AA495D"/>
    <w:rsid w:val="00AA5608"/>
    <w:rsid w:val="00AA7690"/>
    <w:rsid w:val="00AA76B8"/>
    <w:rsid w:val="00AA76CA"/>
    <w:rsid w:val="00AB3128"/>
    <w:rsid w:val="00AB3A69"/>
    <w:rsid w:val="00AB42EA"/>
    <w:rsid w:val="00AB5312"/>
    <w:rsid w:val="00AC4283"/>
    <w:rsid w:val="00AC4D7B"/>
    <w:rsid w:val="00AC5198"/>
    <w:rsid w:val="00AC6B08"/>
    <w:rsid w:val="00AD0ED1"/>
    <w:rsid w:val="00AD2F5E"/>
    <w:rsid w:val="00AD503D"/>
    <w:rsid w:val="00AD6C56"/>
    <w:rsid w:val="00AE024A"/>
    <w:rsid w:val="00AE085F"/>
    <w:rsid w:val="00AE0BEC"/>
    <w:rsid w:val="00AE21ED"/>
    <w:rsid w:val="00AE60C6"/>
    <w:rsid w:val="00AF009D"/>
    <w:rsid w:val="00AF1C21"/>
    <w:rsid w:val="00AF7FCC"/>
    <w:rsid w:val="00B015D9"/>
    <w:rsid w:val="00B02261"/>
    <w:rsid w:val="00B1080C"/>
    <w:rsid w:val="00B13BC8"/>
    <w:rsid w:val="00B149D8"/>
    <w:rsid w:val="00B2276C"/>
    <w:rsid w:val="00B2280E"/>
    <w:rsid w:val="00B23022"/>
    <w:rsid w:val="00B265B8"/>
    <w:rsid w:val="00B26624"/>
    <w:rsid w:val="00B31644"/>
    <w:rsid w:val="00B3313C"/>
    <w:rsid w:val="00B337D0"/>
    <w:rsid w:val="00B36470"/>
    <w:rsid w:val="00B37754"/>
    <w:rsid w:val="00B47D82"/>
    <w:rsid w:val="00B51CF2"/>
    <w:rsid w:val="00B53152"/>
    <w:rsid w:val="00B6020B"/>
    <w:rsid w:val="00B66103"/>
    <w:rsid w:val="00B67938"/>
    <w:rsid w:val="00B72947"/>
    <w:rsid w:val="00B75DEE"/>
    <w:rsid w:val="00B765B1"/>
    <w:rsid w:val="00B80B60"/>
    <w:rsid w:val="00B81273"/>
    <w:rsid w:val="00B844C0"/>
    <w:rsid w:val="00B87F41"/>
    <w:rsid w:val="00B922CF"/>
    <w:rsid w:val="00B934C9"/>
    <w:rsid w:val="00BA0284"/>
    <w:rsid w:val="00BA074D"/>
    <w:rsid w:val="00BA6A26"/>
    <w:rsid w:val="00BB0BB0"/>
    <w:rsid w:val="00BB3A8B"/>
    <w:rsid w:val="00BC204D"/>
    <w:rsid w:val="00BD23A1"/>
    <w:rsid w:val="00BD25E7"/>
    <w:rsid w:val="00BD5708"/>
    <w:rsid w:val="00BD6579"/>
    <w:rsid w:val="00BD67F6"/>
    <w:rsid w:val="00BE7F62"/>
    <w:rsid w:val="00BF105F"/>
    <w:rsid w:val="00BF25BD"/>
    <w:rsid w:val="00C015EA"/>
    <w:rsid w:val="00C02F70"/>
    <w:rsid w:val="00C04E72"/>
    <w:rsid w:val="00C10DFD"/>
    <w:rsid w:val="00C11F1B"/>
    <w:rsid w:val="00C11F8F"/>
    <w:rsid w:val="00C125C5"/>
    <w:rsid w:val="00C140C8"/>
    <w:rsid w:val="00C16831"/>
    <w:rsid w:val="00C16FB2"/>
    <w:rsid w:val="00C24F22"/>
    <w:rsid w:val="00C262E5"/>
    <w:rsid w:val="00C26737"/>
    <w:rsid w:val="00C30F3F"/>
    <w:rsid w:val="00C35062"/>
    <w:rsid w:val="00C355E5"/>
    <w:rsid w:val="00C4511E"/>
    <w:rsid w:val="00C45162"/>
    <w:rsid w:val="00C52F85"/>
    <w:rsid w:val="00C53869"/>
    <w:rsid w:val="00C60D74"/>
    <w:rsid w:val="00C70349"/>
    <w:rsid w:val="00C7144B"/>
    <w:rsid w:val="00C74F34"/>
    <w:rsid w:val="00C75EE1"/>
    <w:rsid w:val="00C77835"/>
    <w:rsid w:val="00C865DE"/>
    <w:rsid w:val="00C92D53"/>
    <w:rsid w:val="00C93394"/>
    <w:rsid w:val="00C939CF"/>
    <w:rsid w:val="00C95E66"/>
    <w:rsid w:val="00C97101"/>
    <w:rsid w:val="00C974AA"/>
    <w:rsid w:val="00C978FD"/>
    <w:rsid w:val="00CA1417"/>
    <w:rsid w:val="00CA6170"/>
    <w:rsid w:val="00CB2D50"/>
    <w:rsid w:val="00CB50E4"/>
    <w:rsid w:val="00CB5BEA"/>
    <w:rsid w:val="00CB6913"/>
    <w:rsid w:val="00CC04D2"/>
    <w:rsid w:val="00CC1FF2"/>
    <w:rsid w:val="00CC6E6F"/>
    <w:rsid w:val="00CD0EA4"/>
    <w:rsid w:val="00CD653F"/>
    <w:rsid w:val="00CD6EED"/>
    <w:rsid w:val="00CE0C28"/>
    <w:rsid w:val="00CE19B7"/>
    <w:rsid w:val="00CE2649"/>
    <w:rsid w:val="00CE299D"/>
    <w:rsid w:val="00CE4771"/>
    <w:rsid w:val="00CE7147"/>
    <w:rsid w:val="00CE7E2A"/>
    <w:rsid w:val="00CF0FF7"/>
    <w:rsid w:val="00CF1177"/>
    <w:rsid w:val="00CF1C41"/>
    <w:rsid w:val="00CF27FB"/>
    <w:rsid w:val="00CF5191"/>
    <w:rsid w:val="00D0167A"/>
    <w:rsid w:val="00D058F5"/>
    <w:rsid w:val="00D10FA1"/>
    <w:rsid w:val="00D13528"/>
    <w:rsid w:val="00D23349"/>
    <w:rsid w:val="00D2387A"/>
    <w:rsid w:val="00D26955"/>
    <w:rsid w:val="00D30381"/>
    <w:rsid w:val="00D37A46"/>
    <w:rsid w:val="00D37C5B"/>
    <w:rsid w:val="00D37D52"/>
    <w:rsid w:val="00D4450E"/>
    <w:rsid w:val="00D476D1"/>
    <w:rsid w:val="00D53472"/>
    <w:rsid w:val="00D53ACF"/>
    <w:rsid w:val="00D55249"/>
    <w:rsid w:val="00D556FF"/>
    <w:rsid w:val="00D60629"/>
    <w:rsid w:val="00D61DA7"/>
    <w:rsid w:val="00D63318"/>
    <w:rsid w:val="00D6506F"/>
    <w:rsid w:val="00D7623F"/>
    <w:rsid w:val="00D76AD0"/>
    <w:rsid w:val="00D76E34"/>
    <w:rsid w:val="00D76EAA"/>
    <w:rsid w:val="00D7768D"/>
    <w:rsid w:val="00D82101"/>
    <w:rsid w:val="00D8539F"/>
    <w:rsid w:val="00D86EE6"/>
    <w:rsid w:val="00D87A35"/>
    <w:rsid w:val="00D87F82"/>
    <w:rsid w:val="00D9344D"/>
    <w:rsid w:val="00D9455C"/>
    <w:rsid w:val="00D96904"/>
    <w:rsid w:val="00D97C19"/>
    <w:rsid w:val="00DA5298"/>
    <w:rsid w:val="00DB6594"/>
    <w:rsid w:val="00DB78A7"/>
    <w:rsid w:val="00DC2F46"/>
    <w:rsid w:val="00DD0199"/>
    <w:rsid w:val="00DD7030"/>
    <w:rsid w:val="00DE02B8"/>
    <w:rsid w:val="00DE3D7B"/>
    <w:rsid w:val="00DE4344"/>
    <w:rsid w:val="00DE4B4F"/>
    <w:rsid w:val="00DE6943"/>
    <w:rsid w:val="00DE696C"/>
    <w:rsid w:val="00DE6E31"/>
    <w:rsid w:val="00DE7B62"/>
    <w:rsid w:val="00DF3B01"/>
    <w:rsid w:val="00E030E1"/>
    <w:rsid w:val="00E057E8"/>
    <w:rsid w:val="00E10D25"/>
    <w:rsid w:val="00E12A37"/>
    <w:rsid w:val="00E13051"/>
    <w:rsid w:val="00E130FC"/>
    <w:rsid w:val="00E17AC9"/>
    <w:rsid w:val="00E203E5"/>
    <w:rsid w:val="00E21622"/>
    <w:rsid w:val="00E22FC5"/>
    <w:rsid w:val="00E23207"/>
    <w:rsid w:val="00E2675B"/>
    <w:rsid w:val="00E3133C"/>
    <w:rsid w:val="00E32421"/>
    <w:rsid w:val="00E3390D"/>
    <w:rsid w:val="00E348C8"/>
    <w:rsid w:val="00E34AF7"/>
    <w:rsid w:val="00E36615"/>
    <w:rsid w:val="00E411C8"/>
    <w:rsid w:val="00E456DF"/>
    <w:rsid w:val="00E527DA"/>
    <w:rsid w:val="00E539EF"/>
    <w:rsid w:val="00E627D9"/>
    <w:rsid w:val="00E64F53"/>
    <w:rsid w:val="00E65697"/>
    <w:rsid w:val="00E658A4"/>
    <w:rsid w:val="00E67B91"/>
    <w:rsid w:val="00E70032"/>
    <w:rsid w:val="00E70902"/>
    <w:rsid w:val="00E71EE5"/>
    <w:rsid w:val="00E771E0"/>
    <w:rsid w:val="00E801D5"/>
    <w:rsid w:val="00E8448E"/>
    <w:rsid w:val="00E84F16"/>
    <w:rsid w:val="00E86852"/>
    <w:rsid w:val="00E86D07"/>
    <w:rsid w:val="00E930EB"/>
    <w:rsid w:val="00E9480A"/>
    <w:rsid w:val="00E95748"/>
    <w:rsid w:val="00EA057B"/>
    <w:rsid w:val="00EA1190"/>
    <w:rsid w:val="00EA2CD5"/>
    <w:rsid w:val="00EA3B85"/>
    <w:rsid w:val="00EA5609"/>
    <w:rsid w:val="00EA6AC3"/>
    <w:rsid w:val="00EA70E6"/>
    <w:rsid w:val="00EB4CA8"/>
    <w:rsid w:val="00EB661A"/>
    <w:rsid w:val="00EC1BD2"/>
    <w:rsid w:val="00EC21C8"/>
    <w:rsid w:val="00EC28CD"/>
    <w:rsid w:val="00EC40CE"/>
    <w:rsid w:val="00EC5035"/>
    <w:rsid w:val="00EC62DA"/>
    <w:rsid w:val="00ED37AE"/>
    <w:rsid w:val="00ED7DB8"/>
    <w:rsid w:val="00EE0180"/>
    <w:rsid w:val="00EF6ED6"/>
    <w:rsid w:val="00EF776E"/>
    <w:rsid w:val="00F1047C"/>
    <w:rsid w:val="00F12AE3"/>
    <w:rsid w:val="00F12B52"/>
    <w:rsid w:val="00F13860"/>
    <w:rsid w:val="00F156C2"/>
    <w:rsid w:val="00F170DC"/>
    <w:rsid w:val="00F17C7A"/>
    <w:rsid w:val="00F21514"/>
    <w:rsid w:val="00F22BE4"/>
    <w:rsid w:val="00F23FED"/>
    <w:rsid w:val="00F247E9"/>
    <w:rsid w:val="00F262DF"/>
    <w:rsid w:val="00F3110C"/>
    <w:rsid w:val="00F31711"/>
    <w:rsid w:val="00F3361B"/>
    <w:rsid w:val="00F36C9C"/>
    <w:rsid w:val="00F42079"/>
    <w:rsid w:val="00F45234"/>
    <w:rsid w:val="00F46756"/>
    <w:rsid w:val="00F51D20"/>
    <w:rsid w:val="00F5254E"/>
    <w:rsid w:val="00F529AB"/>
    <w:rsid w:val="00F52E64"/>
    <w:rsid w:val="00F5379D"/>
    <w:rsid w:val="00F568EB"/>
    <w:rsid w:val="00F569F4"/>
    <w:rsid w:val="00F56E36"/>
    <w:rsid w:val="00F57FEE"/>
    <w:rsid w:val="00F62949"/>
    <w:rsid w:val="00F62C10"/>
    <w:rsid w:val="00F64D1A"/>
    <w:rsid w:val="00F66843"/>
    <w:rsid w:val="00F703EF"/>
    <w:rsid w:val="00F70830"/>
    <w:rsid w:val="00F712A5"/>
    <w:rsid w:val="00F7249E"/>
    <w:rsid w:val="00F75741"/>
    <w:rsid w:val="00F8098A"/>
    <w:rsid w:val="00F82A8D"/>
    <w:rsid w:val="00F84B8E"/>
    <w:rsid w:val="00F86851"/>
    <w:rsid w:val="00F9078A"/>
    <w:rsid w:val="00F978D3"/>
    <w:rsid w:val="00FA0305"/>
    <w:rsid w:val="00FA089C"/>
    <w:rsid w:val="00FA1B96"/>
    <w:rsid w:val="00FA3082"/>
    <w:rsid w:val="00FB04C0"/>
    <w:rsid w:val="00FB50DF"/>
    <w:rsid w:val="00FB65FB"/>
    <w:rsid w:val="00FC0F8B"/>
    <w:rsid w:val="00FD2641"/>
    <w:rsid w:val="00FD683A"/>
    <w:rsid w:val="00FE01E7"/>
    <w:rsid w:val="00FE202C"/>
    <w:rsid w:val="00FE6FEF"/>
    <w:rsid w:val="00FF032D"/>
    <w:rsid w:val="00FF10EB"/>
    <w:rsid w:val="00FF2465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0E1C"/>
  <w15:chartTrackingRefBased/>
  <w15:docId w15:val="{43BC5149-99F1-DC43-AC8D-397EB9CC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7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2021-11-29T11:09:00Z</dcterms:created>
  <dcterms:modified xsi:type="dcterms:W3CDTF">2021-11-29T11:12:00Z</dcterms:modified>
</cp:coreProperties>
</file>