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2CDD" w14:textId="1705C635" w:rsidR="004D69DC" w:rsidRPr="00917248" w:rsidRDefault="004D69DC" w:rsidP="004D69DC">
      <w:pPr>
        <w:jc w:val="center"/>
        <w:rPr>
          <w:rFonts w:ascii="Times New Roman" w:eastAsia="等线" w:hAnsi="Times New Roman" w:cs="Times New Roman"/>
          <w:sz w:val="24"/>
          <w:szCs w:val="24"/>
        </w:rPr>
      </w:pPr>
      <w:r w:rsidRPr="00917248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eastAsia="en-US"/>
        </w:rPr>
        <w:t>Supplementary</w:t>
      </w:r>
      <w:r w:rsidRPr="00917248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lang w:eastAsia="en-US"/>
        </w:rPr>
        <w:t xml:space="preserve"> T</w:t>
      </w:r>
      <w:r w:rsidRPr="00917248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eastAsia="en-US"/>
        </w:rPr>
        <w:t xml:space="preserve">able </w:t>
      </w:r>
      <w:r w:rsidR="00B03006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eastAsia="en-US"/>
        </w:rPr>
        <w:t>3</w:t>
      </w:r>
      <w:r w:rsidRPr="00917248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eastAsia="en-US"/>
        </w:rPr>
        <w:t>.</w:t>
      </w:r>
      <w:r w:rsidRPr="00917248">
        <w:rPr>
          <w:rFonts w:ascii="Times New Roman" w:eastAsia="等线" w:hAnsi="Times New Roman" w:cs="Times New Roman"/>
          <w:sz w:val="24"/>
          <w:szCs w:val="24"/>
        </w:rPr>
        <w:t xml:space="preserve"> GO function of intracellular differentially expressed proteins</w:t>
      </w:r>
    </w:p>
    <w:tbl>
      <w:tblPr>
        <w:tblW w:w="11614" w:type="dxa"/>
        <w:tblInd w:w="-1649" w:type="dxa"/>
        <w:tblBorders>
          <w:top w:val="single" w:sz="4" w:space="0" w:color="auto"/>
          <w:bottom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6"/>
        <w:gridCol w:w="4370"/>
        <w:gridCol w:w="1854"/>
        <w:gridCol w:w="2012"/>
        <w:gridCol w:w="2012"/>
      </w:tblGrid>
      <w:tr w:rsidR="004D69DC" w:rsidRPr="004D69DC" w14:paraId="521CB513" w14:textId="77777777" w:rsidTr="00917248">
        <w:trPr>
          <w:trHeight w:val="281"/>
        </w:trPr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6621E9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b/>
                <w:kern w:val="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b/>
                <w:kern w:val="0"/>
                <w:sz w:val="22"/>
              </w:rPr>
              <w:t>GO ID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2F926E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b/>
                <w:kern w:val="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b/>
                <w:kern w:val="0"/>
                <w:sz w:val="22"/>
              </w:rPr>
              <w:t>GO Description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1154EF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b/>
                <w:kern w:val="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b/>
                <w:kern w:val="0"/>
                <w:sz w:val="22"/>
              </w:rPr>
              <w:t>Protein Numbers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F43FE6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b/>
                <w:kern w:val="0"/>
                <w:sz w:val="22"/>
              </w:rPr>
              <w:t>Up Number</w:t>
            </w:r>
            <w:r w:rsidRPr="00917248"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s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4423C2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b/>
                <w:kern w:val="0"/>
                <w:sz w:val="22"/>
              </w:rPr>
              <w:t>Down Number</w:t>
            </w:r>
            <w:r w:rsidRPr="00917248"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s</w:t>
            </w:r>
          </w:p>
        </w:tc>
      </w:tr>
      <w:tr w:rsidR="004D69DC" w:rsidRPr="004D69DC" w14:paraId="3AE219A7" w14:textId="77777777" w:rsidTr="00917248">
        <w:trPr>
          <w:trHeight w:val="281"/>
        </w:trPr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5B6D73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GO:0042440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829C8E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pigment metabolic process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BCF43D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F29D5A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8B73B2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5</w:t>
            </w:r>
          </w:p>
        </w:tc>
      </w:tr>
      <w:tr w:rsidR="004D69DC" w:rsidRPr="004D69DC" w14:paraId="19B5453E" w14:textId="77777777" w:rsidTr="00917248">
        <w:trPr>
          <w:trHeight w:val="296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EF909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GO:0006950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47ED2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response to stress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2331A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F4D1B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sz w:val="22"/>
              </w:rPr>
              <w:t>36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DC46C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2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9</w:t>
            </w:r>
          </w:p>
        </w:tc>
      </w:tr>
      <w:tr w:rsidR="004D69DC" w:rsidRPr="004D69DC" w14:paraId="36DA3FF0" w14:textId="77777777" w:rsidTr="00917248">
        <w:trPr>
          <w:trHeight w:val="223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E257A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GO:0032993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09DE0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protein-DNA complex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56B13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9836E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3F065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6</w:t>
            </w:r>
          </w:p>
        </w:tc>
      </w:tr>
      <w:tr w:rsidR="004D69DC" w:rsidRPr="004D69DC" w14:paraId="59A1D9A4" w14:textId="77777777" w:rsidTr="00917248">
        <w:trPr>
          <w:trHeight w:val="187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3ADBB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GO:0016853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CCD13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isomerase activity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452B5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</w:t>
            </w: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5A686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22211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4</w:t>
            </w:r>
          </w:p>
        </w:tc>
      </w:tr>
      <w:tr w:rsidR="004D69DC" w:rsidRPr="004D69DC" w14:paraId="7D8CBA24" w14:textId="77777777" w:rsidTr="00917248">
        <w:trPr>
          <w:trHeight w:val="261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74A5C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GO:0009337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C86D6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sulfite reductase complex (NADPH)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D8A4C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F5530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3C22A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</w:tr>
      <w:tr w:rsidR="004D69DC" w:rsidRPr="004D69DC" w14:paraId="37408499" w14:textId="77777777" w:rsidTr="00917248">
        <w:trPr>
          <w:trHeight w:val="214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E0512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GO:0140110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53F1B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transcription regulator activity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2D829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</w:t>
            </w: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B5F5B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60451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5</w:t>
            </w:r>
          </w:p>
        </w:tc>
      </w:tr>
      <w:tr w:rsidR="004D69DC" w:rsidRPr="004D69DC" w14:paraId="48C942A4" w14:textId="77777777" w:rsidTr="00917248">
        <w:trPr>
          <w:trHeight w:val="296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BAE16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GO:0097159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246ED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organic cyclic compound binding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7D023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</w:t>
            </w: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8809F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6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1B0631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7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8</w:t>
            </w:r>
          </w:p>
        </w:tc>
      </w:tr>
      <w:tr w:rsidR="004D69DC" w:rsidRPr="004D69DC" w14:paraId="3F133C30" w14:textId="77777777" w:rsidTr="00917248">
        <w:trPr>
          <w:trHeight w:val="36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E7A4C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GO:1901363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6A4F5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heterocyclic compound binding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2FB7C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</w:t>
            </w: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68B88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6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9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3B5D3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7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4</w:t>
            </w:r>
          </w:p>
        </w:tc>
      </w:tr>
      <w:tr w:rsidR="004D69DC" w:rsidRPr="004D69DC" w14:paraId="08CB0B1D" w14:textId="77777777" w:rsidTr="00917248">
        <w:trPr>
          <w:trHeight w:val="296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8E3CA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GO:0055114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79ADD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oxidation-reduction process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D125C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5</w:t>
            </w: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639DA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4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61F4A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4</w:t>
            </w:r>
          </w:p>
        </w:tc>
      </w:tr>
      <w:tr w:rsidR="004D69DC" w:rsidRPr="004D69DC" w14:paraId="48724BB1" w14:textId="77777777" w:rsidTr="00917248">
        <w:trPr>
          <w:trHeight w:val="296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617F9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GO:0016829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28D63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lyase activity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6F864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3</w:t>
            </w: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3DDAF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FC55C0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2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5</w:t>
            </w:r>
          </w:p>
        </w:tc>
      </w:tr>
      <w:tr w:rsidR="004D69DC" w:rsidRPr="004D69DC" w14:paraId="6D97A039" w14:textId="77777777" w:rsidTr="00917248">
        <w:trPr>
          <w:trHeight w:val="188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E8DD5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GO:0009628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40EA2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response to abiotic stimulus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1FFB2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4</w:t>
            </w: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B14E6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2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D8F1A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2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2</w:t>
            </w:r>
          </w:p>
        </w:tc>
      </w:tr>
      <w:tr w:rsidR="004D69DC" w:rsidRPr="004D69DC" w14:paraId="1B427C06" w14:textId="77777777" w:rsidTr="00917248">
        <w:trPr>
          <w:trHeight w:val="143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AAB5B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GO:0009056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CBD9F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catabolic process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31E1B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5</w:t>
            </w: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6C522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sz w:val="22"/>
              </w:rPr>
              <w:t>32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5733B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8</w:t>
            </w:r>
          </w:p>
        </w:tc>
      </w:tr>
      <w:tr w:rsidR="004D69DC" w:rsidRPr="004D69DC" w14:paraId="02020297" w14:textId="77777777" w:rsidTr="00917248">
        <w:trPr>
          <w:trHeight w:val="296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CA0A2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GO:1990904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B585D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ribonucleoprotein complex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9EF1B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4</w:t>
            </w: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6BA73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B86E0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3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0</w:t>
            </w:r>
          </w:p>
        </w:tc>
      </w:tr>
      <w:tr w:rsidR="004D69DC" w:rsidRPr="004D69DC" w14:paraId="4220AE38" w14:textId="77777777" w:rsidTr="00917248">
        <w:trPr>
          <w:trHeight w:val="71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A0BB6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GO:0003735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00914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structural constituent of ribosome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92B70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4</w:t>
            </w: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46C76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1BF9D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2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9</w:t>
            </w:r>
          </w:p>
        </w:tc>
      </w:tr>
      <w:tr w:rsidR="004D69DC" w:rsidRPr="004D69DC" w14:paraId="7F68863E" w14:textId="77777777" w:rsidTr="00917248">
        <w:trPr>
          <w:trHeight w:val="296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87F6B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GO:0051716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D2D58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stimulus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1845F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4</w:t>
            </w: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03702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7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B235D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2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3</w:t>
            </w:r>
          </w:p>
        </w:tc>
      </w:tr>
      <w:tr w:rsidR="004D69DC" w:rsidRPr="004D69DC" w14:paraId="5BB81491" w14:textId="77777777" w:rsidTr="00917248">
        <w:trPr>
          <w:trHeight w:val="296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2E23F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GO:0042221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E701D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response to chemical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FF196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</w:t>
            </w: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3D471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9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9E1CB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6</w:t>
            </w:r>
          </w:p>
        </w:tc>
      </w:tr>
      <w:tr w:rsidR="004D69DC" w:rsidRPr="004D69DC" w14:paraId="66474E1D" w14:textId="77777777" w:rsidTr="00917248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9E720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GO:0016491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49867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oxidoreductase activity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7A932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4</w:t>
            </w: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2ADB7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3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F3B6B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1</w:t>
            </w:r>
          </w:p>
        </w:tc>
      </w:tr>
      <w:tr w:rsidR="004D69DC" w:rsidRPr="004D69DC" w14:paraId="02D7DB9C" w14:textId="77777777" w:rsidTr="00917248">
        <w:trPr>
          <w:trHeight w:val="281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C8AFF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GO:0016874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D3806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ligase activity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AFA6C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5</w:t>
            </w: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5DC93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4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BB6FE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0</w:t>
            </w:r>
          </w:p>
        </w:tc>
      </w:tr>
      <w:tr w:rsidR="004D69DC" w:rsidRPr="004D69DC" w14:paraId="2AF2B595" w14:textId="77777777" w:rsidTr="00917248">
        <w:trPr>
          <w:trHeight w:val="199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09F07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GO:0140096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1A197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catalytic activity, acting on a protein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10ABB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</w:t>
            </w: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5587D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7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81DC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2</w:t>
            </w:r>
          </w:p>
        </w:tc>
      </w:tr>
      <w:tr w:rsidR="004D69DC" w:rsidRPr="004D69DC" w14:paraId="7B33D757" w14:textId="77777777" w:rsidTr="00917248">
        <w:trPr>
          <w:trHeight w:val="312"/>
        </w:trPr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2CD4BE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GO:0090079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EA5F08" w14:textId="77777777" w:rsidR="004D69DC" w:rsidRPr="00917248" w:rsidRDefault="004D69DC" w:rsidP="004D69D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translation regulator activity, nucleic acid binding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4C7FDD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</w:t>
            </w:r>
            <w:r w:rsidRPr="00917248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1FF7A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 w:rsidRPr="00917248">
              <w:rPr>
                <w:rFonts w:ascii="Times New Roman" w:eastAsia="等线" w:hAnsi="Times New Roman" w:cs="Times New Roman"/>
                <w:sz w:val="22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42BC04" w14:textId="77777777" w:rsidR="004D69DC" w:rsidRPr="00917248" w:rsidRDefault="004D69DC" w:rsidP="004D69D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17248">
              <w:rPr>
                <w:rFonts w:ascii="Times New Roman" w:eastAsia="宋体" w:hAnsi="Times New Roman" w:cs="Times New Roman" w:hint="eastAsia"/>
                <w:sz w:val="22"/>
              </w:rPr>
              <w:t>3</w:t>
            </w:r>
          </w:p>
        </w:tc>
      </w:tr>
    </w:tbl>
    <w:p w14:paraId="187064A7" w14:textId="77777777" w:rsidR="006941D4" w:rsidRDefault="006941D4"/>
    <w:sectPr w:rsidR="006941D4" w:rsidSect="00917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2D63" w14:textId="77777777" w:rsidR="007E7217" w:rsidRDefault="007E7217" w:rsidP="004D69DC">
      <w:r>
        <w:separator/>
      </w:r>
    </w:p>
  </w:endnote>
  <w:endnote w:type="continuationSeparator" w:id="0">
    <w:p w14:paraId="77A4468B" w14:textId="77777777" w:rsidR="007E7217" w:rsidRDefault="007E7217" w:rsidP="004D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B412" w14:textId="77777777" w:rsidR="007E7217" w:rsidRDefault="007E7217" w:rsidP="004D69DC">
      <w:r>
        <w:separator/>
      </w:r>
    </w:p>
  </w:footnote>
  <w:footnote w:type="continuationSeparator" w:id="0">
    <w:p w14:paraId="305E9016" w14:textId="77777777" w:rsidR="007E7217" w:rsidRDefault="007E7217" w:rsidP="004D6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3B"/>
    <w:rsid w:val="000A33ED"/>
    <w:rsid w:val="001214B7"/>
    <w:rsid w:val="004D69DC"/>
    <w:rsid w:val="006941D4"/>
    <w:rsid w:val="007E7217"/>
    <w:rsid w:val="00917248"/>
    <w:rsid w:val="00B03006"/>
    <w:rsid w:val="00D1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CD0FE"/>
  <w15:chartTrackingRefBased/>
  <w15:docId w15:val="{B17AFB23-6859-4EEF-AC7E-9C2A4AC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69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6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69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22AB131-9D10-47D3-976E-E05C8ACF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zhengkai</dc:creator>
  <cp:keywords/>
  <dc:description/>
  <cp:lastModifiedBy>Yi zhengkai</cp:lastModifiedBy>
  <cp:revision>4</cp:revision>
  <dcterms:created xsi:type="dcterms:W3CDTF">2021-07-13T05:43:00Z</dcterms:created>
  <dcterms:modified xsi:type="dcterms:W3CDTF">2021-08-17T06:07:00Z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http://www.zotero.org/styles/apa-6th-edition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http://www.zotero.org/styles/china-national-standard-gb-t-7714-2015-numeric</vt:lpwstr>
  </property>
  <property fmtid="{D5CDD505-2E9C-101B-9397-08002B2CF9AE}" pid="7" name="Mendeley Recent Style Name 2_1">
    <vt:lpwstr>China National Standard GB/T 7714-2015 (numeric, Chinese)</vt:lpwstr>
  </property>
  <property fmtid="{D5CDD505-2E9C-101B-9397-08002B2CF9AE}" pid="8" name="Mendeley Recent Style Id 3_1">
    <vt:lpwstr>http://csl.mendeley.com/styles/615396721/china-national-standard-gb-t-7714-2015-numeric</vt:lpwstr>
  </property>
  <property fmtid="{D5CDD505-2E9C-101B-9397-08002B2CF9AE}" pid="9" name="Mendeley Recent Style Name 3_1">
    <vt:lpwstr>China National Standard GB/T 7714-2015 (numeric, 中文) - Yi Zhengkai</vt:lpwstr>
  </property>
  <property fmtid="{D5CDD505-2E9C-101B-9397-08002B2CF9AE}" pid="10" name="Mendeley Recent Style Id 4_1">
    <vt:lpwstr>http://www.zotero.org/styles/food-control</vt:lpwstr>
  </property>
  <property fmtid="{D5CDD505-2E9C-101B-9397-08002B2CF9AE}" pid="11" name="Mendeley Recent Style Name 4_1">
    <vt:lpwstr>Food Control</vt:lpwstr>
  </property>
  <property fmtid="{D5CDD505-2E9C-101B-9397-08002B2CF9AE}" pid="12" name="Mendeley Recent Style Id 5_1">
    <vt:lpwstr>http://www.zotero.org/styles/food-and-bioprocess-technology</vt:lpwstr>
  </property>
  <property fmtid="{D5CDD505-2E9C-101B-9397-08002B2CF9AE}" pid="13" name="Mendeley Recent Style Name 5_1">
    <vt:lpwstr>Food and Bioprocess Technology</vt:lpwstr>
  </property>
  <property fmtid="{D5CDD505-2E9C-101B-9397-08002B2CF9AE}" pid="14" name="Mendeley Recent Style Id 6_1">
    <vt:lpwstr>http://www.zotero.org/styles/frontiers-in-microbiology</vt:lpwstr>
  </property>
  <property fmtid="{D5CDD505-2E9C-101B-9397-08002B2CF9AE}" pid="15" name="Mendeley Recent Style Name 6_1">
    <vt:lpwstr>Frontiers in Microbiology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