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5BDA1" w14:textId="77777777" w:rsidR="00455AA5" w:rsidRDefault="00E52935" w:rsidP="0077298F">
      <w:pPr>
        <w:pStyle w:val="Heading1"/>
        <w:spacing w:line="240" w:lineRule="auto"/>
        <w:jc w:val="center"/>
        <w:rPr>
          <w:rFonts w:ascii="Times New Roman" w:eastAsia="SimSun" w:hAnsi="Times New Roman" w:cs="Times New Roman"/>
          <w:sz w:val="40"/>
          <w:szCs w:val="40"/>
        </w:rPr>
      </w:pPr>
      <w:bookmarkStart w:id="0" w:name="_Hlk79079282"/>
      <w:bookmarkEnd w:id="0"/>
      <w:r>
        <w:rPr>
          <w:rFonts w:ascii="Times New Roman" w:eastAsia="SimSun" w:hAnsi="Times New Roman" w:cs="Times New Roman"/>
          <w:sz w:val="40"/>
          <w:szCs w:val="40"/>
        </w:rPr>
        <w:t>Supporting Information</w:t>
      </w:r>
    </w:p>
    <w:p w14:paraId="147AB30A" w14:textId="78E0A21E" w:rsidR="00F17B3E" w:rsidRPr="007A5112" w:rsidRDefault="007A5112" w:rsidP="0077298F">
      <w:pPr>
        <w:rPr>
          <w:rFonts w:ascii="Times New Roman" w:eastAsia="SimSun" w:hAnsi="Times New Roman" w:cs="Times New Roman"/>
          <w:b/>
          <w:bCs/>
          <w:kern w:val="44"/>
          <w:sz w:val="32"/>
          <w:szCs w:val="32"/>
        </w:rPr>
      </w:pPr>
      <w:r w:rsidRPr="007A5112">
        <w:rPr>
          <w:rFonts w:ascii="Times New Roman" w:eastAsia="SimSun" w:hAnsi="Times New Roman" w:cs="Times New Roman"/>
          <w:b/>
          <w:bCs/>
          <w:kern w:val="44"/>
          <w:sz w:val="32"/>
          <w:szCs w:val="32"/>
        </w:rPr>
        <w:t>A Novel Conductive Antibacterial Nanocomposite Hydrogel Dressing for Healing of Severely Infected Wounds</w:t>
      </w:r>
    </w:p>
    <w:p w14:paraId="5CB863E4" w14:textId="77777777" w:rsidR="007A5112" w:rsidRDefault="007A5112" w:rsidP="0077298F">
      <w:pPr>
        <w:rPr>
          <w:rFonts w:ascii="Times New Roman" w:eastAsia="SimSun" w:hAnsi="Times New Roman" w:cs="Times New Roman"/>
          <w:b/>
          <w:bCs/>
          <w:kern w:val="44"/>
          <w:sz w:val="28"/>
          <w:szCs w:val="28"/>
        </w:rPr>
      </w:pPr>
    </w:p>
    <w:p w14:paraId="0A8C8949" w14:textId="77777777" w:rsidR="00D50D4A" w:rsidRDefault="00D50D4A" w:rsidP="0077298F">
      <w:pPr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Lizhi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Xiao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, #</w:t>
      </w:r>
      <w:r>
        <w:rPr>
          <w:rFonts w:ascii="Times New Roman" w:eastAsiaTheme="minorHAnsi" w:hAnsi="Times New Roman" w:cs="Times New Roman"/>
          <w:sz w:val="24"/>
          <w:szCs w:val="24"/>
        </w:rPr>
        <w:t>, Fang Hui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a, #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Tenghui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Tian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Ruyue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Yan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Jingwei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Xin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Xinyu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Zhao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Yingnan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Jiang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, *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Zhe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Zhang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, *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Yulan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Kuang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, Na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Li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, Yu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Zhao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, *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and Quan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Lin</w:t>
      </w:r>
      <w:r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</w:t>
      </w:r>
      <w:proofErr w:type="spellEnd"/>
    </w:p>
    <w:p w14:paraId="4C7B7E80" w14:textId="77777777" w:rsidR="00D50D4A" w:rsidRDefault="00D50D4A" w:rsidP="0077298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8B0CB31" w14:textId="77777777" w:rsidR="00D50D4A" w:rsidRDefault="00D50D4A" w:rsidP="007729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>These authors contributed to the work equally and should be regarded as co-first author.</w:t>
      </w:r>
    </w:p>
    <w:p w14:paraId="716FF6B5" w14:textId="77777777" w:rsidR="00D50D4A" w:rsidRDefault="00D50D4A" w:rsidP="007729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Jilin Ginseng Academy; Hospital of Affiliated Changchun University of Chinese Medicine, Changchun University of Chinese Medicine, Changchun, 130117, P. R. China;</w:t>
      </w:r>
    </w:p>
    <w:p w14:paraId="6F586AC6" w14:textId="77777777" w:rsidR="00D50D4A" w:rsidRDefault="00D50D4A" w:rsidP="007729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State Key Laboratory of Supramolecular Structure and Materials, College of Chemistry; Chinese-Japan Union Hospital of Jilin University, Jilin University, Changchun, 130012, P. R. China;</w:t>
      </w:r>
    </w:p>
    <w:p w14:paraId="2E0512DC" w14:textId="77777777" w:rsidR="00D50D4A" w:rsidRDefault="00D50D4A" w:rsidP="007729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Key Laboratory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Songliao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Aquatic Environment of Ministry of Education, Jilin </w:t>
      </w:r>
      <w:proofErr w:type="spellStart"/>
      <w:r>
        <w:rPr>
          <w:rFonts w:ascii="Times New Roman" w:hAnsi="Times New Roman" w:cs="Times New Roman"/>
          <w:sz w:val="24"/>
          <w:szCs w:val="24"/>
        </w:rPr>
        <w:t>Jianzhu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University, Changchun, 130118, P. R. China.</w:t>
      </w:r>
    </w:p>
    <w:p w14:paraId="6B0A739A" w14:textId="1716BD8E" w:rsidR="00455AA5" w:rsidRDefault="00455AA5" w:rsidP="0077298F"/>
    <w:p w14:paraId="70B35879" w14:textId="77777777" w:rsidR="00540CE2" w:rsidRDefault="00540CE2" w:rsidP="0077298F">
      <w:pPr>
        <w:widowControl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Corresponding Authors </w:t>
      </w:r>
    </w:p>
    <w:p w14:paraId="2B55FB5E" w14:textId="77777777" w:rsidR="00540CE2" w:rsidRDefault="00540CE2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*Y. J.: e-mail, </w:t>
      </w:r>
      <w:r>
        <w:rPr>
          <w:rFonts w:ascii="Times New Roman" w:hAnsi="Times New Roman" w:cs="Times New Roman"/>
          <w:bCs/>
          <w:sz w:val="24"/>
        </w:rPr>
        <w:t>jiangyn@ccucm.edu.cn</w:t>
      </w:r>
    </w:p>
    <w:p w14:paraId="1C98FDB9" w14:textId="77777777" w:rsidR="00540CE2" w:rsidRDefault="00540CE2" w:rsidP="0077298F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*Y. Z.: e-mail, </w:t>
      </w:r>
      <w:hyperlink r:id="rId8" w:history="1">
        <w:r w:rsidRPr="00486E81">
          <w:rPr>
            <w:rStyle w:val="Hyperlink"/>
            <w:rFonts w:ascii="Times New Roman" w:eastAsia="SimSun" w:hAnsi="Times New Roman" w:cs="Times New Roman" w:hint="eastAsia"/>
            <w:color w:val="auto"/>
            <w:sz w:val="24"/>
            <w:szCs w:val="24"/>
            <w:u w:val="none"/>
          </w:rPr>
          <w:t>cn</w:t>
        </w:r>
        <w:r w:rsidRPr="00486E81">
          <w:rPr>
            <w:rStyle w:val="Hyperlink"/>
            <w:rFonts w:ascii="Times New Roman" w:eastAsia="SimSun" w:hAnsi="Times New Roman" w:cs="Times New Roman"/>
            <w:color w:val="auto"/>
            <w:sz w:val="24"/>
            <w:szCs w:val="24"/>
            <w:u w:val="none"/>
          </w:rPr>
          <w:t>zhaoyu1972@126.com</w:t>
        </w:r>
      </w:hyperlink>
    </w:p>
    <w:p w14:paraId="344A5B01" w14:textId="7535B3F2" w:rsidR="00540CE2" w:rsidRPr="00172443" w:rsidRDefault="00540CE2" w:rsidP="0077298F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*Z. </w:t>
      </w:r>
      <w:r w:rsidRPr="00172443">
        <w:rPr>
          <w:rFonts w:ascii="Times New Roman" w:eastAsia="SimSun" w:hAnsi="Times New Roman" w:cs="Times New Roman"/>
          <w:sz w:val="24"/>
          <w:szCs w:val="24"/>
        </w:rPr>
        <w:t>Z.</w:t>
      </w:r>
      <w:r w:rsidRPr="00172443">
        <w:rPr>
          <w:rFonts w:ascii="Times New Roman" w:eastAsia="SimSun" w:hAnsi="Times New Roman" w:cs="Times New Roman" w:hint="eastAsia"/>
          <w:sz w:val="24"/>
          <w:szCs w:val="24"/>
        </w:rPr>
        <w:t>:</w:t>
      </w:r>
      <w:r w:rsidRPr="00172443">
        <w:rPr>
          <w:rFonts w:ascii="Times New Roman" w:eastAsia="SimSun" w:hAnsi="Times New Roman" w:cs="Times New Roman"/>
          <w:sz w:val="24"/>
          <w:szCs w:val="24"/>
        </w:rPr>
        <w:t xml:space="preserve"> e-mail,</w:t>
      </w:r>
      <w:r w:rsidRPr="00172443">
        <w:t xml:space="preserve"> </w:t>
      </w:r>
      <w:r w:rsidRPr="00172443">
        <w:rPr>
          <w:rFonts w:ascii="Times New Roman" w:eastAsia="SimSun" w:hAnsi="Times New Roman" w:cs="Times New Roman"/>
          <w:sz w:val="24"/>
          <w:szCs w:val="24"/>
        </w:rPr>
        <w:t>zhangzhe@ccu</w:t>
      </w:r>
      <w:r w:rsidR="00A66A83" w:rsidRPr="00172443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Pr="00172443">
        <w:rPr>
          <w:rFonts w:ascii="Times New Roman" w:eastAsia="SimSun" w:hAnsi="Times New Roman" w:cs="Times New Roman"/>
          <w:sz w:val="24"/>
          <w:szCs w:val="24"/>
        </w:rPr>
        <w:t>m.edu.cn</w:t>
      </w:r>
    </w:p>
    <w:p w14:paraId="5E72AF13" w14:textId="77777777" w:rsidR="00540CE2" w:rsidRPr="00540CE2" w:rsidRDefault="00540CE2" w:rsidP="0077298F"/>
    <w:p w14:paraId="0B01D9F4" w14:textId="77777777" w:rsidR="00455AA5" w:rsidRDefault="00E52935" w:rsidP="0077298F">
      <w:pPr>
        <w:widowControl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42334486" wp14:editId="43D8A3DE">
            <wp:extent cx="2603500" cy="2630170"/>
            <wp:effectExtent l="0" t="0" r="6350" b="0"/>
            <wp:docPr id="11" name="图片 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381" cy="26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149E" w14:textId="548B14BC" w:rsidR="00455AA5" w:rsidRDefault="00BD5864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 w:rsidR="0019511A"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S1 </w:t>
      </w:r>
      <w:r w:rsidR="00E52935">
        <w:rPr>
          <w:rFonts w:ascii="Times New Roman" w:eastAsia="SimSun" w:hAnsi="Times New Roman" w:cs="Times New Roman"/>
          <w:sz w:val="24"/>
          <w:szCs w:val="24"/>
        </w:rPr>
        <w:t>TEM image of the prepared Ag NPs.</w:t>
      </w:r>
    </w:p>
    <w:p w14:paraId="7D035D04" w14:textId="0E1D9270" w:rsidR="00455AA5" w:rsidRDefault="00E52935" w:rsidP="0077298F">
      <w:pPr>
        <w:widowControl/>
        <w:jc w:val="left"/>
      </w:pPr>
      <w:r>
        <w:br w:type="page"/>
      </w:r>
    </w:p>
    <w:p w14:paraId="0514680E" w14:textId="77777777" w:rsidR="00455AA5" w:rsidRDefault="00E52935" w:rsidP="0077298F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91357A8" wp14:editId="2616CA55">
            <wp:extent cx="5165725" cy="1898015"/>
            <wp:effectExtent l="0" t="0" r="3175" b="6985"/>
            <wp:docPr id="7" name="图片 7" descr="S2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2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8F77" w14:textId="6257CCF6" w:rsidR="00455AA5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/>
          <w:b/>
          <w:bCs/>
          <w:sz w:val="24"/>
          <w:szCs w:val="24"/>
        </w:rPr>
        <w:t xml:space="preserve"> S2</w:t>
      </w:r>
      <w:r w:rsidR="00E52935">
        <w:rPr>
          <w:rFonts w:ascii="Times New Roman" w:eastAsia="SimSun" w:hAnsi="Times New Roman"/>
          <w:sz w:val="24"/>
          <w:szCs w:val="24"/>
        </w:rPr>
        <w:t xml:space="preserve"> (A) </w:t>
      </w:r>
      <w:bookmarkStart w:id="1" w:name="_Hlk78735330"/>
      <w:r w:rsidR="00E52935">
        <w:rPr>
          <w:rFonts w:ascii="Times New Roman" w:eastAsia="SimSun" w:hAnsi="Times New Roman"/>
          <w:sz w:val="24"/>
          <w:szCs w:val="24"/>
        </w:rPr>
        <w:t>The tested diagram between hydrogel compressive strain and compressive stress under the different reaction concentrations of PVA</w:t>
      </w:r>
      <w:bookmarkEnd w:id="1"/>
      <w:r w:rsidR="00E52935">
        <w:rPr>
          <w:rFonts w:ascii="Times New Roman" w:eastAsia="SimSun" w:hAnsi="Times New Roman"/>
          <w:sz w:val="24"/>
          <w:szCs w:val="24"/>
        </w:rPr>
        <w:t xml:space="preserve"> (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5%, 7.5%, 10% and 12.5%) of the prepared hydrogels. (B) </w:t>
      </w:r>
      <w:r w:rsidR="00E52935">
        <w:rPr>
          <w:rFonts w:ascii="Times New Roman" w:eastAsia="SimSun" w:hAnsi="Times New Roman" w:cs="Times New Roman"/>
          <w:sz w:val="24"/>
          <w:szCs w:val="24"/>
        </w:rPr>
        <w:t>The tested diagram between hydrogel tensile strain and tensile stress under the different reaction concentrations of PVA (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 5%, 7.5%, 10% and 12.5%) of the prepared hydrogels.</w:t>
      </w:r>
    </w:p>
    <w:p w14:paraId="46D4B2C7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8DB6185" w14:textId="77777777" w:rsidR="00455AA5" w:rsidRDefault="00E52935" w:rsidP="0077298F">
      <w:pPr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CF3D9" wp14:editId="3003A4EC">
            <wp:extent cx="5274310" cy="42849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145E" w14:textId="77777777" w:rsidR="00455AA5" w:rsidRDefault="00455AA5" w:rsidP="0077298F">
      <w:pPr>
        <w:rPr>
          <w:rFonts w:ascii="Times New Roman" w:eastAsia="SimSun" w:hAnsi="Times New Roman" w:cs="Times New Roman"/>
          <w:sz w:val="24"/>
          <w:szCs w:val="24"/>
        </w:rPr>
      </w:pPr>
    </w:p>
    <w:p w14:paraId="7FCF26F2" w14:textId="6834AEB4" w:rsidR="00455AA5" w:rsidRDefault="0019511A" w:rsidP="0077298F">
      <w:pPr>
        <w:rPr>
          <w:rFonts w:ascii="Times New Roman" w:eastAsia="SimSun" w:hAnsi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/>
          <w:b/>
          <w:bCs/>
          <w:sz w:val="24"/>
          <w:szCs w:val="24"/>
        </w:rPr>
        <w:t xml:space="preserve"> S3 </w:t>
      </w:r>
      <w:r w:rsidR="00E52935">
        <w:rPr>
          <w:rFonts w:ascii="Times New Roman" w:eastAsia="SimSun" w:hAnsi="Times New Roman"/>
          <w:sz w:val="24"/>
          <w:szCs w:val="24"/>
        </w:rPr>
        <w:t>G</w:t>
      </w:r>
      <w:r w:rsidR="00E52935">
        <w:rPr>
          <w:rFonts w:ascii="Times New Roman" w:eastAsia="SimSun" w:hAnsi="Times New Roman" w:cs="Times New Roman"/>
          <w:sz w:val="24"/>
          <w:szCs w:val="24"/>
        </w:rPr>
        <w:t>'</w:t>
      </w:r>
      <w:r w:rsidR="00E52935">
        <w:rPr>
          <w:rFonts w:ascii="Times New Roman" w:eastAsia="SimSun" w:hAnsi="Times New Roman"/>
          <w:sz w:val="24"/>
          <w:szCs w:val="24"/>
        </w:rPr>
        <w:t xml:space="preserve"> (Storage modulus) and G</w:t>
      </w:r>
      <w:r w:rsidR="00E52935">
        <w:rPr>
          <w:rFonts w:ascii="Times New Roman" w:eastAsia="SimSun" w:hAnsi="Times New Roman" w:cs="Times New Roman"/>
          <w:sz w:val="24"/>
          <w:szCs w:val="24"/>
        </w:rPr>
        <w:t>''</w:t>
      </w:r>
      <w:r w:rsidR="00E52935">
        <w:rPr>
          <w:rFonts w:ascii="Times New Roman" w:eastAsia="SimSun" w:hAnsi="Times New Roman"/>
          <w:sz w:val="24"/>
          <w:szCs w:val="24"/>
        </w:rPr>
        <w:t xml:space="preserve"> (Loss modulus) dependence </w:t>
      </w:r>
      <w:r w:rsidR="00E52935">
        <w:rPr>
          <w:rFonts w:ascii="Times New Roman" w:eastAsia="SimSun" w:hAnsi="Times New Roman" w:hint="eastAsia"/>
          <w:sz w:val="24"/>
          <w:szCs w:val="24"/>
        </w:rPr>
        <w:t>vs</w:t>
      </w:r>
      <w:r w:rsidR="00E52935">
        <w:rPr>
          <w:rFonts w:ascii="Times New Roman" w:eastAsia="SimSun" w:hAnsi="Times New Roman"/>
          <w:sz w:val="24"/>
          <w:szCs w:val="24"/>
        </w:rPr>
        <w:t xml:space="preserve"> time in continuous step strain measurements at the different reaction concentrations of PVA (A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5%, B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7.5%, C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10%, and D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12.5%) of the prepared hydrogels.</w:t>
      </w:r>
    </w:p>
    <w:p w14:paraId="49161916" w14:textId="77777777" w:rsidR="00455AA5" w:rsidRDefault="00E52935" w:rsidP="0077298F">
      <w:pPr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br w:type="page"/>
      </w:r>
    </w:p>
    <w:p w14:paraId="6FCD2E8A" w14:textId="77777777" w:rsidR="00455AA5" w:rsidRDefault="00E52935" w:rsidP="0077298F">
      <w:pPr>
        <w:jc w:val="center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DACA74" wp14:editId="62957A03">
            <wp:extent cx="4404360" cy="72497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510" cy="72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6443" w14:textId="6379E342" w:rsidR="00455AA5" w:rsidRDefault="0019511A" w:rsidP="0077298F">
      <w:pPr>
        <w:rPr>
          <w:rFonts w:ascii="Times New Roman" w:eastAsia="SimSun" w:hAnsi="Times New Roman"/>
          <w:b/>
          <w:bCs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/>
          <w:b/>
          <w:bCs/>
          <w:sz w:val="24"/>
          <w:szCs w:val="24"/>
        </w:rPr>
        <w:t xml:space="preserve"> S4 </w:t>
      </w:r>
      <w:r w:rsidR="00E52935">
        <w:rPr>
          <w:rFonts w:ascii="Times New Roman" w:hAnsi="Times New Roman" w:cs="Times New Roman"/>
          <w:color w:val="000000"/>
        </w:rPr>
        <w:t xml:space="preserve">The strain amplitude sweeps of hydrogels with the different reaction concentrations of PVA: </w:t>
      </w:r>
      <w:r w:rsidR="00E52935">
        <w:rPr>
          <w:rFonts w:ascii="Times New Roman" w:eastAsia="SimSun" w:hAnsi="Times New Roman"/>
          <w:sz w:val="24"/>
          <w:szCs w:val="24"/>
        </w:rPr>
        <w:t xml:space="preserve">A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5%, B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7.5%, C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10%, and D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 12.5%</w:t>
      </w:r>
      <w:r w:rsidR="00E52935">
        <w:rPr>
          <w:rFonts w:ascii="Times New Roman" w:hAnsi="Times New Roman" w:cs="Times New Roman"/>
          <w:color w:val="000000"/>
        </w:rPr>
        <w:t>.</w:t>
      </w:r>
    </w:p>
    <w:p w14:paraId="0B362932" w14:textId="77777777" w:rsidR="00455AA5" w:rsidRDefault="00E52935" w:rsidP="0077298F">
      <w:pPr>
        <w:widowControl/>
        <w:jc w:val="left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14:paraId="37D72840" w14:textId="77777777" w:rsidR="00455AA5" w:rsidRDefault="00455AA5" w:rsidP="0077298F">
      <w:pPr>
        <w:widowControl/>
        <w:jc w:val="left"/>
      </w:pPr>
    </w:p>
    <w:p w14:paraId="542FE4DC" w14:textId="77777777" w:rsidR="00455AA5" w:rsidRDefault="00E52935" w:rsidP="0077298F">
      <w:pPr>
        <w:widowControl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76B5EF" wp14:editId="342E5A6E">
            <wp:extent cx="5274310" cy="39014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9BF2" w14:textId="50958529" w:rsidR="00455AA5" w:rsidRDefault="0019511A" w:rsidP="0077298F">
      <w:pPr>
        <w:widowControl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2" w:name="_Hlk78735588"/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S5 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The test diagram of dynamic storage modulus (E') and loss modulus (E'') of prepared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PVP@Ag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 NPs/CPH with different PVA concentrations: </w:t>
      </w:r>
      <w:r w:rsidR="00E52935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A) 5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%, </w:t>
      </w:r>
      <w:r w:rsidR="00E52935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B) 7.5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%, </w:t>
      </w:r>
      <w:r w:rsidR="00E52935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C) 10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%, and </w:t>
      </w:r>
      <w:r w:rsidR="00E52935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D) 15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>%, from 0 - 50 Hz.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</w:p>
    <w:p w14:paraId="574A6C74" w14:textId="77777777" w:rsidR="00455AA5" w:rsidRDefault="00E52935" w:rsidP="0077298F">
      <w:bookmarkStart w:id="3" w:name="_Hlk79078975"/>
      <w:r>
        <w:rPr>
          <w:rFonts w:ascii="Times New Roman" w:eastAsia="SimSun" w:hAnsi="Times New Roman"/>
          <w:sz w:val="24"/>
          <w:szCs w:val="24"/>
        </w:rPr>
        <w:t>The E</w:t>
      </w:r>
      <w:r>
        <w:rPr>
          <w:rFonts w:ascii="Times New Roman" w:eastAsia="SimSun" w:hAnsi="Times New Roman" w:cs="Times New Roman"/>
          <w:sz w:val="24"/>
          <w:szCs w:val="24"/>
        </w:rPr>
        <w:t>'</w:t>
      </w:r>
      <w:r>
        <w:rPr>
          <w:rFonts w:ascii="Times New Roman" w:eastAsia="SimSun" w:hAnsi="Times New Roman"/>
          <w:sz w:val="24"/>
          <w:szCs w:val="24"/>
        </w:rPr>
        <w:t xml:space="preserve"> of the hydrogels raises with the increasing of the PVA reaction concentration. </w:t>
      </w:r>
    </w:p>
    <w:bookmarkEnd w:id="3"/>
    <w:p w14:paraId="5179E28F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14:paraId="1FB55F85" w14:textId="2E1E8054" w:rsidR="00455AA5" w:rsidRPr="004C42B4" w:rsidRDefault="00E52935" w:rsidP="0077298F">
      <w:pPr>
        <w:widowControl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150082C" wp14:editId="26567480">
            <wp:extent cx="5274310" cy="2059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C1E42B1" w14:textId="59C7D660" w:rsidR="00455AA5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S6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 The dielectric constant of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PVP@Ag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 NPs/CPH with different AN content: (A) is the real part; and (B) is the imaginary part of the dielectric constant.</w:t>
      </w:r>
    </w:p>
    <w:p w14:paraId="7FF13DD0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4DD59A2" w14:textId="77777777" w:rsidR="00455AA5" w:rsidRDefault="00E52935" w:rsidP="0077298F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C0175C" wp14:editId="2D4CFB7D">
            <wp:extent cx="5274310" cy="2933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8C79" w14:textId="166CD2F9" w:rsidR="00455AA5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S7 </w:t>
      </w:r>
      <w:r w:rsidR="00E52935">
        <w:rPr>
          <w:rFonts w:ascii="Times New Roman" w:eastAsia="SimSun" w:hAnsi="Times New Roman"/>
          <w:sz w:val="24"/>
          <w:szCs w:val="24"/>
        </w:rPr>
        <w:t>G</w:t>
      </w:r>
      <w:r w:rsidR="00E52935">
        <w:rPr>
          <w:rFonts w:ascii="Times New Roman" w:eastAsia="SimSun" w:hAnsi="Times New Roman" w:cs="Times New Roman"/>
          <w:sz w:val="24"/>
          <w:szCs w:val="24"/>
        </w:rPr>
        <w:t>'</w:t>
      </w:r>
      <w:r w:rsidR="00E52935">
        <w:rPr>
          <w:rFonts w:ascii="Times New Roman" w:eastAsia="SimSun" w:hAnsi="Times New Roman"/>
          <w:sz w:val="24"/>
          <w:szCs w:val="24"/>
        </w:rPr>
        <w:t xml:space="preserve"> (Storage modulus) and G</w:t>
      </w:r>
      <w:r w:rsidR="00E52935">
        <w:rPr>
          <w:rFonts w:ascii="Times New Roman" w:eastAsia="SimSun" w:hAnsi="Times New Roman" w:cs="Times New Roman"/>
          <w:sz w:val="24"/>
          <w:szCs w:val="24"/>
        </w:rPr>
        <w:t>''</w:t>
      </w:r>
      <w:r w:rsidR="00E52935">
        <w:rPr>
          <w:rFonts w:ascii="Times New Roman" w:eastAsia="SimSun" w:hAnsi="Times New Roman"/>
          <w:sz w:val="24"/>
          <w:szCs w:val="24"/>
        </w:rPr>
        <w:t xml:space="preserve"> (Loss modulus) dependence of time in continuous step strain measurements for </w:t>
      </w:r>
      <w:r w:rsidR="00E52935">
        <w:rPr>
          <w:rFonts w:ascii="Times New Roman" w:hAnsi="Times New Roman" w:cs="Times New Roman"/>
          <w:color w:val="000000"/>
        </w:rPr>
        <w:t xml:space="preserve">hydrogels with the different gelatin contents: </w:t>
      </w:r>
      <w:r w:rsidR="00E52935">
        <w:rPr>
          <w:rFonts w:ascii="Times New Roman" w:eastAsia="SimSun" w:hAnsi="Times New Roman"/>
          <w:sz w:val="24"/>
          <w:szCs w:val="24"/>
        </w:rPr>
        <w:t xml:space="preserve">(A) 0.5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(B) 1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(C) 1.5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(D) 2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(E) 2.5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and (F) 3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>%</w:t>
      </w:r>
      <w:r w:rsidR="00E52935">
        <w:rPr>
          <w:rFonts w:ascii="Times New Roman" w:hAnsi="Times New Roman" w:cs="Times New Roman"/>
          <w:color w:val="000000"/>
        </w:rPr>
        <w:t>.</w:t>
      </w:r>
    </w:p>
    <w:p w14:paraId="014DB1A9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1CA5609C" w14:textId="77777777" w:rsidR="00455AA5" w:rsidRDefault="00E52935" w:rsidP="0077298F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8C6CB" wp14:editId="51CF5886">
            <wp:extent cx="5274310" cy="34683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0DB4" w14:textId="15D7E285" w:rsidR="00455AA5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S8 </w:t>
      </w:r>
      <w:r w:rsidR="00E52935">
        <w:rPr>
          <w:rFonts w:ascii="Times New Roman" w:hAnsi="Times New Roman" w:cs="Times New Roman"/>
          <w:color w:val="000000"/>
        </w:rPr>
        <w:t xml:space="preserve">The strain amplitude sweep of hydrogels with the different gelatin contents: </w:t>
      </w:r>
      <w:r w:rsidR="00E52935">
        <w:rPr>
          <w:rFonts w:ascii="Times New Roman" w:eastAsia="SimSun" w:hAnsi="Times New Roman"/>
          <w:sz w:val="24"/>
          <w:szCs w:val="24"/>
        </w:rPr>
        <w:t xml:space="preserve">(A) 0.5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(B) 1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(C) 1.5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(D) 2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(E) 2.5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 xml:space="preserve">%, and (F) 3 </w:t>
      </w:r>
      <w:proofErr w:type="spellStart"/>
      <w:r w:rsidR="00E52935">
        <w:rPr>
          <w:rFonts w:ascii="Times New Roman" w:eastAsia="SimSun" w:hAnsi="Times New Roman"/>
          <w:sz w:val="24"/>
          <w:szCs w:val="24"/>
        </w:rPr>
        <w:t>wt</w:t>
      </w:r>
      <w:proofErr w:type="spellEnd"/>
      <w:r w:rsidR="00E52935">
        <w:rPr>
          <w:rFonts w:ascii="Times New Roman" w:eastAsia="SimSun" w:hAnsi="Times New Roman"/>
          <w:sz w:val="24"/>
          <w:szCs w:val="24"/>
        </w:rPr>
        <w:t>%.</w:t>
      </w:r>
    </w:p>
    <w:p w14:paraId="0BB266E2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56219593" w14:textId="77777777" w:rsidR="00455AA5" w:rsidRDefault="00E52935" w:rsidP="0077298F">
      <w:pPr>
        <w:widowControl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114300" distR="114300" wp14:anchorId="1A83F369" wp14:editId="531DB7BE">
            <wp:extent cx="5272405" cy="3776345"/>
            <wp:effectExtent l="0" t="0" r="10795" b="8255"/>
            <wp:docPr id="8" name="图片 8" descr="S6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6图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03B3" w14:textId="17597326" w:rsidR="00455AA5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S9 </w:t>
      </w:r>
      <w:r w:rsidR="00E52935">
        <w:rPr>
          <w:rFonts w:ascii="Times New Roman" w:eastAsia="SimSun" w:hAnsi="Times New Roman" w:cs="Times New Roman"/>
          <w:sz w:val="24"/>
          <w:szCs w:val="24"/>
        </w:rPr>
        <w:t>(A) Images of the flowing Ag NPs/CPH sol (left) without freeze-thawing, and the immobile Ag NPs/CPH gel (right) after freeze-thawing at room temperature. (B) Images of the Ag NPs/CPH material with different shapes, using the same molds for freeze-thawing.</w:t>
      </w:r>
    </w:p>
    <w:p w14:paraId="3ABEE3B6" w14:textId="77777777" w:rsidR="00455AA5" w:rsidRDefault="00455AA5" w:rsidP="0077298F">
      <w:pPr>
        <w:rPr>
          <w:rFonts w:ascii="Times New Roman" w:eastAsia="SimSun" w:hAnsi="Times New Roman"/>
          <w:sz w:val="24"/>
          <w:szCs w:val="24"/>
        </w:rPr>
      </w:pPr>
    </w:p>
    <w:p w14:paraId="4832965B" w14:textId="77777777" w:rsidR="00455AA5" w:rsidRDefault="00455AA5" w:rsidP="0077298F">
      <w:pPr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7BF07B6" w14:textId="77777777" w:rsidR="00455AA5" w:rsidRDefault="00455AA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5697A51C" w14:textId="77777777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12A614C4" w14:textId="77777777" w:rsidR="00455AA5" w:rsidRDefault="00455AA5" w:rsidP="0077298F">
      <w:pPr>
        <w:rPr>
          <w:rFonts w:ascii="Times New Roman" w:eastAsia="SimSun" w:hAnsi="Times New Roman" w:cs="Times New Roman"/>
          <w:sz w:val="24"/>
          <w:szCs w:val="24"/>
        </w:rPr>
      </w:pPr>
    </w:p>
    <w:p w14:paraId="087764C5" w14:textId="77777777" w:rsidR="00455AA5" w:rsidRDefault="00E52935" w:rsidP="0077298F">
      <w:r>
        <w:rPr>
          <w:noProof/>
        </w:rPr>
        <w:drawing>
          <wp:inline distT="0" distB="0" distL="0" distR="0" wp14:anchorId="361EE17F" wp14:editId="59BD8713">
            <wp:extent cx="5274310" cy="3025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8A91" w14:textId="564D2F59" w:rsidR="003A355B" w:rsidRDefault="0019511A" w:rsidP="0077298F">
      <w:pPr>
        <w:rPr>
          <w:rFonts w:ascii="Times New Roman" w:eastAsia="SimSun" w:hAnsi="Times New Roman" w:cs="Times New Roman"/>
          <w:sz w:val="24"/>
          <w:szCs w:val="24"/>
        </w:rPr>
      </w:pPr>
      <w:bookmarkStart w:id="4" w:name="_Hlk73542173"/>
      <w:bookmarkStart w:id="5" w:name="_Hlk87034236"/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</w:t>
      </w:r>
      <w:bookmarkEnd w:id="4"/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>10</w:t>
      </w:r>
      <w:bookmarkEnd w:id="5"/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E52935">
        <w:rPr>
          <w:rFonts w:ascii="Times New Roman" w:eastAsia="SimSun" w:hAnsi="Times New Roman" w:cs="Times New Roman" w:hint="eastAsia"/>
          <w:sz w:val="24"/>
          <w:szCs w:val="24"/>
        </w:rPr>
        <w:t>F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TIR spectra of gelatin (black line), AN (purple line), PVA (green line), PA (orange line), and </w:t>
      </w:r>
      <w:proofErr w:type="spellStart"/>
      <w:r w:rsidR="00E52935">
        <w:rPr>
          <w:rFonts w:ascii="Times New Roman" w:eastAsia="SimSun" w:hAnsi="Times New Roman" w:cs="Times New Roman"/>
          <w:sz w:val="24"/>
          <w:szCs w:val="24"/>
        </w:rPr>
        <w:t>PVP@Ag</w:t>
      </w:r>
      <w:proofErr w:type="spellEnd"/>
      <w:r w:rsidR="00E52935">
        <w:rPr>
          <w:rFonts w:ascii="Times New Roman" w:eastAsia="SimSun" w:hAnsi="Times New Roman" w:cs="Times New Roman"/>
          <w:sz w:val="24"/>
          <w:szCs w:val="24"/>
        </w:rPr>
        <w:t xml:space="preserve"> NPs/CPH (red line), respectively.</w:t>
      </w:r>
    </w:p>
    <w:p w14:paraId="073085F4" w14:textId="6EE31ABB" w:rsidR="003A355B" w:rsidRPr="00207D8B" w:rsidRDefault="003A355B" w:rsidP="00207D8B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7E587191" w14:textId="24E25ABA" w:rsidR="003A355B" w:rsidRDefault="00ED7AF2" w:rsidP="00605D80">
      <w:pPr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ED7AF2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A05D21" wp14:editId="7CDE0899">
            <wp:extent cx="2830362" cy="28651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7" cy="28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5A9E" w14:textId="35CC15AD" w:rsidR="00455AA5" w:rsidRDefault="003A355B" w:rsidP="0077298F">
      <w:pPr>
        <w:rPr>
          <w:rFonts w:ascii="Times New Roman" w:hAnsi="Times New Roman"/>
          <w:bCs/>
          <w:color w:val="FF0000"/>
          <w:sz w:val="24"/>
          <w:szCs w:val="24"/>
          <w:lang w:val="en-CA"/>
        </w:rPr>
      </w:pPr>
      <w:r w:rsidRPr="00AE1421">
        <w:rPr>
          <w:rFonts w:ascii="Times New Roman" w:eastAsia="SimSun" w:hAnsi="Times New Roman" w:cs="Times New Roman"/>
          <w:b/>
          <w:bCs/>
          <w:color w:val="FF0000"/>
          <w:sz w:val="24"/>
          <w:szCs w:val="24"/>
        </w:rPr>
        <w:t xml:space="preserve">Fig. S11 </w:t>
      </w:r>
      <w:r w:rsidR="00605D80" w:rsidRPr="00AE1421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P</w:t>
      </w:r>
      <w:r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>hoto of the antibacterial plate experiment (S. aureus) for</w:t>
      </w:r>
      <w:r w:rsidR="00ED7AF2"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the nanocomposite hydrogel</w:t>
      </w:r>
      <w:r w:rsidR="00605D80"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ED7AF2"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B6154F"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a. 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A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g NPs group, </w:t>
      </w:r>
      <w:r w:rsidR="00B6154F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b. 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P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>VA and gelation group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,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 </w:t>
      </w:r>
      <w:r w:rsidR="00B6154F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c. 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P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VA, </w:t>
      </w:r>
      <w:r w:rsidR="0027559A" w:rsidRPr="00AE1421">
        <w:rPr>
          <w:rFonts w:ascii="Times New Roman" w:hAnsi="Times New Roman"/>
          <w:color w:val="FF0000"/>
          <w:sz w:val="24"/>
          <w:szCs w:val="24"/>
        </w:rPr>
        <w:t>gelatin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 xml:space="preserve"> 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and Ag NPs group, </w:t>
      </w:r>
      <w:r w:rsidR="00B6154F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d. 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C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>PH group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>,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 and </w:t>
      </w:r>
      <w:r w:rsidR="00B6154F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 xml:space="preserve">e. 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>Ag NPs/</w:t>
      </w:r>
      <w:r w:rsidR="0027559A" w:rsidRPr="00AE1421">
        <w:rPr>
          <w:rFonts w:ascii="Times New Roman" w:hAnsi="Times New Roman" w:hint="eastAsia"/>
          <w:bCs/>
          <w:color w:val="FF0000"/>
          <w:sz w:val="24"/>
          <w:szCs w:val="24"/>
          <w:lang w:val="en-CA"/>
        </w:rPr>
        <w:t xml:space="preserve"> C</w:t>
      </w:r>
      <w:r w:rsidR="0027559A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>PH group</w:t>
      </w:r>
      <w:r w:rsidR="00ED7AF2" w:rsidRPr="00AE1421">
        <w:rPr>
          <w:rFonts w:ascii="Times New Roman" w:hAnsi="Times New Roman"/>
          <w:bCs/>
          <w:color w:val="FF0000"/>
          <w:sz w:val="24"/>
          <w:szCs w:val="24"/>
          <w:lang w:val="en-CA"/>
        </w:rPr>
        <w:t>.</w:t>
      </w:r>
    </w:p>
    <w:p w14:paraId="2E0DB57A" w14:textId="77777777" w:rsidR="00AE1421" w:rsidRDefault="008237FD" w:rsidP="0077298F">
      <w:pPr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Both Ag NPs/ CPH group and gelatin and Ag NPs group have obvious inhibition zones, 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>as well as the</w:t>
      </w:r>
      <w:r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Ag NPs grou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>p</w:t>
      </w:r>
      <w:r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>. It shows that the antibacterial effect of Ag NPs plays a leading role</w:t>
      </w:r>
      <w:r w:rsidR="00AE14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; </w:t>
      </w:r>
    </w:p>
    <w:p w14:paraId="00074397" w14:textId="77777777" w:rsidR="00AE1421" w:rsidRDefault="00AE1421" w:rsidP="0077298F">
      <w:pPr>
        <w:rPr>
          <w:rFonts w:ascii="Times New Roman" w:eastAsia="SimSun" w:hAnsi="Times New Roman" w:cs="Times New Roman"/>
          <w:color w:val="FF0000"/>
          <w:sz w:val="24"/>
          <w:szCs w:val="24"/>
        </w:rPr>
      </w:pPr>
      <w:r>
        <w:rPr>
          <w:rFonts w:ascii="Times New Roman" w:eastAsia="SimSun" w:hAnsi="Times New Roman" w:cs="Times New Roman"/>
          <w:color w:val="FF0000"/>
          <w:sz w:val="24"/>
          <w:szCs w:val="24"/>
        </w:rPr>
        <w:t>The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CPH group has a small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>er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inhibition zone, which may be derived from the surface antibacterial effect of polyaniline; </w:t>
      </w:r>
    </w:p>
    <w:p w14:paraId="0A9408D8" w14:textId="04F1D765" w:rsidR="00AE1421" w:rsidRDefault="008237FD" w:rsidP="0077298F">
      <w:pPr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>PVA and gelation group does not have any antibacterial zone, and even the bacteria grow up near the patch</w:t>
      </w:r>
      <w:r w:rsidR="00AE1421">
        <w:rPr>
          <w:rFonts w:ascii="Times New Roman" w:eastAsia="SimSun" w:hAnsi="Times New Roman" w:cs="Times New Roman"/>
          <w:color w:val="FF0000"/>
          <w:sz w:val="24"/>
          <w:szCs w:val="24"/>
        </w:rPr>
        <w:t>;</w:t>
      </w:r>
      <w:r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41A3E57A" w14:textId="563C76E9" w:rsidR="008237FD" w:rsidRPr="00B6154F" w:rsidRDefault="00AE1421" w:rsidP="0077298F">
      <w:pPr>
        <w:rPr>
          <w:rFonts w:ascii="Times New Roman" w:eastAsia="SimSun" w:hAnsi="Times New Roman" w:cs="Times New Roman"/>
          <w:color w:val="FF0000"/>
          <w:sz w:val="24"/>
          <w:szCs w:val="24"/>
        </w:rPr>
      </w:pPr>
      <w:r>
        <w:rPr>
          <w:rFonts w:ascii="Times New Roman" w:eastAsia="SimSun" w:hAnsi="Times New Roman" w:cs="Times New Roman"/>
          <w:color w:val="FF0000"/>
          <w:sz w:val="24"/>
          <w:szCs w:val="24"/>
        </w:rPr>
        <w:t>It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indicates that the main antibacterial effect of Ag NPs/CPH comes from Ag NPs, 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while 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>polyaniline plays an auxiliary antibacterial effect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nd other components 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such like PVA and </w:t>
      </w:r>
      <w:r w:rsidRPr="00AE1421">
        <w:rPr>
          <w:rFonts w:ascii="Times New Roman" w:eastAsia="SimSun" w:hAnsi="Times New Roman" w:cs="Times New Roman"/>
          <w:color w:val="FF0000"/>
          <w:sz w:val="24"/>
          <w:szCs w:val="24"/>
        </w:rPr>
        <w:t>gelation</w:t>
      </w:r>
      <w:r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237FD" w:rsidRPr="008237FD">
        <w:rPr>
          <w:rFonts w:ascii="Times New Roman" w:eastAsia="SimSun" w:hAnsi="Times New Roman" w:cs="Times New Roman"/>
          <w:color w:val="FF0000"/>
          <w:sz w:val="24"/>
          <w:szCs w:val="24"/>
        </w:rPr>
        <w:t>have no antibacterial activity.</w:t>
      </w:r>
    </w:p>
    <w:p w14:paraId="240DD4F0" w14:textId="37D82CF4" w:rsidR="00455AA5" w:rsidRDefault="00E52935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7B417024" w14:textId="77777777" w:rsidR="00C139D1" w:rsidRDefault="00C139D1" w:rsidP="0077298F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41AEC31E" w14:textId="77777777" w:rsidR="00455AA5" w:rsidRDefault="00455AA5" w:rsidP="0077298F">
      <w:pPr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8803E1F" w14:textId="6099561F" w:rsidR="00455AA5" w:rsidRDefault="00A74CAA" w:rsidP="0077298F">
      <w:pPr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A74CAA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89D779" wp14:editId="52A252A5">
            <wp:extent cx="4359910" cy="2917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8762" cy="292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1E81" w14:textId="2E4CD70A" w:rsidR="00455AA5" w:rsidRDefault="0019511A" w:rsidP="0077298F">
      <w:r w:rsidRPr="000A5F18">
        <w:rPr>
          <w:rFonts w:ascii="Times New Roman" w:eastAsia="SimSun" w:hAnsi="Times New Roman" w:cs="Times New Roman"/>
          <w:b/>
          <w:bCs/>
          <w:szCs w:val="21"/>
        </w:rPr>
        <w:t>F</w:t>
      </w:r>
      <w:r>
        <w:rPr>
          <w:rFonts w:ascii="Times New Roman" w:eastAsia="SimSun" w:hAnsi="Times New Roman" w:cs="Times New Roman"/>
          <w:b/>
          <w:bCs/>
          <w:szCs w:val="21"/>
        </w:rPr>
        <w:t>ig.</w:t>
      </w:r>
      <w:r w:rsidR="00E52935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S1</w:t>
      </w:r>
      <w:r w:rsidR="00B32D84">
        <w:rPr>
          <w:rFonts w:ascii="Times New Roman" w:eastAsia="SimSun" w:hAnsi="Times New Roman" w:cs="Times New Roman"/>
          <w:b/>
          <w:bCs/>
          <w:sz w:val="24"/>
          <w:szCs w:val="24"/>
        </w:rPr>
        <w:t>2</w:t>
      </w:r>
      <w:r w:rsidR="00E52935">
        <w:rPr>
          <w:rFonts w:ascii="Times New Roman" w:eastAsia="SimSun" w:hAnsi="Times New Roman" w:cs="Times New Roman"/>
          <w:sz w:val="24"/>
          <w:szCs w:val="24"/>
        </w:rPr>
        <w:t xml:space="preserve"> Photos of gauze adhesion near the wound of the mice in the control group.</w:t>
      </w:r>
    </w:p>
    <w:sectPr w:rsidR="00455AA5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F3903" w14:textId="77777777" w:rsidR="00F47336" w:rsidRDefault="00F47336" w:rsidP="00F17B3E">
      <w:r>
        <w:separator/>
      </w:r>
    </w:p>
  </w:endnote>
  <w:endnote w:type="continuationSeparator" w:id="0">
    <w:p w14:paraId="178BADC2" w14:textId="77777777" w:rsidR="00F47336" w:rsidRDefault="00F47336" w:rsidP="00F17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389452"/>
      <w:docPartObj>
        <w:docPartGallery w:val="Page Numbers (Bottom of Page)"/>
        <w:docPartUnique/>
      </w:docPartObj>
    </w:sdtPr>
    <w:sdtEndPr/>
    <w:sdtContent>
      <w:p w14:paraId="42A64E98" w14:textId="0F016CC5" w:rsidR="00EA4CAB" w:rsidRDefault="00EA4CA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CD28902" w14:textId="77777777" w:rsidR="00EA4CAB" w:rsidRDefault="00EA4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9EB31" w14:textId="77777777" w:rsidR="00F47336" w:rsidRDefault="00F47336" w:rsidP="00F17B3E">
      <w:r>
        <w:separator/>
      </w:r>
    </w:p>
  </w:footnote>
  <w:footnote w:type="continuationSeparator" w:id="0">
    <w:p w14:paraId="4392D764" w14:textId="77777777" w:rsidR="00F47336" w:rsidRDefault="00F47336" w:rsidP="00F17B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62C"/>
    <w:rsid w:val="00035F01"/>
    <w:rsid w:val="00050D4A"/>
    <w:rsid w:val="00052321"/>
    <w:rsid w:val="000A092F"/>
    <w:rsid w:val="000A4CA7"/>
    <w:rsid w:val="000B08B3"/>
    <w:rsid w:val="000C4584"/>
    <w:rsid w:val="000D579D"/>
    <w:rsid w:val="000E4012"/>
    <w:rsid w:val="000F675D"/>
    <w:rsid w:val="00102133"/>
    <w:rsid w:val="001033C2"/>
    <w:rsid w:val="00104A4F"/>
    <w:rsid w:val="00150006"/>
    <w:rsid w:val="00172443"/>
    <w:rsid w:val="00177E58"/>
    <w:rsid w:val="0018002A"/>
    <w:rsid w:val="00182A7A"/>
    <w:rsid w:val="00182D14"/>
    <w:rsid w:val="0019511A"/>
    <w:rsid w:val="001B085C"/>
    <w:rsid w:val="001E0272"/>
    <w:rsid w:val="00207D8B"/>
    <w:rsid w:val="00214978"/>
    <w:rsid w:val="00223F48"/>
    <w:rsid w:val="0023062C"/>
    <w:rsid w:val="002573AB"/>
    <w:rsid w:val="00264609"/>
    <w:rsid w:val="002651ED"/>
    <w:rsid w:val="0027559A"/>
    <w:rsid w:val="00283536"/>
    <w:rsid w:val="0028399D"/>
    <w:rsid w:val="002947C7"/>
    <w:rsid w:val="002C07CA"/>
    <w:rsid w:val="002D52FA"/>
    <w:rsid w:val="002F18B3"/>
    <w:rsid w:val="002F232D"/>
    <w:rsid w:val="00321EFB"/>
    <w:rsid w:val="00323855"/>
    <w:rsid w:val="00326C5D"/>
    <w:rsid w:val="00331599"/>
    <w:rsid w:val="00354AEE"/>
    <w:rsid w:val="0035624E"/>
    <w:rsid w:val="00356C4D"/>
    <w:rsid w:val="003678A9"/>
    <w:rsid w:val="003732BD"/>
    <w:rsid w:val="003A355B"/>
    <w:rsid w:val="003A7288"/>
    <w:rsid w:val="003D46E1"/>
    <w:rsid w:val="00405460"/>
    <w:rsid w:val="00414779"/>
    <w:rsid w:val="00437B4E"/>
    <w:rsid w:val="00455AA5"/>
    <w:rsid w:val="004608D4"/>
    <w:rsid w:val="00486E81"/>
    <w:rsid w:val="0048705B"/>
    <w:rsid w:val="004C1447"/>
    <w:rsid w:val="004C42B4"/>
    <w:rsid w:val="004C480B"/>
    <w:rsid w:val="004E6787"/>
    <w:rsid w:val="004F7536"/>
    <w:rsid w:val="0051022E"/>
    <w:rsid w:val="005314B1"/>
    <w:rsid w:val="00540CE2"/>
    <w:rsid w:val="005819FF"/>
    <w:rsid w:val="00583219"/>
    <w:rsid w:val="00586DE8"/>
    <w:rsid w:val="00597F7F"/>
    <w:rsid w:val="005B2152"/>
    <w:rsid w:val="00605D80"/>
    <w:rsid w:val="00615C53"/>
    <w:rsid w:val="006249A0"/>
    <w:rsid w:val="00630D04"/>
    <w:rsid w:val="0065222C"/>
    <w:rsid w:val="00653780"/>
    <w:rsid w:val="0069500F"/>
    <w:rsid w:val="006B5286"/>
    <w:rsid w:val="006D101F"/>
    <w:rsid w:val="00710050"/>
    <w:rsid w:val="007242D7"/>
    <w:rsid w:val="00725FAE"/>
    <w:rsid w:val="0076182F"/>
    <w:rsid w:val="0077298F"/>
    <w:rsid w:val="00780D3F"/>
    <w:rsid w:val="00790457"/>
    <w:rsid w:val="007A5112"/>
    <w:rsid w:val="007D35E7"/>
    <w:rsid w:val="007E6868"/>
    <w:rsid w:val="008237FD"/>
    <w:rsid w:val="0083189E"/>
    <w:rsid w:val="008548CB"/>
    <w:rsid w:val="00855DE0"/>
    <w:rsid w:val="00871BC7"/>
    <w:rsid w:val="008D6834"/>
    <w:rsid w:val="0091372F"/>
    <w:rsid w:val="009263AE"/>
    <w:rsid w:val="00972676"/>
    <w:rsid w:val="00981CE7"/>
    <w:rsid w:val="009A3012"/>
    <w:rsid w:val="009C4314"/>
    <w:rsid w:val="009F0830"/>
    <w:rsid w:val="009F25DF"/>
    <w:rsid w:val="00A10307"/>
    <w:rsid w:val="00A15E46"/>
    <w:rsid w:val="00A16730"/>
    <w:rsid w:val="00A20D93"/>
    <w:rsid w:val="00A53843"/>
    <w:rsid w:val="00A569C4"/>
    <w:rsid w:val="00A66A83"/>
    <w:rsid w:val="00A74CAA"/>
    <w:rsid w:val="00A804D6"/>
    <w:rsid w:val="00A92124"/>
    <w:rsid w:val="00A93E4A"/>
    <w:rsid w:val="00AA0B34"/>
    <w:rsid w:val="00AC1E5F"/>
    <w:rsid w:val="00AC767A"/>
    <w:rsid w:val="00AE1421"/>
    <w:rsid w:val="00AE6825"/>
    <w:rsid w:val="00B13809"/>
    <w:rsid w:val="00B31CC4"/>
    <w:rsid w:val="00B32D84"/>
    <w:rsid w:val="00B4197C"/>
    <w:rsid w:val="00B6154F"/>
    <w:rsid w:val="00B90903"/>
    <w:rsid w:val="00BD5864"/>
    <w:rsid w:val="00BE7A06"/>
    <w:rsid w:val="00C139D1"/>
    <w:rsid w:val="00C63C58"/>
    <w:rsid w:val="00C70309"/>
    <w:rsid w:val="00C71F39"/>
    <w:rsid w:val="00C74A9A"/>
    <w:rsid w:val="00C74C9F"/>
    <w:rsid w:val="00C90DD9"/>
    <w:rsid w:val="00CA1E18"/>
    <w:rsid w:val="00CA2977"/>
    <w:rsid w:val="00CC4359"/>
    <w:rsid w:val="00CC46D6"/>
    <w:rsid w:val="00CC7EC2"/>
    <w:rsid w:val="00D22479"/>
    <w:rsid w:val="00D30FDA"/>
    <w:rsid w:val="00D50D4A"/>
    <w:rsid w:val="00D829D6"/>
    <w:rsid w:val="00D95023"/>
    <w:rsid w:val="00DC3C60"/>
    <w:rsid w:val="00DF2286"/>
    <w:rsid w:val="00DF58FF"/>
    <w:rsid w:val="00E00764"/>
    <w:rsid w:val="00E325FD"/>
    <w:rsid w:val="00E52935"/>
    <w:rsid w:val="00E5778B"/>
    <w:rsid w:val="00E717AE"/>
    <w:rsid w:val="00E81B47"/>
    <w:rsid w:val="00E85255"/>
    <w:rsid w:val="00E85F71"/>
    <w:rsid w:val="00E9442A"/>
    <w:rsid w:val="00E95F8C"/>
    <w:rsid w:val="00EA4CAB"/>
    <w:rsid w:val="00EA584B"/>
    <w:rsid w:val="00EC0ED5"/>
    <w:rsid w:val="00EC798D"/>
    <w:rsid w:val="00ED10AA"/>
    <w:rsid w:val="00ED7AF2"/>
    <w:rsid w:val="00EE35D3"/>
    <w:rsid w:val="00EF408C"/>
    <w:rsid w:val="00F050E1"/>
    <w:rsid w:val="00F14F49"/>
    <w:rsid w:val="00F17B3E"/>
    <w:rsid w:val="00F17F6C"/>
    <w:rsid w:val="00F44EDB"/>
    <w:rsid w:val="00F47336"/>
    <w:rsid w:val="00F864BF"/>
    <w:rsid w:val="00F94960"/>
    <w:rsid w:val="00FC0645"/>
    <w:rsid w:val="00FF0E27"/>
    <w:rsid w:val="27C97862"/>
    <w:rsid w:val="301D6B9A"/>
    <w:rsid w:val="45257594"/>
    <w:rsid w:val="7A83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E83D7"/>
  <w15:docId w15:val="{A0C20BA6-701D-4C35-9186-B2F30E02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semiHidden/>
    <w:unhideWhenUsed/>
    <w:pPr>
      <w:jc w:val="left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C70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zhaoyu1972@126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C9DCEB2-6A90-4677-AFA3-8AEAFB2DDC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 茹月</dc:creator>
  <cp:lastModifiedBy>Giorgia Aprile</cp:lastModifiedBy>
  <cp:revision>6</cp:revision>
  <dcterms:created xsi:type="dcterms:W3CDTF">2021-11-10T01:31:00Z</dcterms:created>
  <dcterms:modified xsi:type="dcterms:W3CDTF">2021-11-19T14:05:00Z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4F7CF78B5FE14B4AB8CCF64B309AB642</vt:lpwstr>
  </property>
</Properties>
</file>