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2350" w:rsidRPr="00E04CDF" w:rsidRDefault="006A291E" w:rsidP="006B2350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2561E">
        <w:rPr>
          <w:rFonts w:ascii="Times New Roman" w:hAnsi="Times New Roman" w:cs="Times New Roman"/>
          <w:b/>
          <w:sz w:val="24"/>
          <w:szCs w:val="24"/>
          <w:lang w:val="en-GB"/>
        </w:rPr>
        <w:t>SUPPLEMENTARY MATERIALS</w:t>
      </w:r>
    </w:p>
    <w:p w:rsidR="006B2350" w:rsidRPr="006B2350" w:rsidRDefault="00E04CDF" w:rsidP="006B2350">
      <w:pPr>
        <w:pStyle w:val="Didascalia"/>
        <w:keepNext/>
        <w:rPr>
          <w:lang w:val="en-GB"/>
        </w:rPr>
      </w:pPr>
      <w:r>
        <w:rPr>
          <w:lang w:val="en-GB"/>
        </w:rPr>
        <w:t>Table</w:t>
      </w:r>
      <w:r w:rsidR="006B2350" w:rsidRPr="006B2350">
        <w:rPr>
          <w:lang w:val="en-GB"/>
        </w:rPr>
        <w:t xml:space="preserve"> </w:t>
      </w:r>
      <w:r w:rsidR="006B2350">
        <w:fldChar w:fldCharType="begin"/>
      </w:r>
      <w:r w:rsidR="006B2350" w:rsidRPr="006B2350">
        <w:rPr>
          <w:lang w:val="en-GB"/>
        </w:rPr>
        <w:instrText xml:space="preserve"> SEQ Tabella \* ARABIC </w:instrText>
      </w:r>
      <w:r w:rsidR="006B2350">
        <w:fldChar w:fldCharType="separate"/>
      </w:r>
      <w:r w:rsidR="00B2547C">
        <w:rPr>
          <w:noProof/>
          <w:lang w:val="en-GB"/>
        </w:rPr>
        <w:t>1</w:t>
      </w:r>
      <w:r w:rsidR="006B2350">
        <w:fldChar w:fldCharType="end"/>
      </w:r>
      <w:r w:rsidR="006B2350" w:rsidRPr="006B2350">
        <w:rPr>
          <w:lang w:val="en-GB"/>
        </w:rPr>
        <w:t xml:space="preserve"> A – European sprat: </w:t>
      </w:r>
      <w:r w:rsidR="00EB417A">
        <w:rPr>
          <w:lang w:val="en-GB"/>
        </w:rPr>
        <w:t>landing</w:t>
      </w:r>
      <w:r w:rsidR="006B2350" w:rsidRPr="006B2350">
        <w:rPr>
          <w:lang w:val="en-GB"/>
        </w:rPr>
        <w:t xml:space="preserve"> data from year</w:t>
      </w:r>
      <w:r w:rsidR="006B2350">
        <w:rPr>
          <w:lang w:val="en-GB"/>
        </w:rPr>
        <w:t xml:space="preserve"> 2004 to year 2019 divided by country. Italian data and Croatian data since 2013 are from the EU-DCF (DCF, 2017); Croatian data from 2009 to 2012 refers to Eurostat </w:t>
      </w:r>
      <w:r w:rsidR="001056CC">
        <w:rPr>
          <w:lang w:val="en-GB"/>
        </w:rPr>
        <w:t xml:space="preserve">(Eurostat, 2012) </w:t>
      </w:r>
      <w:r w:rsidR="006B2350">
        <w:rPr>
          <w:lang w:val="en-GB"/>
        </w:rPr>
        <w:t>and Croatian data in red are estimated.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000"/>
        <w:gridCol w:w="1240"/>
        <w:gridCol w:w="1300"/>
      </w:tblGrid>
      <w:tr w:rsidR="006B2350" w:rsidRPr="00DC2729" w:rsidTr="006B2350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b/>
                <w:noProof/>
                <w:sz w:val="18"/>
                <w:szCs w:val="18"/>
              </w:rPr>
            </w:pPr>
            <w:r w:rsidRPr="00DC2729">
              <w:rPr>
                <w:rFonts w:cstheme="minorHAnsi"/>
                <w:b/>
                <w:noProof/>
                <w:sz w:val="18"/>
                <w:szCs w:val="18"/>
              </w:rPr>
              <w:t>Year</w:t>
            </w:r>
          </w:p>
        </w:tc>
        <w:tc>
          <w:tcPr>
            <w:tcW w:w="124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b/>
                <w:noProof/>
                <w:sz w:val="18"/>
                <w:szCs w:val="18"/>
              </w:rPr>
            </w:pPr>
            <w:r w:rsidRPr="00DC2729">
              <w:rPr>
                <w:rFonts w:cstheme="minorHAnsi"/>
                <w:b/>
                <w:noProof/>
                <w:sz w:val="18"/>
                <w:szCs w:val="18"/>
              </w:rPr>
              <w:t>Italian catch</w:t>
            </w:r>
          </w:p>
          <w:p w:rsidR="006B2350" w:rsidRPr="00DC2729" w:rsidRDefault="006B2350" w:rsidP="006B2350">
            <w:pPr>
              <w:jc w:val="center"/>
              <w:rPr>
                <w:rFonts w:cstheme="minorHAnsi"/>
                <w:b/>
                <w:noProof/>
                <w:sz w:val="18"/>
                <w:szCs w:val="18"/>
              </w:rPr>
            </w:pPr>
            <w:r w:rsidRPr="00DC2729">
              <w:rPr>
                <w:rFonts w:cstheme="minorHAnsi"/>
                <w:b/>
                <w:noProof/>
                <w:sz w:val="18"/>
                <w:szCs w:val="18"/>
              </w:rPr>
              <w:t>(tonnes)</w:t>
            </w:r>
          </w:p>
        </w:tc>
        <w:tc>
          <w:tcPr>
            <w:tcW w:w="13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b/>
                <w:noProof/>
                <w:sz w:val="18"/>
                <w:szCs w:val="18"/>
              </w:rPr>
            </w:pPr>
            <w:r w:rsidRPr="00DC2729">
              <w:rPr>
                <w:rFonts w:cstheme="minorHAnsi"/>
                <w:b/>
                <w:noProof/>
                <w:sz w:val="18"/>
                <w:szCs w:val="18"/>
              </w:rPr>
              <w:t>Croatian catch</w:t>
            </w:r>
          </w:p>
          <w:p w:rsidR="006B2350" w:rsidRPr="00DC2729" w:rsidRDefault="006B2350" w:rsidP="006B2350">
            <w:pPr>
              <w:jc w:val="center"/>
              <w:rPr>
                <w:rFonts w:cstheme="minorHAnsi"/>
                <w:b/>
                <w:noProof/>
                <w:sz w:val="18"/>
                <w:szCs w:val="18"/>
              </w:rPr>
            </w:pPr>
            <w:r w:rsidRPr="00DC2729">
              <w:rPr>
                <w:rFonts w:cstheme="minorHAnsi"/>
                <w:b/>
                <w:noProof/>
                <w:sz w:val="18"/>
                <w:szCs w:val="18"/>
              </w:rPr>
              <w:t>(tonnes)</w:t>
            </w:r>
          </w:p>
        </w:tc>
      </w:tr>
      <w:tr w:rsidR="006B2350" w:rsidRPr="00DC2729" w:rsidTr="006B2350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2004</w:t>
            </w:r>
          </w:p>
        </w:tc>
        <w:tc>
          <w:tcPr>
            <w:tcW w:w="124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80.41</w:t>
            </w:r>
          </w:p>
        </w:tc>
        <w:tc>
          <w:tcPr>
            <w:tcW w:w="13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color w:val="FF0000"/>
                <w:sz w:val="18"/>
                <w:szCs w:val="18"/>
              </w:rPr>
            </w:pPr>
            <w:r w:rsidRPr="00DC2729">
              <w:rPr>
                <w:rFonts w:cstheme="minorHAnsi"/>
                <w:noProof/>
                <w:color w:val="FF0000"/>
                <w:sz w:val="18"/>
                <w:szCs w:val="18"/>
              </w:rPr>
              <w:t>54.14</w:t>
            </w:r>
          </w:p>
        </w:tc>
      </w:tr>
      <w:tr w:rsidR="006B2350" w:rsidRPr="00DC2729" w:rsidTr="006B2350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2005</w:t>
            </w:r>
          </w:p>
        </w:tc>
        <w:tc>
          <w:tcPr>
            <w:tcW w:w="124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142.19</w:t>
            </w:r>
          </w:p>
        </w:tc>
        <w:tc>
          <w:tcPr>
            <w:tcW w:w="13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color w:val="FF0000"/>
                <w:sz w:val="18"/>
                <w:szCs w:val="18"/>
              </w:rPr>
            </w:pPr>
            <w:r w:rsidRPr="00DC2729">
              <w:rPr>
                <w:rFonts w:cstheme="minorHAnsi"/>
                <w:noProof/>
                <w:color w:val="FF0000"/>
                <w:sz w:val="18"/>
                <w:szCs w:val="18"/>
              </w:rPr>
              <w:t>95.74</w:t>
            </w:r>
          </w:p>
        </w:tc>
      </w:tr>
      <w:tr w:rsidR="006B2350" w:rsidRPr="00DC2729" w:rsidTr="006B2350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2006</w:t>
            </w:r>
          </w:p>
        </w:tc>
        <w:tc>
          <w:tcPr>
            <w:tcW w:w="124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86.59</w:t>
            </w:r>
          </w:p>
        </w:tc>
        <w:tc>
          <w:tcPr>
            <w:tcW w:w="13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color w:val="FF0000"/>
                <w:sz w:val="18"/>
                <w:szCs w:val="18"/>
              </w:rPr>
            </w:pPr>
            <w:r w:rsidRPr="00DC2729">
              <w:rPr>
                <w:rFonts w:cstheme="minorHAnsi"/>
                <w:noProof/>
                <w:color w:val="FF0000"/>
                <w:sz w:val="18"/>
                <w:szCs w:val="18"/>
              </w:rPr>
              <w:t>58.30</w:t>
            </w:r>
          </w:p>
        </w:tc>
      </w:tr>
      <w:tr w:rsidR="006B2350" w:rsidRPr="00DC2729" w:rsidTr="006B2350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2007</w:t>
            </w:r>
          </w:p>
        </w:tc>
        <w:tc>
          <w:tcPr>
            <w:tcW w:w="124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105.23</w:t>
            </w:r>
          </w:p>
        </w:tc>
        <w:tc>
          <w:tcPr>
            <w:tcW w:w="13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color w:val="FF0000"/>
                <w:sz w:val="18"/>
                <w:szCs w:val="18"/>
              </w:rPr>
            </w:pPr>
            <w:r w:rsidRPr="00DC2729">
              <w:rPr>
                <w:rFonts w:cstheme="minorHAnsi"/>
                <w:noProof/>
                <w:color w:val="FF0000"/>
                <w:sz w:val="18"/>
                <w:szCs w:val="18"/>
              </w:rPr>
              <w:t>70.85</w:t>
            </w:r>
          </w:p>
        </w:tc>
      </w:tr>
      <w:tr w:rsidR="006B2350" w:rsidRPr="00DC2729" w:rsidTr="006B2350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2008</w:t>
            </w:r>
          </w:p>
        </w:tc>
        <w:tc>
          <w:tcPr>
            <w:tcW w:w="124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121.98</w:t>
            </w:r>
          </w:p>
        </w:tc>
        <w:tc>
          <w:tcPr>
            <w:tcW w:w="13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color w:val="FF0000"/>
                <w:sz w:val="18"/>
                <w:szCs w:val="18"/>
              </w:rPr>
            </w:pPr>
            <w:r w:rsidRPr="00DC2729">
              <w:rPr>
                <w:rFonts w:cstheme="minorHAnsi"/>
                <w:noProof/>
                <w:color w:val="FF0000"/>
                <w:sz w:val="18"/>
                <w:szCs w:val="18"/>
              </w:rPr>
              <w:t>82.13</w:t>
            </w:r>
          </w:p>
        </w:tc>
      </w:tr>
      <w:tr w:rsidR="006B2350" w:rsidRPr="00DC2729" w:rsidTr="006B2350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2009</w:t>
            </w:r>
          </w:p>
        </w:tc>
        <w:tc>
          <w:tcPr>
            <w:tcW w:w="124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123.90</w:t>
            </w:r>
          </w:p>
        </w:tc>
        <w:tc>
          <w:tcPr>
            <w:tcW w:w="13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89.10</w:t>
            </w:r>
          </w:p>
        </w:tc>
      </w:tr>
      <w:tr w:rsidR="006B2350" w:rsidRPr="00DC2729" w:rsidTr="006B2350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2010</w:t>
            </w:r>
          </w:p>
        </w:tc>
        <w:tc>
          <w:tcPr>
            <w:tcW w:w="124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163.00</w:t>
            </w:r>
          </w:p>
        </w:tc>
        <w:tc>
          <w:tcPr>
            <w:tcW w:w="13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110.80</w:t>
            </w:r>
          </w:p>
        </w:tc>
      </w:tr>
      <w:tr w:rsidR="006B2350" w:rsidRPr="00DC2729" w:rsidTr="006B2350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2011</w:t>
            </w:r>
          </w:p>
        </w:tc>
        <w:tc>
          <w:tcPr>
            <w:tcW w:w="124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99.73</w:t>
            </w:r>
          </w:p>
        </w:tc>
        <w:tc>
          <w:tcPr>
            <w:tcW w:w="13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61.94</w:t>
            </w:r>
          </w:p>
        </w:tc>
      </w:tr>
      <w:tr w:rsidR="006B2350" w:rsidRPr="00DC2729" w:rsidTr="006B2350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2012</w:t>
            </w:r>
          </w:p>
        </w:tc>
        <w:tc>
          <w:tcPr>
            <w:tcW w:w="124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35.07</w:t>
            </w:r>
          </w:p>
        </w:tc>
        <w:tc>
          <w:tcPr>
            <w:tcW w:w="13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146.11</w:t>
            </w:r>
          </w:p>
        </w:tc>
      </w:tr>
      <w:tr w:rsidR="006B2350" w:rsidRPr="00DC2729" w:rsidTr="006B2350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2013</w:t>
            </w:r>
          </w:p>
        </w:tc>
        <w:tc>
          <w:tcPr>
            <w:tcW w:w="124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97.13</w:t>
            </w:r>
          </w:p>
        </w:tc>
        <w:tc>
          <w:tcPr>
            <w:tcW w:w="13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72.84</w:t>
            </w:r>
          </w:p>
        </w:tc>
      </w:tr>
      <w:tr w:rsidR="006B2350" w:rsidRPr="00DC2729" w:rsidTr="006B2350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2014</w:t>
            </w:r>
          </w:p>
        </w:tc>
        <w:tc>
          <w:tcPr>
            <w:tcW w:w="124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138.83</w:t>
            </w:r>
          </w:p>
        </w:tc>
        <w:tc>
          <w:tcPr>
            <w:tcW w:w="13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47.83</w:t>
            </w:r>
          </w:p>
        </w:tc>
      </w:tr>
      <w:tr w:rsidR="006B2350" w:rsidRPr="00DC2729" w:rsidTr="006B2350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2015</w:t>
            </w:r>
          </w:p>
        </w:tc>
        <w:tc>
          <w:tcPr>
            <w:tcW w:w="124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82.88</w:t>
            </w:r>
          </w:p>
        </w:tc>
        <w:tc>
          <w:tcPr>
            <w:tcW w:w="13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43.59</w:t>
            </w:r>
          </w:p>
        </w:tc>
      </w:tr>
      <w:tr w:rsidR="006B2350" w:rsidRPr="00DC2729" w:rsidTr="006B2350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2016</w:t>
            </w:r>
          </w:p>
        </w:tc>
        <w:tc>
          <w:tcPr>
            <w:tcW w:w="124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54.63</w:t>
            </w:r>
          </w:p>
        </w:tc>
        <w:tc>
          <w:tcPr>
            <w:tcW w:w="13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46.20</w:t>
            </w:r>
          </w:p>
        </w:tc>
      </w:tr>
      <w:tr w:rsidR="006B2350" w:rsidRPr="00DC2729" w:rsidTr="006B2350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2017</w:t>
            </w:r>
          </w:p>
        </w:tc>
        <w:tc>
          <w:tcPr>
            <w:tcW w:w="124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57.21</w:t>
            </w:r>
          </w:p>
        </w:tc>
        <w:tc>
          <w:tcPr>
            <w:tcW w:w="13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82.42</w:t>
            </w:r>
          </w:p>
        </w:tc>
      </w:tr>
      <w:tr w:rsidR="006B2350" w:rsidRPr="00DC2729" w:rsidTr="006B2350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2018</w:t>
            </w:r>
          </w:p>
        </w:tc>
        <w:tc>
          <w:tcPr>
            <w:tcW w:w="124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154.92</w:t>
            </w:r>
          </w:p>
        </w:tc>
        <w:tc>
          <w:tcPr>
            <w:tcW w:w="13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49.38</w:t>
            </w:r>
          </w:p>
        </w:tc>
      </w:tr>
      <w:tr w:rsidR="006B2350" w:rsidRPr="00DC2729" w:rsidTr="006B2350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2019</w:t>
            </w:r>
          </w:p>
        </w:tc>
        <w:tc>
          <w:tcPr>
            <w:tcW w:w="124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102.05</w:t>
            </w:r>
          </w:p>
        </w:tc>
        <w:tc>
          <w:tcPr>
            <w:tcW w:w="13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67.94</w:t>
            </w:r>
          </w:p>
        </w:tc>
      </w:tr>
    </w:tbl>
    <w:p w:rsidR="006A291E" w:rsidRDefault="009B613D" w:rsidP="001056CC">
      <w:pPr>
        <w:jc w:val="center"/>
        <w:rPr>
          <w:noProof/>
          <w:lang w:val="en-GB"/>
        </w:rPr>
      </w:pPr>
      <w:r w:rsidRPr="0022561E">
        <w:rPr>
          <w:noProof/>
          <w:lang w:val="en-GB"/>
        </w:rPr>
        <w:t xml:space="preserve"> </w:t>
      </w:r>
    </w:p>
    <w:p w:rsidR="00B2547C" w:rsidRPr="00B2547C" w:rsidRDefault="001056CC" w:rsidP="00B2547C">
      <w:pPr>
        <w:pStyle w:val="Didascalia"/>
        <w:keepNext/>
        <w:rPr>
          <w:lang w:val="en-GB"/>
        </w:rPr>
      </w:pPr>
      <w:r>
        <w:rPr>
          <w:lang w:val="en-GB"/>
        </w:rPr>
        <w:t>Table</w:t>
      </w:r>
      <w:r w:rsidR="00B2547C" w:rsidRPr="00B2547C">
        <w:rPr>
          <w:lang w:val="en-GB"/>
        </w:rPr>
        <w:t xml:space="preserve"> </w:t>
      </w:r>
      <w:r w:rsidR="00B2547C">
        <w:fldChar w:fldCharType="begin"/>
      </w:r>
      <w:r w:rsidR="00B2547C" w:rsidRPr="00B2547C">
        <w:rPr>
          <w:lang w:val="en-GB"/>
        </w:rPr>
        <w:instrText xml:space="preserve"> SEQ Tabella \* ARABIC </w:instrText>
      </w:r>
      <w:r w:rsidR="00B2547C">
        <w:fldChar w:fldCharType="separate"/>
      </w:r>
      <w:r w:rsidR="00B2547C" w:rsidRPr="00B2547C">
        <w:rPr>
          <w:noProof/>
          <w:lang w:val="en-GB"/>
        </w:rPr>
        <w:t>2</w:t>
      </w:r>
      <w:r w:rsidR="00B2547C">
        <w:fldChar w:fldCharType="end"/>
      </w:r>
      <w:r w:rsidR="00B2547C" w:rsidRPr="00B2547C">
        <w:rPr>
          <w:lang w:val="en-GB"/>
        </w:rPr>
        <w:t xml:space="preserve"> A – </w:t>
      </w:r>
      <w:r w:rsidR="00B2547C">
        <w:rPr>
          <w:lang w:val="en-GB"/>
        </w:rPr>
        <w:t xml:space="preserve">Horse mackerels: </w:t>
      </w:r>
      <w:r w:rsidR="00EB417A">
        <w:rPr>
          <w:lang w:val="en-GB"/>
        </w:rPr>
        <w:t>landing</w:t>
      </w:r>
      <w:bookmarkStart w:id="0" w:name="_GoBack"/>
      <w:bookmarkEnd w:id="0"/>
      <w:r w:rsidR="00B2547C" w:rsidRPr="00B2547C">
        <w:rPr>
          <w:lang w:val="en-GB"/>
        </w:rPr>
        <w:t xml:space="preserve"> data from </w:t>
      </w:r>
      <w:r w:rsidR="00B2547C">
        <w:rPr>
          <w:lang w:val="en-GB"/>
        </w:rPr>
        <w:t>1970 to 2019</w:t>
      </w:r>
      <w:r w:rsidR="00B2547C" w:rsidRPr="00B2547C">
        <w:rPr>
          <w:lang w:val="en-GB"/>
        </w:rPr>
        <w:t xml:space="preserve"> divided by country. </w:t>
      </w:r>
      <w:r w:rsidR="00B2547C">
        <w:rPr>
          <w:lang w:val="en-GB"/>
        </w:rPr>
        <w:t>Italian data from 1</w:t>
      </w:r>
      <w:r w:rsidR="003C11DF">
        <w:rPr>
          <w:lang w:val="en-GB"/>
        </w:rPr>
        <w:t>9</w:t>
      </w:r>
      <w:r w:rsidR="00B2547C">
        <w:rPr>
          <w:lang w:val="en-GB"/>
        </w:rPr>
        <w:t xml:space="preserve">70 to 2003 are from </w:t>
      </w:r>
      <w:proofErr w:type="spellStart"/>
      <w:r w:rsidR="00B2547C">
        <w:rPr>
          <w:lang w:val="en-GB"/>
        </w:rPr>
        <w:t>Fortibuoni</w:t>
      </w:r>
      <w:proofErr w:type="spellEnd"/>
      <w:r w:rsidR="00B2547C">
        <w:rPr>
          <w:lang w:val="en-GB"/>
        </w:rPr>
        <w:t xml:space="preserve"> et al. (2018), since 2004 are from EU-DCF (EC, 2017)</w:t>
      </w:r>
      <w:r w:rsidR="00B2547C" w:rsidRPr="00B2547C">
        <w:rPr>
          <w:lang w:val="en-GB"/>
        </w:rPr>
        <w:t>.</w:t>
      </w:r>
      <w:r w:rsidR="00B2547C">
        <w:rPr>
          <w:lang w:val="en-GB"/>
        </w:rPr>
        <w:t xml:space="preserve"> Croatian data from 1970 to 2012 are from the </w:t>
      </w:r>
      <w:proofErr w:type="spellStart"/>
      <w:r w:rsidR="00B2547C">
        <w:rPr>
          <w:lang w:val="en-GB"/>
        </w:rPr>
        <w:t>FishStatJ</w:t>
      </w:r>
      <w:proofErr w:type="spellEnd"/>
      <w:r w:rsidR="00B2547C">
        <w:rPr>
          <w:lang w:val="en-GB"/>
        </w:rPr>
        <w:t xml:space="preserve"> database (FAO-GFCM, 2019), whereas from 2013 to 2019 are from EU-DCF (EC, 2017).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000"/>
        <w:gridCol w:w="1263"/>
        <w:gridCol w:w="1276"/>
      </w:tblGrid>
      <w:tr w:rsidR="006B2350" w:rsidRPr="00EB417A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b/>
                <w:noProof/>
                <w:sz w:val="18"/>
                <w:szCs w:val="18"/>
              </w:rPr>
            </w:pPr>
            <w:r w:rsidRPr="00DC2729">
              <w:rPr>
                <w:rFonts w:cstheme="minorHAnsi"/>
                <w:b/>
                <w:noProof/>
                <w:sz w:val="18"/>
                <w:szCs w:val="18"/>
              </w:rPr>
              <w:t>Year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b/>
                <w:noProof/>
                <w:sz w:val="18"/>
                <w:szCs w:val="18"/>
                <w:lang w:val="en-GB"/>
              </w:rPr>
            </w:pPr>
            <w:r w:rsidRPr="00DC2729">
              <w:rPr>
                <w:rFonts w:cstheme="minorHAnsi"/>
                <w:b/>
                <w:noProof/>
                <w:sz w:val="18"/>
                <w:szCs w:val="18"/>
                <w:lang w:val="en-GB"/>
              </w:rPr>
              <w:t>I</w:t>
            </w:r>
            <w:r w:rsidR="00B2547C" w:rsidRPr="00DC2729">
              <w:rPr>
                <w:rFonts w:cstheme="minorHAnsi"/>
                <w:b/>
                <w:noProof/>
                <w:sz w:val="18"/>
                <w:szCs w:val="18"/>
                <w:lang w:val="en-GB"/>
              </w:rPr>
              <w:t>t</w:t>
            </w:r>
            <w:r w:rsidRPr="00DC2729">
              <w:rPr>
                <w:rFonts w:cstheme="minorHAnsi"/>
                <w:b/>
                <w:noProof/>
                <w:sz w:val="18"/>
                <w:szCs w:val="18"/>
                <w:lang w:val="en-GB"/>
              </w:rPr>
              <w:t>alian catch data</w:t>
            </w:r>
          </w:p>
          <w:p w:rsidR="00B2547C" w:rsidRPr="00DC2729" w:rsidRDefault="00B2547C" w:rsidP="006B2350">
            <w:pPr>
              <w:jc w:val="center"/>
              <w:rPr>
                <w:rFonts w:cstheme="minorHAnsi"/>
                <w:b/>
                <w:noProof/>
                <w:sz w:val="18"/>
                <w:szCs w:val="18"/>
                <w:lang w:val="en-GB"/>
              </w:rPr>
            </w:pPr>
            <w:r w:rsidRPr="00DC2729">
              <w:rPr>
                <w:rFonts w:cstheme="minorHAnsi"/>
                <w:b/>
                <w:noProof/>
                <w:sz w:val="18"/>
                <w:szCs w:val="18"/>
                <w:lang w:val="en-GB"/>
              </w:rPr>
              <w:t>(in tonnes)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B2547C" w:rsidP="006B2350">
            <w:pPr>
              <w:jc w:val="center"/>
              <w:rPr>
                <w:rFonts w:cstheme="minorHAnsi"/>
                <w:b/>
                <w:noProof/>
                <w:sz w:val="18"/>
                <w:szCs w:val="18"/>
                <w:lang w:val="en-GB"/>
              </w:rPr>
            </w:pPr>
            <w:r w:rsidRPr="00DC2729">
              <w:rPr>
                <w:rFonts w:cstheme="minorHAnsi"/>
                <w:b/>
                <w:noProof/>
                <w:sz w:val="18"/>
                <w:szCs w:val="18"/>
                <w:lang w:val="en-GB"/>
              </w:rPr>
              <w:t>Croatian catch data</w:t>
            </w:r>
          </w:p>
          <w:p w:rsidR="00B2547C" w:rsidRPr="00DC2729" w:rsidRDefault="00B2547C" w:rsidP="006B2350">
            <w:pPr>
              <w:jc w:val="center"/>
              <w:rPr>
                <w:rFonts w:cstheme="minorHAnsi"/>
                <w:b/>
                <w:noProof/>
                <w:sz w:val="18"/>
                <w:szCs w:val="18"/>
                <w:lang w:val="en-GB"/>
              </w:rPr>
            </w:pPr>
            <w:r w:rsidRPr="00DC2729">
              <w:rPr>
                <w:rFonts w:cstheme="minorHAnsi"/>
                <w:b/>
                <w:noProof/>
                <w:sz w:val="18"/>
                <w:szCs w:val="18"/>
                <w:lang w:val="en-GB"/>
              </w:rPr>
              <w:t>(in tonnes)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1970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1063.30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346.00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1971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1378.49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1894.00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1972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1682.06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1154.00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1973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1968.23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626.00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1974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2254.40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384.00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1975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2505.34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491.00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1976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2432.00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445.00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1977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2497.00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389.00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1978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1967.00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692.00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1979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2103.00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1151.00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1980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2783.00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1268.00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1981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2696.90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1276.00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1982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2800.20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1333.00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1983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2065.60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1213.00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1984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2727.90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1208.00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1985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2631.60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2189.00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1986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2876.10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1779.00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1987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3034.00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1106.00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lastRenderedPageBreak/>
              <w:t>1988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2489.70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836.00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1989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2445.70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860.00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1990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1929.30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905.00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1991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2553.00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517.00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1992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1829.40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589.00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1993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1527.50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787.00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1994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1531.20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566.00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1995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1138.20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453.00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1996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1350.20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361.00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1997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861.70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336.00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1998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727.00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200.00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1999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820.90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90.00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2000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553.10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75.00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2001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738.80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192.00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2002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403.00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84.00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2003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455.20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112.00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2004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1213.13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264.00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2005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1053.28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569.00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2006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1090.19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590.00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2007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1186.13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550.00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2008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849.35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360.50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2009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884.08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314.82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2010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842.55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394.19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2011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871.63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367.67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2012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744.38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314.76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2013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408.66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281.03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2014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432.19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234.53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2015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374.48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437.03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2016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292.32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988.13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2017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310.51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915.41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2018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341.88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1463.51</w:t>
            </w:r>
          </w:p>
        </w:tc>
      </w:tr>
      <w:tr w:rsidR="006B2350" w:rsidRPr="00DC2729" w:rsidTr="00B2547C">
        <w:trPr>
          <w:trHeight w:val="288"/>
          <w:jc w:val="center"/>
        </w:trPr>
        <w:tc>
          <w:tcPr>
            <w:tcW w:w="1000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2019</w:t>
            </w:r>
          </w:p>
        </w:tc>
        <w:tc>
          <w:tcPr>
            <w:tcW w:w="1263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365.81</w:t>
            </w:r>
          </w:p>
        </w:tc>
        <w:tc>
          <w:tcPr>
            <w:tcW w:w="1276" w:type="dxa"/>
            <w:noWrap/>
            <w:vAlign w:val="center"/>
            <w:hideMark/>
          </w:tcPr>
          <w:p w:rsidR="006B2350" w:rsidRPr="00DC2729" w:rsidRDefault="006B2350" w:rsidP="006B235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DC2729">
              <w:rPr>
                <w:rFonts w:cstheme="minorHAnsi"/>
                <w:noProof/>
                <w:sz w:val="18"/>
                <w:szCs w:val="18"/>
              </w:rPr>
              <w:t>1581.63</w:t>
            </w:r>
          </w:p>
        </w:tc>
      </w:tr>
    </w:tbl>
    <w:p w:rsidR="001056CC" w:rsidRDefault="001056CC" w:rsidP="009B613D">
      <w:pPr>
        <w:jc w:val="center"/>
        <w:rPr>
          <w:noProof/>
          <w:lang w:val="en-GB"/>
        </w:rPr>
      </w:pPr>
    </w:p>
    <w:p w:rsidR="001056CC" w:rsidRDefault="001056CC" w:rsidP="009B613D">
      <w:pPr>
        <w:jc w:val="center"/>
        <w:rPr>
          <w:noProof/>
          <w:lang w:val="en-GB"/>
        </w:rPr>
      </w:pPr>
    </w:p>
    <w:p w:rsidR="006B2350" w:rsidRDefault="006B2350" w:rsidP="009B613D">
      <w:pPr>
        <w:jc w:val="center"/>
        <w:rPr>
          <w:noProof/>
          <w:lang w:val="en-GB"/>
        </w:rPr>
      </w:pPr>
    </w:p>
    <w:p w:rsidR="00A531E6" w:rsidRPr="0022561E" w:rsidRDefault="00A531E6" w:rsidP="009B613D">
      <w:pPr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2880000" cy="21600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6D6">
        <w:rPr>
          <w:noProof/>
          <w:lang w:val="en-US"/>
        </w:rPr>
        <w:t xml:space="preserve">        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1E" w:rsidRDefault="006A291E" w:rsidP="0022561E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5BF2">
        <w:rPr>
          <w:rFonts w:ascii="Times New Roman" w:hAnsi="Times New Roman" w:cs="Times New Roman"/>
          <w:sz w:val="20"/>
          <w:szCs w:val="20"/>
          <w:lang w:val="en-GB"/>
        </w:rPr>
        <w:t>Fig</w:t>
      </w:r>
      <w:r>
        <w:rPr>
          <w:rFonts w:ascii="Times New Roman" w:hAnsi="Times New Roman" w:cs="Times New Roman"/>
          <w:sz w:val="20"/>
          <w:szCs w:val="20"/>
          <w:lang w:val="en-GB"/>
        </w:rPr>
        <w:t>ure</w:t>
      </w:r>
      <w:r w:rsidRPr="002F5BF2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9B613D">
        <w:rPr>
          <w:rFonts w:ascii="Times New Roman" w:hAnsi="Times New Roman" w:cs="Times New Roman"/>
          <w:sz w:val="20"/>
          <w:szCs w:val="20"/>
          <w:lang w:val="en-GB"/>
        </w:rPr>
        <w:t xml:space="preserve">1A </w:t>
      </w:r>
      <w:r>
        <w:rPr>
          <w:rFonts w:ascii="Times New Roman" w:hAnsi="Times New Roman" w:cs="Times New Roman"/>
          <w:sz w:val="20"/>
          <w:szCs w:val="20"/>
          <w:lang w:val="en-GB"/>
        </w:rPr>
        <w:t>–</w:t>
      </w:r>
      <w:r w:rsidRPr="002F5BF2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European sprat in GSA 17 – </w:t>
      </w:r>
      <w:r w:rsidR="003B2B3E">
        <w:rPr>
          <w:rFonts w:ascii="Times New Roman" w:hAnsi="Times New Roman" w:cs="Times New Roman"/>
          <w:sz w:val="20"/>
          <w:szCs w:val="20"/>
          <w:lang w:val="en-GB"/>
        </w:rPr>
        <w:t xml:space="preserve">CMSY model: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fitting </w:t>
      </w:r>
      <w:r w:rsidR="0022561E">
        <w:rPr>
          <w:rFonts w:ascii="Times New Roman" w:hAnsi="Times New Roman" w:cs="Times New Roman"/>
          <w:sz w:val="20"/>
          <w:szCs w:val="20"/>
          <w:lang w:val="en-GB"/>
        </w:rPr>
        <w:t xml:space="preserve">(left panel) and </w:t>
      </w:r>
      <w:r w:rsidR="003B2B3E">
        <w:rPr>
          <w:rFonts w:ascii="Times New Roman" w:hAnsi="Times New Roman" w:cs="Times New Roman"/>
          <w:sz w:val="20"/>
          <w:szCs w:val="20"/>
          <w:lang w:val="en-GB"/>
        </w:rPr>
        <w:t xml:space="preserve">diagnostics </w:t>
      </w:r>
      <w:r w:rsidR="0022561E">
        <w:rPr>
          <w:rFonts w:ascii="Times New Roman" w:hAnsi="Times New Roman" w:cs="Times New Roman"/>
          <w:sz w:val="20"/>
          <w:szCs w:val="20"/>
          <w:lang w:val="en-GB"/>
        </w:rPr>
        <w:t>(right panel)</w:t>
      </w:r>
      <w:r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:rsidR="000E0004" w:rsidRDefault="000E0004" w:rsidP="0022561E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0E0004" w:rsidRDefault="000E0004" w:rsidP="0022561E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drawing>
          <wp:inline distT="0" distB="0" distL="0" distR="0">
            <wp:extent cx="2880000" cy="215960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04" w:rsidRDefault="000E0004" w:rsidP="000E0004">
      <w:pPr>
        <w:pStyle w:val="Nessunaspaziatura"/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Figure 2A - European sprat in GSA 17 – </w:t>
      </w:r>
      <w:r w:rsidRPr="000E0004">
        <w:rPr>
          <w:rFonts w:ascii="Times New Roman" w:hAnsi="Times New Roman" w:cs="Times New Roman"/>
          <w:sz w:val="20"/>
          <w:szCs w:val="20"/>
          <w:lang w:val="en-GB"/>
        </w:rPr>
        <w:t>Marginal posterior distributions along with prior densities. The lower the prior-posterior variance ratio (PPVR), the more the posterior knowledge is improved relative to prior knowledge</w:t>
      </w:r>
    </w:p>
    <w:p w:rsidR="00A531E6" w:rsidRDefault="00A531E6" w:rsidP="00A531E6">
      <w:pPr>
        <w:pStyle w:val="Nessunaspaziatura"/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:rsidR="00A531E6" w:rsidRDefault="00A531E6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0000" cy="21600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1E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5BF2">
        <w:rPr>
          <w:rFonts w:ascii="Times New Roman" w:hAnsi="Times New Roman" w:cs="Times New Roman"/>
          <w:sz w:val="20"/>
          <w:szCs w:val="20"/>
          <w:lang w:val="en-GB"/>
        </w:rPr>
        <w:t>Fig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ure </w:t>
      </w:r>
      <w:r w:rsidR="000E0004">
        <w:rPr>
          <w:rFonts w:ascii="Times New Roman" w:hAnsi="Times New Roman" w:cs="Times New Roman"/>
          <w:sz w:val="20"/>
          <w:szCs w:val="20"/>
          <w:lang w:val="en-GB"/>
        </w:rPr>
        <w:t>3</w:t>
      </w:r>
      <w:r w:rsidR="009B613D">
        <w:rPr>
          <w:rFonts w:ascii="Times New Roman" w:hAnsi="Times New Roman" w:cs="Times New Roman"/>
          <w:sz w:val="20"/>
          <w:szCs w:val="20"/>
          <w:lang w:val="en-GB"/>
        </w:rPr>
        <w:t>A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–</w:t>
      </w:r>
      <w:r w:rsidRPr="002F5BF2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European sprat in GSA 17 </w:t>
      </w:r>
      <w:r w:rsidR="003B2B3E">
        <w:rPr>
          <w:rFonts w:ascii="Times New Roman" w:hAnsi="Times New Roman" w:cs="Times New Roman"/>
          <w:sz w:val="20"/>
          <w:szCs w:val="20"/>
          <w:lang w:val="en-GB"/>
        </w:rPr>
        <w:t>–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CMSY</w:t>
      </w:r>
      <w:r w:rsidR="003B2B3E">
        <w:rPr>
          <w:rFonts w:ascii="Times New Roman" w:hAnsi="Times New Roman" w:cs="Times New Roman"/>
          <w:sz w:val="20"/>
          <w:szCs w:val="20"/>
          <w:lang w:val="en-GB"/>
        </w:rPr>
        <w:t xml:space="preserve"> model: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output (left </w:t>
      </w:r>
      <w:r w:rsidR="003B2B3E">
        <w:rPr>
          <w:rFonts w:ascii="Times New Roman" w:hAnsi="Times New Roman" w:cs="Times New Roman"/>
          <w:sz w:val="20"/>
          <w:szCs w:val="20"/>
          <w:lang w:val="en-GB"/>
        </w:rPr>
        <w:t>panel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) and the Kobe pot (right </w:t>
      </w:r>
      <w:r w:rsidR="003B2B3E">
        <w:rPr>
          <w:rFonts w:ascii="Times New Roman" w:hAnsi="Times New Roman" w:cs="Times New Roman"/>
          <w:sz w:val="20"/>
          <w:szCs w:val="20"/>
          <w:lang w:val="en-GB"/>
        </w:rPr>
        <w:t>panel</w:t>
      </w:r>
      <w:r>
        <w:rPr>
          <w:rFonts w:ascii="Times New Roman" w:hAnsi="Times New Roman" w:cs="Times New Roman"/>
          <w:sz w:val="20"/>
          <w:szCs w:val="20"/>
          <w:lang w:val="en-GB"/>
        </w:rPr>
        <w:t>).</w:t>
      </w:r>
    </w:p>
    <w:p w:rsidR="006A291E" w:rsidRDefault="006A291E" w:rsidP="00A531E6">
      <w:pPr>
        <w:pStyle w:val="Nessunaspaziatura"/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:rsidR="00A531E6" w:rsidRDefault="00A531E6" w:rsidP="00A531E6">
      <w:pPr>
        <w:pStyle w:val="Nessunaspaziatura"/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:rsidR="00A531E6" w:rsidRDefault="00A531E6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3600000" cy="2025000"/>
            <wp:effectExtent l="0" t="0" r="63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1E" w:rsidRPr="00BE6763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5BF2">
        <w:rPr>
          <w:rFonts w:ascii="Times New Roman" w:hAnsi="Times New Roman" w:cs="Times New Roman"/>
          <w:sz w:val="20"/>
          <w:szCs w:val="20"/>
          <w:lang w:val="en-GB"/>
        </w:rPr>
        <w:t>Fig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ure </w:t>
      </w:r>
      <w:r w:rsidR="000E0004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9B613D">
        <w:rPr>
          <w:rFonts w:ascii="Times New Roman" w:hAnsi="Times New Roman" w:cs="Times New Roman"/>
          <w:sz w:val="20"/>
          <w:szCs w:val="20"/>
          <w:lang w:val="en-GB"/>
        </w:rPr>
        <w:t>A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–</w:t>
      </w:r>
      <w:r w:rsidRPr="002F5BF2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European sprat in GSA 17 - CMSY </w:t>
      </w:r>
      <w:r w:rsidR="003B2B3E">
        <w:rPr>
          <w:rFonts w:ascii="Times New Roman" w:hAnsi="Times New Roman" w:cs="Times New Roman"/>
          <w:sz w:val="20"/>
          <w:szCs w:val="20"/>
          <w:lang w:val="en-GB"/>
        </w:rPr>
        <w:t>model</w:t>
      </w:r>
      <w:r>
        <w:rPr>
          <w:rFonts w:ascii="Times New Roman" w:hAnsi="Times New Roman" w:cs="Times New Roman"/>
          <w:sz w:val="20"/>
          <w:szCs w:val="20"/>
          <w:lang w:val="en-GB"/>
        </w:rPr>
        <w:t>: retrospective analysis.</w:t>
      </w:r>
    </w:p>
    <w:p w:rsidR="006A291E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6A291E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02389A65" wp14:editId="5087C625">
            <wp:extent cx="2880000" cy="28800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13D" w:rsidRPr="009B613D">
        <w:rPr>
          <w:noProof/>
          <w:lang w:val="en-GB"/>
        </w:rPr>
        <w:t xml:space="preserve">           </w:t>
      </w:r>
      <w:r w:rsidR="009B613D">
        <w:rPr>
          <w:noProof/>
        </w:rPr>
        <w:drawing>
          <wp:inline distT="0" distB="0" distL="0" distR="0" wp14:anchorId="60E43CDB" wp14:editId="2EFF89AE">
            <wp:extent cx="2880000" cy="28800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91E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5BF2">
        <w:rPr>
          <w:rFonts w:ascii="Times New Roman" w:hAnsi="Times New Roman" w:cs="Times New Roman"/>
          <w:sz w:val="20"/>
          <w:szCs w:val="20"/>
          <w:lang w:val="en-GB"/>
        </w:rPr>
        <w:t>Fig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ure </w:t>
      </w:r>
      <w:r w:rsidR="000E0004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9B613D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>
        <w:rPr>
          <w:rFonts w:ascii="Times New Roman" w:hAnsi="Times New Roman" w:cs="Times New Roman"/>
          <w:sz w:val="20"/>
          <w:szCs w:val="20"/>
          <w:lang w:val="en-GB"/>
        </w:rPr>
        <w:t>–</w:t>
      </w:r>
      <w:r w:rsidRPr="002F5BF2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European sprat in GSA 17 - </w:t>
      </w:r>
      <w:proofErr w:type="spellStart"/>
      <w:r>
        <w:rPr>
          <w:rFonts w:ascii="Times New Roman" w:hAnsi="Times New Roman" w:cs="Times New Roman"/>
          <w:sz w:val="20"/>
          <w:szCs w:val="20"/>
          <w:lang w:val="en-GB"/>
        </w:rPr>
        <w:t>SPiCT</w:t>
      </w:r>
      <w:proofErr w:type="spellEnd"/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3B2B3E">
        <w:rPr>
          <w:rFonts w:ascii="Times New Roman" w:hAnsi="Times New Roman" w:cs="Times New Roman"/>
          <w:sz w:val="20"/>
          <w:szCs w:val="20"/>
          <w:lang w:val="en-GB"/>
        </w:rPr>
        <w:t xml:space="preserve">model: </w:t>
      </w:r>
      <w:r>
        <w:rPr>
          <w:rFonts w:ascii="Times New Roman" w:hAnsi="Times New Roman" w:cs="Times New Roman"/>
          <w:sz w:val="20"/>
          <w:szCs w:val="20"/>
          <w:lang w:val="en-GB"/>
        </w:rPr>
        <w:t>output</w:t>
      </w:r>
      <w:r w:rsidR="009B613D">
        <w:rPr>
          <w:rFonts w:ascii="Times New Roman" w:hAnsi="Times New Roman" w:cs="Times New Roman"/>
          <w:sz w:val="20"/>
          <w:szCs w:val="20"/>
          <w:lang w:val="en-GB"/>
        </w:rPr>
        <w:t xml:space="preserve"> (left panel) and relative diagnostic</w:t>
      </w:r>
      <w:r w:rsidR="001056CC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9B613D">
        <w:rPr>
          <w:rFonts w:ascii="Times New Roman" w:hAnsi="Times New Roman" w:cs="Times New Roman"/>
          <w:sz w:val="20"/>
          <w:szCs w:val="20"/>
          <w:lang w:val="en-GB"/>
        </w:rPr>
        <w:t xml:space="preserve"> (right panel)</w:t>
      </w:r>
      <w:r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:rsidR="00A531E6" w:rsidRDefault="00A531E6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0E0004" w:rsidRPr="00BE6763" w:rsidRDefault="000E0004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6A291E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1641D21F" wp14:editId="7626B684">
            <wp:extent cx="2880000" cy="28800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91E" w:rsidRDefault="006A291E" w:rsidP="000E0004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5BF2">
        <w:rPr>
          <w:rFonts w:ascii="Times New Roman" w:hAnsi="Times New Roman" w:cs="Times New Roman"/>
          <w:sz w:val="20"/>
          <w:szCs w:val="20"/>
          <w:lang w:val="en-GB"/>
        </w:rPr>
        <w:t>Fig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ure </w:t>
      </w:r>
      <w:r w:rsidR="000E0004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9B613D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>
        <w:rPr>
          <w:rFonts w:ascii="Times New Roman" w:hAnsi="Times New Roman" w:cs="Times New Roman"/>
          <w:sz w:val="20"/>
          <w:szCs w:val="20"/>
          <w:lang w:val="en-GB"/>
        </w:rPr>
        <w:t>–</w:t>
      </w:r>
      <w:r w:rsidRPr="002F5BF2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European sprat in GSA 17 – </w:t>
      </w:r>
      <w:proofErr w:type="spellStart"/>
      <w:r w:rsidR="003B2B3E">
        <w:rPr>
          <w:rFonts w:ascii="Times New Roman" w:hAnsi="Times New Roman" w:cs="Times New Roman"/>
          <w:sz w:val="20"/>
          <w:szCs w:val="20"/>
          <w:lang w:val="en-GB"/>
        </w:rPr>
        <w:t>SPi</w:t>
      </w:r>
      <w:r w:rsidR="00574FC0">
        <w:rPr>
          <w:rFonts w:ascii="Times New Roman" w:hAnsi="Times New Roman" w:cs="Times New Roman"/>
          <w:sz w:val="20"/>
          <w:szCs w:val="20"/>
          <w:lang w:val="en-GB"/>
        </w:rPr>
        <w:t>CT</w:t>
      </w:r>
      <w:proofErr w:type="spellEnd"/>
      <w:r w:rsidR="003B2B3E">
        <w:rPr>
          <w:rFonts w:ascii="Times New Roman" w:hAnsi="Times New Roman" w:cs="Times New Roman"/>
          <w:sz w:val="20"/>
          <w:szCs w:val="20"/>
          <w:lang w:val="en-GB"/>
        </w:rPr>
        <w:t xml:space="preserve"> model: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retrospective </w:t>
      </w:r>
      <w:r w:rsidR="003B2B3E">
        <w:rPr>
          <w:rFonts w:ascii="Times New Roman" w:hAnsi="Times New Roman" w:cs="Times New Roman"/>
          <w:sz w:val="20"/>
          <w:szCs w:val="20"/>
          <w:lang w:val="en-GB"/>
        </w:rPr>
        <w:t>analysis</w:t>
      </w:r>
      <w:r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:rsidR="006A291E" w:rsidRDefault="006A291E" w:rsidP="00A531E6">
      <w:pPr>
        <w:pStyle w:val="Nessunaspaziatura"/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:rsidR="00A531E6" w:rsidRDefault="00A531E6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drawing>
          <wp:inline distT="0" distB="0" distL="0" distR="0">
            <wp:extent cx="3600000" cy="2700000"/>
            <wp:effectExtent l="0" t="0" r="635" b="571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1E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0E0004">
        <w:rPr>
          <w:rFonts w:ascii="Times New Roman" w:hAnsi="Times New Roman" w:cs="Times New Roman"/>
          <w:sz w:val="20"/>
          <w:szCs w:val="20"/>
          <w:lang w:val="en-GB"/>
        </w:rPr>
        <w:t>7</w:t>
      </w:r>
      <w:r w:rsidR="009B613D">
        <w:rPr>
          <w:rFonts w:ascii="Times New Roman" w:hAnsi="Times New Roman" w:cs="Times New Roman"/>
          <w:sz w:val="20"/>
          <w:szCs w:val="20"/>
          <w:lang w:val="en-GB"/>
        </w:rPr>
        <w:t>A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 – European sprat in GSA 17 –</w:t>
      </w:r>
      <w:r w:rsidR="003B2B3E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>AMSY model</w:t>
      </w:r>
      <w:r w:rsidR="003B2B3E">
        <w:rPr>
          <w:rFonts w:ascii="Times New Roman" w:hAnsi="Times New Roman" w:cs="Times New Roman"/>
          <w:sz w:val="20"/>
          <w:szCs w:val="20"/>
          <w:lang w:val="en-GB"/>
        </w:rPr>
        <w:t>: output and diagnostics</w:t>
      </w:r>
      <w:r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:rsidR="001056CC" w:rsidRDefault="001056CC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0E0004" w:rsidRDefault="000E0004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1056CC" w:rsidRDefault="001056CC" w:rsidP="001056CC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0991BC23" wp14:editId="36EB453C">
            <wp:extent cx="2160000" cy="216000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C" w:rsidRDefault="001056CC" w:rsidP="000E0004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0E0004">
        <w:rPr>
          <w:rFonts w:ascii="Times New Roman" w:hAnsi="Times New Roman" w:cs="Times New Roman"/>
          <w:sz w:val="20"/>
          <w:szCs w:val="20"/>
          <w:lang w:val="en-GB"/>
        </w:rPr>
        <w:t>8</w:t>
      </w:r>
      <w:r>
        <w:rPr>
          <w:rFonts w:ascii="Times New Roman" w:hAnsi="Times New Roman" w:cs="Times New Roman"/>
          <w:sz w:val="20"/>
          <w:szCs w:val="20"/>
          <w:lang w:val="en-GB"/>
        </w:rPr>
        <w:t>A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 – European sprat in GSA 17 –</w:t>
      </w:r>
      <w:r w:rsidR="00574FC0">
        <w:rPr>
          <w:rFonts w:ascii="Times New Roman" w:hAnsi="Times New Roman" w:cs="Times New Roman"/>
          <w:sz w:val="20"/>
          <w:szCs w:val="20"/>
          <w:lang w:val="en-GB"/>
        </w:rPr>
        <w:t xml:space="preserve"> AMSY model: the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>Kobe plot.</w:t>
      </w:r>
    </w:p>
    <w:p w:rsidR="009B613D" w:rsidRDefault="009B613D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6A291E" w:rsidRDefault="00A531E6" w:rsidP="00A531E6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drawing>
          <wp:inline distT="0" distB="0" distL="0" distR="0">
            <wp:extent cx="3598899" cy="1798941"/>
            <wp:effectExtent l="0" t="0" r="1905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899" cy="179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1E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0E0004">
        <w:rPr>
          <w:rFonts w:ascii="Times New Roman" w:hAnsi="Times New Roman" w:cs="Times New Roman"/>
          <w:sz w:val="20"/>
          <w:szCs w:val="20"/>
          <w:lang w:val="en-GB"/>
        </w:rPr>
        <w:t>9</w:t>
      </w:r>
      <w:r w:rsidR="009B613D">
        <w:rPr>
          <w:rFonts w:ascii="Times New Roman" w:hAnsi="Times New Roman" w:cs="Times New Roman"/>
          <w:sz w:val="20"/>
          <w:szCs w:val="20"/>
          <w:lang w:val="en-GB"/>
        </w:rPr>
        <w:t>A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 – European sprat in GSA 17 –</w:t>
      </w:r>
      <w:r w:rsidR="00574FC0">
        <w:rPr>
          <w:rFonts w:ascii="Times New Roman" w:hAnsi="Times New Roman" w:cs="Times New Roman"/>
          <w:sz w:val="20"/>
          <w:szCs w:val="20"/>
          <w:lang w:val="en-GB"/>
        </w:rPr>
        <w:t xml:space="preserve"> AMSY model: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>retrospective analysis.</w:t>
      </w:r>
    </w:p>
    <w:p w:rsidR="006A291E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6A291E" w:rsidRDefault="0022561E" w:rsidP="009B613D">
      <w:pPr>
        <w:pStyle w:val="Nessunaspaziatura"/>
        <w:spacing w:line="360" w:lineRule="auto"/>
        <w:jc w:val="center"/>
        <w:rPr>
          <w:noProof/>
          <w:lang w:val="en-GB"/>
        </w:rPr>
      </w:pPr>
      <w:r w:rsidRPr="0022561E">
        <w:rPr>
          <w:noProof/>
          <w:lang w:val="en-GB"/>
        </w:rPr>
        <w:t xml:space="preserve">           </w:t>
      </w:r>
    </w:p>
    <w:p w:rsidR="00A531E6" w:rsidRDefault="00A531E6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6D6">
        <w:rPr>
          <w:noProof/>
          <w:lang w:val="en-US"/>
        </w:rPr>
        <w:t xml:space="preserve">        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1E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0E0004">
        <w:rPr>
          <w:rFonts w:ascii="Times New Roman" w:hAnsi="Times New Roman" w:cs="Times New Roman"/>
          <w:sz w:val="20"/>
          <w:szCs w:val="20"/>
          <w:lang w:val="en-GB"/>
        </w:rPr>
        <w:t>10</w:t>
      </w:r>
      <w:r w:rsidR="0022561E">
        <w:rPr>
          <w:rFonts w:ascii="Times New Roman" w:hAnsi="Times New Roman" w:cs="Times New Roman"/>
          <w:sz w:val="20"/>
          <w:szCs w:val="20"/>
          <w:lang w:val="en-GB"/>
        </w:rPr>
        <w:t>A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 – </w:t>
      </w:r>
      <w:r>
        <w:rPr>
          <w:rFonts w:ascii="Times New Roman" w:hAnsi="Times New Roman" w:cs="Times New Roman"/>
          <w:sz w:val="20"/>
          <w:szCs w:val="20"/>
          <w:lang w:val="en-GB"/>
        </w:rPr>
        <w:t>Horse mackerels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 in GSA 17 </w:t>
      </w:r>
      <w:r w:rsidR="00574FC0">
        <w:rPr>
          <w:rFonts w:ascii="Times New Roman" w:hAnsi="Times New Roman" w:cs="Times New Roman"/>
          <w:sz w:val="20"/>
          <w:szCs w:val="20"/>
          <w:lang w:val="en-GB"/>
        </w:rPr>
        <w:t>– CMSY model: fitting (left panel) and diagnostics (right panel).</w:t>
      </w:r>
    </w:p>
    <w:p w:rsidR="006A291E" w:rsidRDefault="000E0004" w:rsidP="000E0004">
      <w:pPr>
        <w:pStyle w:val="Nessunaspaziatura"/>
        <w:spacing w:line="360" w:lineRule="auto"/>
        <w:jc w:val="center"/>
        <w:rPr>
          <w:noProof/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2880000" cy="215960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04" w:rsidRDefault="000E0004" w:rsidP="000E0004">
      <w:pPr>
        <w:pStyle w:val="Nessunaspaziatura"/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Figure 11A - Horse mackerels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in GSA 17 – </w:t>
      </w:r>
      <w:r w:rsidRPr="000E0004">
        <w:rPr>
          <w:rFonts w:ascii="Times New Roman" w:hAnsi="Times New Roman" w:cs="Times New Roman"/>
          <w:sz w:val="20"/>
          <w:szCs w:val="20"/>
          <w:lang w:val="en-GB"/>
        </w:rPr>
        <w:t>Marginal posterior distributions along with prior densities. The lower the prior-posterior variance ratio (PPVR), the more the posterior knowledge is improved relative to prior knowledge</w:t>
      </w:r>
    </w:p>
    <w:p w:rsidR="000E0004" w:rsidRDefault="000E0004" w:rsidP="000E0004">
      <w:pPr>
        <w:pStyle w:val="Nessunaspaziatura"/>
        <w:spacing w:line="360" w:lineRule="auto"/>
        <w:jc w:val="center"/>
        <w:rPr>
          <w:noProof/>
          <w:lang w:val="en-GB"/>
        </w:rPr>
      </w:pPr>
    </w:p>
    <w:p w:rsidR="00A531E6" w:rsidRPr="009B613D" w:rsidRDefault="00A531E6" w:rsidP="009B613D">
      <w:pPr>
        <w:pStyle w:val="Nessunaspaziatura"/>
        <w:spacing w:line="360" w:lineRule="auto"/>
        <w:jc w:val="center"/>
        <w:rPr>
          <w:noProof/>
          <w:lang w:val="en-GB"/>
        </w:rPr>
      </w:pP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6D6"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2160000" cy="2160000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1E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22561E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0E0004">
        <w:rPr>
          <w:rFonts w:ascii="Times New Roman" w:hAnsi="Times New Roman" w:cs="Times New Roman"/>
          <w:sz w:val="20"/>
          <w:szCs w:val="20"/>
          <w:lang w:val="en-GB"/>
        </w:rPr>
        <w:t>2</w:t>
      </w:r>
      <w:r w:rsidR="0022561E">
        <w:rPr>
          <w:rFonts w:ascii="Times New Roman" w:hAnsi="Times New Roman" w:cs="Times New Roman"/>
          <w:sz w:val="20"/>
          <w:szCs w:val="20"/>
          <w:lang w:val="en-GB"/>
        </w:rPr>
        <w:t>A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– </w:t>
      </w:r>
      <w:r>
        <w:rPr>
          <w:rFonts w:ascii="Times New Roman" w:hAnsi="Times New Roman" w:cs="Times New Roman"/>
          <w:sz w:val="20"/>
          <w:szCs w:val="20"/>
          <w:lang w:val="en-GB"/>
        </w:rPr>
        <w:t>Horse mackerels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 in GSA 17 </w:t>
      </w:r>
      <w:r w:rsidR="00574FC0">
        <w:rPr>
          <w:rFonts w:ascii="Times New Roman" w:hAnsi="Times New Roman" w:cs="Times New Roman"/>
          <w:sz w:val="20"/>
          <w:szCs w:val="20"/>
          <w:lang w:val="en-GB"/>
        </w:rPr>
        <w:t>– CMSY model: output (left panel) and the Kobe pot (right panel).</w:t>
      </w:r>
    </w:p>
    <w:p w:rsidR="00A531E6" w:rsidRDefault="00A531E6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A531E6" w:rsidRDefault="00A531E6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6A291E" w:rsidRDefault="00A531E6" w:rsidP="00A531E6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drawing>
          <wp:inline distT="0" distB="0" distL="0" distR="0">
            <wp:extent cx="3600000" cy="2025000"/>
            <wp:effectExtent l="0" t="0" r="635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1E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3D49F0">
        <w:rPr>
          <w:rFonts w:ascii="Times New Roman" w:hAnsi="Times New Roman" w:cs="Times New Roman"/>
          <w:sz w:val="20"/>
          <w:szCs w:val="20"/>
          <w:lang w:val="en-GB"/>
        </w:rPr>
        <w:t>Figure 1</w:t>
      </w:r>
      <w:r w:rsidR="000E0004">
        <w:rPr>
          <w:rFonts w:ascii="Times New Roman" w:hAnsi="Times New Roman" w:cs="Times New Roman"/>
          <w:sz w:val="20"/>
          <w:szCs w:val="20"/>
          <w:lang w:val="en-GB"/>
        </w:rPr>
        <w:t>3</w:t>
      </w:r>
      <w:r w:rsidR="0022561E">
        <w:rPr>
          <w:rFonts w:ascii="Times New Roman" w:hAnsi="Times New Roman" w:cs="Times New Roman"/>
          <w:sz w:val="20"/>
          <w:szCs w:val="20"/>
          <w:lang w:val="en-GB"/>
        </w:rPr>
        <w:t>A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– </w:t>
      </w:r>
      <w:r>
        <w:rPr>
          <w:rFonts w:ascii="Times New Roman" w:hAnsi="Times New Roman" w:cs="Times New Roman"/>
          <w:sz w:val="20"/>
          <w:szCs w:val="20"/>
          <w:lang w:val="en-GB"/>
        </w:rPr>
        <w:t>Horse mackerels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 in GSA 17 </w:t>
      </w:r>
      <w:r w:rsidR="00574FC0">
        <w:rPr>
          <w:rFonts w:ascii="Times New Roman" w:hAnsi="Times New Roman" w:cs="Times New Roman"/>
          <w:sz w:val="20"/>
          <w:szCs w:val="20"/>
          <w:lang w:val="en-GB"/>
        </w:rPr>
        <w:t>- CMSY model: retrospective analysis</w:t>
      </w:r>
      <w:r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:rsidR="006A291E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6A291E" w:rsidRPr="0022561E" w:rsidRDefault="006A291E" w:rsidP="0022561E">
      <w:pPr>
        <w:pStyle w:val="Nessunaspaziatura"/>
        <w:spacing w:line="360" w:lineRule="auto"/>
        <w:jc w:val="center"/>
        <w:rPr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FDA331B" wp14:editId="70E77E7A">
            <wp:extent cx="2880000" cy="288000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61E" w:rsidRPr="0022561E">
        <w:rPr>
          <w:noProof/>
          <w:lang w:val="en-GB"/>
        </w:rPr>
        <w:t xml:space="preserve">           </w:t>
      </w:r>
      <w:r w:rsidR="0022561E">
        <w:rPr>
          <w:noProof/>
        </w:rPr>
        <w:drawing>
          <wp:inline distT="0" distB="0" distL="0" distR="0" wp14:anchorId="3AB81137" wp14:editId="42792BF2">
            <wp:extent cx="2880000" cy="288000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FC0" w:rsidRDefault="006A291E" w:rsidP="00574FC0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22561E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0E0004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22561E">
        <w:rPr>
          <w:rFonts w:ascii="Times New Roman" w:hAnsi="Times New Roman" w:cs="Times New Roman"/>
          <w:sz w:val="20"/>
          <w:szCs w:val="20"/>
          <w:lang w:val="en-GB"/>
        </w:rPr>
        <w:t>A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– </w:t>
      </w:r>
      <w:r>
        <w:rPr>
          <w:rFonts w:ascii="Times New Roman" w:hAnsi="Times New Roman" w:cs="Times New Roman"/>
          <w:sz w:val="20"/>
          <w:szCs w:val="20"/>
          <w:lang w:val="en-GB"/>
        </w:rPr>
        <w:t>Horse mackerels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 in GSA 17 </w:t>
      </w:r>
      <w:r w:rsidR="00574FC0">
        <w:rPr>
          <w:rFonts w:ascii="Times New Roman" w:hAnsi="Times New Roman" w:cs="Times New Roman"/>
          <w:sz w:val="20"/>
          <w:szCs w:val="20"/>
          <w:lang w:val="en-GB"/>
        </w:rPr>
        <w:t xml:space="preserve">- </w:t>
      </w:r>
      <w:proofErr w:type="spellStart"/>
      <w:r w:rsidR="00574FC0">
        <w:rPr>
          <w:rFonts w:ascii="Times New Roman" w:hAnsi="Times New Roman" w:cs="Times New Roman"/>
          <w:sz w:val="20"/>
          <w:szCs w:val="20"/>
          <w:lang w:val="en-GB"/>
        </w:rPr>
        <w:t>SPiCT</w:t>
      </w:r>
      <w:proofErr w:type="spellEnd"/>
      <w:r w:rsidR="00574FC0">
        <w:rPr>
          <w:rFonts w:ascii="Times New Roman" w:hAnsi="Times New Roman" w:cs="Times New Roman"/>
          <w:sz w:val="20"/>
          <w:szCs w:val="20"/>
          <w:lang w:val="en-GB"/>
        </w:rPr>
        <w:t xml:space="preserve"> model: output (left panel) and relative diagnostics (right panel).</w:t>
      </w:r>
    </w:p>
    <w:p w:rsidR="00A531E6" w:rsidRDefault="00A531E6" w:rsidP="000E0004">
      <w:pPr>
        <w:pStyle w:val="Nessunaspaziatura"/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:rsidR="006A291E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3BE15956" wp14:editId="4F2D0DF6">
            <wp:extent cx="2880000" cy="288000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FC0" w:rsidRDefault="006A291E" w:rsidP="00574FC0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22561E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0E0004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22561E">
        <w:rPr>
          <w:rFonts w:ascii="Times New Roman" w:hAnsi="Times New Roman" w:cs="Times New Roman"/>
          <w:sz w:val="20"/>
          <w:szCs w:val="20"/>
          <w:lang w:val="en-GB"/>
        </w:rPr>
        <w:t>A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– </w:t>
      </w:r>
      <w:r>
        <w:rPr>
          <w:rFonts w:ascii="Times New Roman" w:hAnsi="Times New Roman" w:cs="Times New Roman"/>
          <w:sz w:val="20"/>
          <w:szCs w:val="20"/>
          <w:lang w:val="en-GB"/>
        </w:rPr>
        <w:t>Horse mackerels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 in GSA 17 </w:t>
      </w:r>
      <w:r w:rsidR="00574FC0">
        <w:rPr>
          <w:rFonts w:ascii="Times New Roman" w:hAnsi="Times New Roman" w:cs="Times New Roman"/>
          <w:sz w:val="20"/>
          <w:szCs w:val="20"/>
          <w:lang w:val="en-GB"/>
        </w:rPr>
        <w:t xml:space="preserve">– </w:t>
      </w:r>
      <w:proofErr w:type="spellStart"/>
      <w:r w:rsidR="00574FC0">
        <w:rPr>
          <w:rFonts w:ascii="Times New Roman" w:hAnsi="Times New Roman" w:cs="Times New Roman"/>
          <w:sz w:val="20"/>
          <w:szCs w:val="20"/>
          <w:lang w:val="en-GB"/>
        </w:rPr>
        <w:t>SPiCT</w:t>
      </w:r>
      <w:proofErr w:type="spellEnd"/>
      <w:r w:rsidR="00574FC0">
        <w:rPr>
          <w:rFonts w:ascii="Times New Roman" w:hAnsi="Times New Roman" w:cs="Times New Roman"/>
          <w:sz w:val="20"/>
          <w:szCs w:val="20"/>
          <w:lang w:val="en-GB"/>
        </w:rPr>
        <w:t xml:space="preserve"> model: retrospective analysis.</w:t>
      </w:r>
    </w:p>
    <w:p w:rsidR="00A531E6" w:rsidRDefault="00A531E6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22561E" w:rsidRDefault="002256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6A291E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6A291E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6A291E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486AF6" w:rsidRDefault="00486AF6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3600000" cy="2700000"/>
            <wp:effectExtent l="0" t="0" r="635" b="5715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C0" w:rsidRDefault="006A291E" w:rsidP="00574FC0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22561E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0E0004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22561E">
        <w:rPr>
          <w:rFonts w:ascii="Times New Roman" w:hAnsi="Times New Roman" w:cs="Times New Roman"/>
          <w:sz w:val="20"/>
          <w:szCs w:val="20"/>
          <w:lang w:val="en-GB"/>
        </w:rPr>
        <w:t>A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– </w:t>
      </w:r>
      <w:r>
        <w:rPr>
          <w:rFonts w:ascii="Times New Roman" w:hAnsi="Times New Roman" w:cs="Times New Roman"/>
          <w:sz w:val="20"/>
          <w:szCs w:val="20"/>
          <w:lang w:val="en-GB"/>
        </w:rPr>
        <w:t>Horse mackerels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 in GSA 17 </w:t>
      </w:r>
      <w:r w:rsidR="00574FC0" w:rsidRPr="003D49F0">
        <w:rPr>
          <w:rFonts w:ascii="Times New Roman" w:hAnsi="Times New Roman" w:cs="Times New Roman"/>
          <w:sz w:val="20"/>
          <w:szCs w:val="20"/>
          <w:lang w:val="en-GB"/>
        </w:rPr>
        <w:t>–</w:t>
      </w:r>
      <w:r w:rsidR="00574FC0">
        <w:rPr>
          <w:rFonts w:ascii="Times New Roman" w:hAnsi="Times New Roman" w:cs="Times New Roman"/>
          <w:sz w:val="20"/>
          <w:szCs w:val="20"/>
          <w:lang w:val="en-GB"/>
        </w:rPr>
        <w:t xml:space="preserve"> AMSY model: output and diagnostics.</w:t>
      </w:r>
    </w:p>
    <w:p w:rsidR="001056CC" w:rsidRDefault="001056CC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1056CC" w:rsidRDefault="001056CC" w:rsidP="001056CC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30F45F69" wp14:editId="29FD1385">
            <wp:extent cx="2160000" cy="2160000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CC" w:rsidRDefault="001056CC" w:rsidP="001056CC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0E0004">
        <w:rPr>
          <w:rFonts w:ascii="Times New Roman" w:hAnsi="Times New Roman" w:cs="Times New Roman"/>
          <w:sz w:val="20"/>
          <w:szCs w:val="20"/>
          <w:lang w:val="en-GB"/>
        </w:rPr>
        <w:t>7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– </w:t>
      </w:r>
      <w:r>
        <w:rPr>
          <w:rFonts w:ascii="Times New Roman" w:hAnsi="Times New Roman" w:cs="Times New Roman"/>
          <w:sz w:val="20"/>
          <w:szCs w:val="20"/>
          <w:lang w:val="en-GB"/>
        </w:rPr>
        <w:t>Horse mackerels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 in GSA 17 </w:t>
      </w:r>
      <w:r w:rsidR="00574FC0" w:rsidRPr="003D49F0">
        <w:rPr>
          <w:rFonts w:ascii="Times New Roman" w:hAnsi="Times New Roman" w:cs="Times New Roman"/>
          <w:sz w:val="20"/>
          <w:szCs w:val="20"/>
          <w:lang w:val="en-GB"/>
        </w:rPr>
        <w:t>–</w:t>
      </w:r>
      <w:r w:rsidR="00574FC0">
        <w:rPr>
          <w:rFonts w:ascii="Times New Roman" w:hAnsi="Times New Roman" w:cs="Times New Roman"/>
          <w:sz w:val="20"/>
          <w:szCs w:val="20"/>
          <w:lang w:val="en-GB"/>
        </w:rPr>
        <w:t xml:space="preserve"> AMSY model: the</w:t>
      </w:r>
      <w:r w:rsidR="00574FC0"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74FC0">
        <w:rPr>
          <w:rFonts w:ascii="Times New Roman" w:hAnsi="Times New Roman" w:cs="Times New Roman"/>
          <w:sz w:val="20"/>
          <w:szCs w:val="20"/>
          <w:lang w:val="en-GB"/>
        </w:rPr>
        <w:t>Kobe plot.</w:t>
      </w:r>
    </w:p>
    <w:p w:rsidR="006A291E" w:rsidRDefault="006A291E" w:rsidP="001056CC">
      <w:pPr>
        <w:pStyle w:val="Nessunaspaziatura"/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:rsidR="001056CC" w:rsidRDefault="001056CC" w:rsidP="001056CC">
      <w:pPr>
        <w:pStyle w:val="Nessunaspaziatura"/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:rsidR="006A291E" w:rsidRDefault="00486AF6" w:rsidP="00486AF6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noProof/>
        </w:rPr>
        <w:drawing>
          <wp:inline distT="0" distB="0" distL="0" distR="0">
            <wp:extent cx="3600000" cy="1798942"/>
            <wp:effectExtent l="0" t="0" r="635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9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1E" w:rsidRDefault="006A291E" w:rsidP="009B613D">
      <w:pPr>
        <w:pStyle w:val="Nessunaspaziatura"/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22561E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0E0004">
        <w:rPr>
          <w:rFonts w:ascii="Times New Roman" w:hAnsi="Times New Roman" w:cs="Times New Roman"/>
          <w:sz w:val="20"/>
          <w:szCs w:val="20"/>
          <w:lang w:val="en-GB"/>
        </w:rPr>
        <w:t>8</w:t>
      </w:r>
      <w:r w:rsidR="0022561E">
        <w:rPr>
          <w:rFonts w:ascii="Times New Roman" w:hAnsi="Times New Roman" w:cs="Times New Roman"/>
          <w:sz w:val="20"/>
          <w:szCs w:val="20"/>
          <w:lang w:val="en-GB"/>
        </w:rPr>
        <w:t>A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– </w:t>
      </w:r>
      <w:r>
        <w:rPr>
          <w:rFonts w:ascii="Times New Roman" w:hAnsi="Times New Roman" w:cs="Times New Roman"/>
          <w:sz w:val="20"/>
          <w:szCs w:val="20"/>
          <w:lang w:val="en-GB"/>
        </w:rPr>
        <w:t>Horse mackerels</w:t>
      </w:r>
      <w:r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 in GSA 17 </w:t>
      </w:r>
      <w:r w:rsidR="00574FC0" w:rsidRPr="003D49F0">
        <w:rPr>
          <w:rFonts w:ascii="Times New Roman" w:hAnsi="Times New Roman" w:cs="Times New Roman"/>
          <w:sz w:val="20"/>
          <w:szCs w:val="20"/>
          <w:lang w:val="en-GB"/>
        </w:rPr>
        <w:t>–</w:t>
      </w:r>
      <w:r w:rsidR="00574FC0">
        <w:rPr>
          <w:rFonts w:ascii="Times New Roman" w:hAnsi="Times New Roman" w:cs="Times New Roman"/>
          <w:sz w:val="20"/>
          <w:szCs w:val="20"/>
          <w:lang w:val="en-GB"/>
        </w:rPr>
        <w:t xml:space="preserve"> AMSY model:</w:t>
      </w:r>
      <w:r w:rsidR="00574FC0" w:rsidRPr="003D49F0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74FC0">
        <w:rPr>
          <w:rFonts w:ascii="Times New Roman" w:hAnsi="Times New Roman" w:cs="Times New Roman"/>
          <w:sz w:val="20"/>
          <w:szCs w:val="20"/>
          <w:lang w:val="en-GB"/>
        </w:rPr>
        <w:t>retrospective analysis.</w:t>
      </w:r>
    </w:p>
    <w:p w:rsidR="006A291E" w:rsidRPr="006A291E" w:rsidRDefault="006A291E" w:rsidP="00486AF6">
      <w:pPr>
        <w:rPr>
          <w:lang w:val="en-GB"/>
        </w:rPr>
      </w:pPr>
    </w:p>
    <w:sectPr w:rsidR="006A291E" w:rsidRPr="006A291E">
      <w:footerReference w:type="default" r:id="rId3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1EA2" w:rsidRDefault="006E1EA2" w:rsidP="00A531E6">
      <w:pPr>
        <w:spacing w:after="0" w:line="240" w:lineRule="auto"/>
      </w:pPr>
      <w:r>
        <w:separator/>
      </w:r>
    </w:p>
  </w:endnote>
  <w:endnote w:type="continuationSeparator" w:id="0">
    <w:p w:rsidR="006E1EA2" w:rsidRDefault="006E1EA2" w:rsidP="00A53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8266746"/>
      <w:docPartObj>
        <w:docPartGallery w:val="Page Numbers (Bottom of Page)"/>
        <w:docPartUnique/>
      </w:docPartObj>
    </w:sdtPr>
    <w:sdtEndPr/>
    <w:sdtContent>
      <w:p w:rsidR="00A531E6" w:rsidRDefault="00A531E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531E6" w:rsidRDefault="00A531E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1EA2" w:rsidRDefault="006E1EA2" w:rsidP="00A531E6">
      <w:pPr>
        <w:spacing w:after="0" w:line="240" w:lineRule="auto"/>
      </w:pPr>
      <w:r>
        <w:separator/>
      </w:r>
    </w:p>
  </w:footnote>
  <w:footnote w:type="continuationSeparator" w:id="0">
    <w:p w:rsidR="006E1EA2" w:rsidRDefault="006E1EA2" w:rsidP="00A53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c0NLEwNjI1MjY0NTJS0lEKTi0uzszPAykwqgUAEMlPLSwAAAA="/>
  </w:docVars>
  <w:rsids>
    <w:rsidRoot w:val="006A291E"/>
    <w:rsid w:val="00013B0C"/>
    <w:rsid w:val="000454B0"/>
    <w:rsid w:val="000E0004"/>
    <w:rsid w:val="000E1486"/>
    <w:rsid w:val="000E6C17"/>
    <w:rsid w:val="001056CC"/>
    <w:rsid w:val="0022561E"/>
    <w:rsid w:val="002B3EAA"/>
    <w:rsid w:val="002C4E4C"/>
    <w:rsid w:val="002F70D4"/>
    <w:rsid w:val="00325B1D"/>
    <w:rsid w:val="003B2B3E"/>
    <w:rsid w:val="003B3503"/>
    <w:rsid w:val="003C11DF"/>
    <w:rsid w:val="003C559B"/>
    <w:rsid w:val="003D321A"/>
    <w:rsid w:val="00402624"/>
    <w:rsid w:val="004550D5"/>
    <w:rsid w:val="0048043D"/>
    <w:rsid w:val="00486AF6"/>
    <w:rsid w:val="004B1531"/>
    <w:rsid w:val="004C5BCD"/>
    <w:rsid w:val="005424A2"/>
    <w:rsid w:val="00574FC0"/>
    <w:rsid w:val="005C00DE"/>
    <w:rsid w:val="00674B84"/>
    <w:rsid w:val="006A291E"/>
    <w:rsid w:val="006B2350"/>
    <w:rsid w:val="006D738A"/>
    <w:rsid w:val="006E1EA2"/>
    <w:rsid w:val="00734C09"/>
    <w:rsid w:val="00911416"/>
    <w:rsid w:val="0099768E"/>
    <w:rsid w:val="009A76D6"/>
    <w:rsid w:val="009B613D"/>
    <w:rsid w:val="00A15641"/>
    <w:rsid w:val="00A226F5"/>
    <w:rsid w:val="00A531E6"/>
    <w:rsid w:val="00A73F0E"/>
    <w:rsid w:val="00B2547C"/>
    <w:rsid w:val="00BC5C65"/>
    <w:rsid w:val="00BD3FA2"/>
    <w:rsid w:val="00C43CE5"/>
    <w:rsid w:val="00C704E8"/>
    <w:rsid w:val="00D03519"/>
    <w:rsid w:val="00D74D27"/>
    <w:rsid w:val="00DA70A7"/>
    <w:rsid w:val="00DC2729"/>
    <w:rsid w:val="00E04CDF"/>
    <w:rsid w:val="00E76BD1"/>
    <w:rsid w:val="00EB417A"/>
    <w:rsid w:val="00ED72B5"/>
    <w:rsid w:val="00F3083E"/>
    <w:rsid w:val="00F46A02"/>
    <w:rsid w:val="00FC4A60"/>
    <w:rsid w:val="00FE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93F6C6"/>
  <w15:chartTrackingRefBased/>
  <w15:docId w15:val="{0152B112-3970-4AB4-8F5D-33B4CF2B7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6A291E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A531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531E6"/>
  </w:style>
  <w:style w:type="paragraph" w:styleId="Pidipagina">
    <w:name w:val="footer"/>
    <w:basedOn w:val="Normale"/>
    <w:link w:val="PidipaginaCarattere"/>
    <w:uiPriority w:val="99"/>
    <w:unhideWhenUsed/>
    <w:rsid w:val="00A531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31E6"/>
  </w:style>
  <w:style w:type="table" w:styleId="Grigliatabella">
    <w:name w:val="Table Grid"/>
    <w:basedOn w:val="Tabellanormale"/>
    <w:uiPriority w:val="39"/>
    <w:rsid w:val="006B2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23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2350"/>
    <w:rPr>
      <w:rFonts w:ascii="Segoe UI" w:hAnsi="Segoe UI" w:cs="Segoe UI"/>
      <w:sz w:val="18"/>
      <w:szCs w:val="18"/>
    </w:rPr>
  </w:style>
  <w:style w:type="paragraph" w:styleId="Didascalia">
    <w:name w:val="caption"/>
    <w:basedOn w:val="Normale"/>
    <w:next w:val="Normale"/>
    <w:uiPriority w:val="35"/>
    <w:unhideWhenUsed/>
    <w:qFormat/>
    <w:rsid w:val="006B235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9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EA023-F540-46DB-81D6-BAEDE4A38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ANGELINI</dc:creator>
  <cp:keywords/>
  <dc:description/>
  <cp:lastModifiedBy>SILVIA ANGELINI</cp:lastModifiedBy>
  <cp:revision>7</cp:revision>
  <dcterms:created xsi:type="dcterms:W3CDTF">2021-10-07T14:32:00Z</dcterms:created>
  <dcterms:modified xsi:type="dcterms:W3CDTF">2021-10-14T11:23:00Z</dcterms:modified>
</cp:coreProperties>
</file>