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FDC357" w14:textId="20109585" w:rsidR="00E95111" w:rsidRPr="00E95111" w:rsidRDefault="00E9511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95111">
        <w:rPr>
          <w:rFonts w:ascii="Times New Roman" w:hAnsi="Times New Roman" w:cs="Times New Roman"/>
          <w:b/>
          <w:bCs/>
          <w:sz w:val="24"/>
          <w:szCs w:val="24"/>
        </w:rPr>
        <w:t>Supplementary Figure 1</w:t>
      </w:r>
    </w:p>
    <w:p w14:paraId="7F500DD0" w14:textId="6E511775" w:rsidR="002E4BAE" w:rsidRPr="00E95111" w:rsidRDefault="00E95111">
      <w:pPr>
        <w:rPr>
          <w:rFonts w:ascii="Times New Roman" w:hAnsi="Times New Roman" w:cs="Times New Roman"/>
        </w:rPr>
      </w:pPr>
      <w:r w:rsidRPr="00E95111">
        <w:rPr>
          <w:rFonts w:ascii="Times New Roman" w:hAnsi="Times New Roman" w:cs="Times New Roman"/>
          <w:noProof/>
        </w:rPr>
        <w:drawing>
          <wp:inline distT="0" distB="0" distL="0" distR="0" wp14:anchorId="55A629A7" wp14:editId="224D383B">
            <wp:extent cx="5274310" cy="188595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7C2A1" w14:textId="00560CDA" w:rsidR="00E95111" w:rsidRPr="00E95111" w:rsidRDefault="00E95111">
      <w:pPr>
        <w:rPr>
          <w:rFonts w:ascii="Times New Roman" w:hAnsi="Times New Roman" w:cs="Times New Roman"/>
          <w:sz w:val="24"/>
          <w:szCs w:val="24"/>
        </w:rPr>
      </w:pPr>
      <w:r w:rsidRPr="00E95111">
        <w:rPr>
          <w:rFonts w:ascii="Times New Roman" w:hAnsi="Times New Roman" w:cs="Times New Roman"/>
          <w:b/>
          <w:bCs/>
          <w:sz w:val="24"/>
          <w:szCs w:val="24"/>
        </w:rPr>
        <w:t>Supplementary Figure 1</w:t>
      </w:r>
      <w:r w:rsidRPr="00E95111">
        <w:rPr>
          <w:rFonts w:ascii="Times New Roman" w:hAnsi="Times New Roman" w:cs="Times New Roman"/>
          <w:sz w:val="24"/>
          <w:szCs w:val="24"/>
        </w:rPr>
        <w:t xml:space="preserve"> Proportion of 22 kinds of TICs in BC tumor samples.</w:t>
      </w:r>
    </w:p>
    <w:p w14:paraId="0037AB3D" w14:textId="72B104CC" w:rsidR="00E95111" w:rsidRPr="00E95111" w:rsidRDefault="00E95111">
      <w:pPr>
        <w:rPr>
          <w:rFonts w:ascii="Times New Roman" w:hAnsi="Times New Roman" w:cs="Times New Roman"/>
          <w:sz w:val="24"/>
          <w:szCs w:val="24"/>
        </w:rPr>
      </w:pPr>
    </w:p>
    <w:p w14:paraId="0C11F2D2" w14:textId="279D25A7" w:rsidR="00E95111" w:rsidRPr="00E95111" w:rsidRDefault="00E95111">
      <w:pPr>
        <w:rPr>
          <w:rFonts w:ascii="Times New Roman" w:hAnsi="Times New Roman" w:cs="Times New Roman"/>
        </w:rPr>
      </w:pPr>
    </w:p>
    <w:p w14:paraId="52BA3675" w14:textId="4CC80896" w:rsidR="00E95111" w:rsidRPr="00E95111" w:rsidRDefault="00E95111">
      <w:pPr>
        <w:rPr>
          <w:rFonts w:ascii="Times New Roman" w:hAnsi="Times New Roman" w:cs="Times New Roman"/>
        </w:rPr>
      </w:pPr>
    </w:p>
    <w:p w14:paraId="30FE336A" w14:textId="230749F1" w:rsidR="00E95111" w:rsidRPr="00E95111" w:rsidRDefault="00E95111">
      <w:pPr>
        <w:rPr>
          <w:rFonts w:ascii="Times New Roman" w:hAnsi="Times New Roman" w:cs="Times New Roman"/>
        </w:rPr>
      </w:pPr>
    </w:p>
    <w:p w14:paraId="69AC739F" w14:textId="17DC8922" w:rsidR="00E95111" w:rsidRPr="00E95111" w:rsidRDefault="00E95111">
      <w:pPr>
        <w:rPr>
          <w:rFonts w:ascii="Times New Roman" w:hAnsi="Times New Roman" w:cs="Times New Roman"/>
        </w:rPr>
      </w:pPr>
    </w:p>
    <w:p w14:paraId="0285A630" w14:textId="5C4521D4" w:rsidR="00E95111" w:rsidRPr="00E95111" w:rsidRDefault="00E95111">
      <w:pPr>
        <w:rPr>
          <w:rFonts w:ascii="Times New Roman" w:hAnsi="Times New Roman" w:cs="Times New Roman"/>
        </w:rPr>
      </w:pPr>
    </w:p>
    <w:p w14:paraId="632FAA2B" w14:textId="36A01088" w:rsidR="00E95111" w:rsidRPr="00E95111" w:rsidRDefault="00E95111">
      <w:pPr>
        <w:rPr>
          <w:rFonts w:ascii="Times New Roman" w:hAnsi="Times New Roman" w:cs="Times New Roman"/>
        </w:rPr>
      </w:pPr>
    </w:p>
    <w:p w14:paraId="35A7143D" w14:textId="65C0320A" w:rsidR="00E95111" w:rsidRPr="00E95111" w:rsidRDefault="00E95111">
      <w:pPr>
        <w:rPr>
          <w:rFonts w:ascii="Times New Roman" w:hAnsi="Times New Roman" w:cs="Times New Roman"/>
        </w:rPr>
      </w:pPr>
    </w:p>
    <w:p w14:paraId="194C8739" w14:textId="27EC442A" w:rsidR="00E95111" w:rsidRPr="00E95111" w:rsidRDefault="00E95111">
      <w:pPr>
        <w:rPr>
          <w:rFonts w:ascii="Times New Roman" w:hAnsi="Times New Roman" w:cs="Times New Roman"/>
        </w:rPr>
      </w:pPr>
    </w:p>
    <w:p w14:paraId="2DFFCA6A" w14:textId="4904FF1A" w:rsidR="00E95111" w:rsidRPr="00E95111" w:rsidRDefault="00E95111">
      <w:pPr>
        <w:rPr>
          <w:rFonts w:ascii="Times New Roman" w:hAnsi="Times New Roman" w:cs="Times New Roman"/>
        </w:rPr>
      </w:pPr>
    </w:p>
    <w:p w14:paraId="5FBB63EE" w14:textId="32F59959" w:rsidR="00E95111" w:rsidRPr="00E95111" w:rsidRDefault="00E95111">
      <w:pPr>
        <w:rPr>
          <w:rFonts w:ascii="Times New Roman" w:hAnsi="Times New Roman" w:cs="Times New Roman"/>
        </w:rPr>
      </w:pPr>
    </w:p>
    <w:p w14:paraId="1308B6CA" w14:textId="5059137C" w:rsidR="00E95111" w:rsidRPr="00E95111" w:rsidRDefault="00E95111">
      <w:pPr>
        <w:rPr>
          <w:rFonts w:ascii="Times New Roman" w:hAnsi="Times New Roman" w:cs="Times New Roman"/>
        </w:rPr>
      </w:pPr>
    </w:p>
    <w:p w14:paraId="044D6D6B" w14:textId="296B4E88" w:rsidR="00E95111" w:rsidRPr="00E95111" w:rsidRDefault="00E95111">
      <w:pPr>
        <w:rPr>
          <w:rFonts w:ascii="Times New Roman" w:hAnsi="Times New Roman" w:cs="Times New Roman"/>
        </w:rPr>
      </w:pPr>
    </w:p>
    <w:p w14:paraId="14B074C7" w14:textId="507CA0B4" w:rsidR="00E95111" w:rsidRPr="00E95111" w:rsidRDefault="00E95111">
      <w:pPr>
        <w:rPr>
          <w:rFonts w:ascii="Times New Roman" w:hAnsi="Times New Roman" w:cs="Times New Roman"/>
        </w:rPr>
      </w:pPr>
    </w:p>
    <w:p w14:paraId="582DEBE3" w14:textId="74BF3CC7" w:rsidR="00E95111" w:rsidRPr="00E95111" w:rsidRDefault="00E95111">
      <w:pPr>
        <w:rPr>
          <w:rFonts w:ascii="Times New Roman" w:hAnsi="Times New Roman" w:cs="Times New Roman"/>
        </w:rPr>
      </w:pPr>
    </w:p>
    <w:p w14:paraId="678B8BE9" w14:textId="6F835FF4" w:rsidR="00E95111" w:rsidRPr="00E95111" w:rsidRDefault="00E95111">
      <w:pPr>
        <w:rPr>
          <w:rFonts w:ascii="Times New Roman" w:hAnsi="Times New Roman" w:cs="Times New Roman"/>
        </w:rPr>
      </w:pPr>
    </w:p>
    <w:p w14:paraId="1E050C94" w14:textId="42C043D6" w:rsidR="00E95111" w:rsidRPr="00E95111" w:rsidRDefault="00E95111">
      <w:pPr>
        <w:rPr>
          <w:rFonts w:ascii="Times New Roman" w:hAnsi="Times New Roman" w:cs="Times New Roman"/>
        </w:rPr>
      </w:pPr>
    </w:p>
    <w:p w14:paraId="64F739D0" w14:textId="7B71CEEE" w:rsidR="00E95111" w:rsidRPr="00E95111" w:rsidRDefault="00E95111">
      <w:pPr>
        <w:rPr>
          <w:rFonts w:ascii="Times New Roman" w:hAnsi="Times New Roman" w:cs="Times New Roman"/>
        </w:rPr>
      </w:pPr>
    </w:p>
    <w:p w14:paraId="581C6FA7" w14:textId="55F448C9" w:rsidR="00E95111" w:rsidRPr="00E95111" w:rsidRDefault="00E95111">
      <w:pPr>
        <w:rPr>
          <w:rFonts w:ascii="Times New Roman" w:hAnsi="Times New Roman" w:cs="Times New Roman"/>
        </w:rPr>
      </w:pPr>
    </w:p>
    <w:p w14:paraId="17992F2C" w14:textId="6AB370E4" w:rsidR="00E95111" w:rsidRPr="00E95111" w:rsidRDefault="00E95111">
      <w:pPr>
        <w:rPr>
          <w:rFonts w:ascii="Times New Roman" w:hAnsi="Times New Roman" w:cs="Times New Roman"/>
        </w:rPr>
      </w:pPr>
    </w:p>
    <w:p w14:paraId="00FEC6BB" w14:textId="491A96A0" w:rsidR="00E95111" w:rsidRPr="00E95111" w:rsidRDefault="00E95111">
      <w:pPr>
        <w:rPr>
          <w:rFonts w:ascii="Times New Roman" w:hAnsi="Times New Roman" w:cs="Times New Roman"/>
        </w:rPr>
      </w:pPr>
    </w:p>
    <w:p w14:paraId="1C1155CA" w14:textId="6014E745" w:rsidR="00E95111" w:rsidRPr="00E95111" w:rsidRDefault="00E95111">
      <w:pPr>
        <w:rPr>
          <w:rFonts w:ascii="Times New Roman" w:hAnsi="Times New Roman" w:cs="Times New Roman"/>
        </w:rPr>
      </w:pPr>
    </w:p>
    <w:p w14:paraId="1CF92772" w14:textId="1D6B110A" w:rsidR="00E95111" w:rsidRPr="00E95111" w:rsidRDefault="00E95111">
      <w:pPr>
        <w:rPr>
          <w:rFonts w:ascii="Times New Roman" w:hAnsi="Times New Roman" w:cs="Times New Roman"/>
        </w:rPr>
      </w:pPr>
    </w:p>
    <w:p w14:paraId="2F797132" w14:textId="60F8465B" w:rsidR="00E95111" w:rsidRPr="00E95111" w:rsidRDefault="00E95111">
      <w:pPr>
        <w:rPr>
          <w:rFonts w:ascii="Times New Roman" w:hAnsi="Times New Roman" w:cs="Times New Roman"/>
        </w:rPr>
      </w:pPr>
    </w:p>
    <w:p w14:paraId="2FAFFDEE" w14:textId="0DAD6A62" w:rsidR="00E95111" w:rsidRPr="00E95111" w:rsidRDefault="00E95111">
      <w:pPr>
        <w:rPr>
          <w:rFonts w:ascii="Times New Roman" w:hAnsi="Times New Roman" w:cs="Times New Roman"/>
        </w:rPr>
      </w:pPr>
    </w:p>
    <w:p w14:paraId="50D6D9B0" w14:textId="5D6A1598" w:rsidR="00E95111" w:rsidRPr="00E95111" w:rsidRDefault="00E95111">
      <w:pPr>
        <w:rPr>
          <w:rFonts w:ascii="Times New Roman" w:hAnsi="Times New Roman" w:cs="Times New Roman"/>
        </w:rPr>
      </w:pPr>
    </w:p>
    <w:p w14:paraId="49CB4E32" w14:textId="1783B62C" w:rsidR="00E95111" w:rsidRPr="00E95111" w:rsidRDefault="00E95111">
      <w:pPr>
        <w:rPr>
          <w:rFonts w:ascii="Times New Roman" w:hAnsi="Times New Roman" w:cs="Times New Roman"/>
        </w:rPr>
      </w:pPr>
    </w:p>
    <w:p w14:paraId="32F07FF1" w14:textId="4F68FEBE" w:rsidR="00E95111" w:rsidRPr="00E95111" w:rsidRDefault="00E95111">
      <w:pPr>
        <w:rPr>
          <w:rFonts w:ascii="Times New Roman" w:hAnsi="Times New Roman" w:cs="Times New Roman"/>
        </w:rPr>
      </w:pPr>
    </w:p>
    <w:p w14:paraId="0A018FBA" w14:textId="78F377BB" w:rsidR="00E95111" w:rsidRPr="00E95111" w:rsidRDefault="00E95111">
      <w:pPr>
        <w:rPr>
          <w:rFonts w:ascii="Times New Roman" w:hAnsi="Times New Roman" w:cs="Times New Roman"/>
        </w:rPr>
      </w:pPr>
    </w:p>
    <w:p w14:paraId="2F4544BC" w14:textId="0F6AA742" w:rsidR="00E95111" w:rsidRPr="00E95111" w:rsidRDefault="00E95111">
      <w:pPr>
        <w:rPr>
          <w:rFonts w:ascii="Times New Roman" w:hAnsi="Times New Roman" w:cs="Times New Roman"/>
        </w:rPr>
      </w:pPr>
    </w:p>
    <w:p w14:paraId="099F42FB" w14:textId="3DD94CE8" w:rsidR="00E95111" w:rsidRPr="00E95111" w:rsidRDefault="00E95111">
      <w:pPr>
        <w:rPr>
          <w:rFonts w:ascii="Times New Roman" w:hAnsi="Times New Roman" w:cs="Times New Roman"/>
        </w:rPr>
      </w:pPr>
    </w:p>
    <w:p w14:paraId="54684330" w14:textId="3EE65949" w:rsidR="00E95111" w:rsidRPr="00E95111" w:rsidRDefault="00E95111">
      <w:pPr>
        <w:rPr>
          <w:rFonts w:ascii="Times New Roman" w:hAnsi="Times New Roman" w:cs="Times New Roman"/>
        </w:rPr>
      </w:pPr>
    </w:p>
    <w:p w14:paraId="25FC1EFC" w14:textId="359BEEB3" w:rsidR="00E95111" w:rsidRPr="00E95111" w:rsidRDefault="00E9511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95111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Figure </w:t>
      </w:r>
      <w:r w:rsidRPr="00E95111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14:paraId="3A21124F" w14:textId="176F6958" w:rsidR="00E95111" w:rsidRPr="00E95111" w:rsidRDefault="00E95111">
      <w:pPr>
        <w:rPr>
          <w:rFonts w:ascii="Times New Roman" w:hAnsi="Times New Roman" w:cs="Times New Roman"/>
        </w:rPr>
      </w:pPr>
      <w:r w:rsidRPr="00E95111">
        <w:rPr>
          <w:rFonts w:ascii="Times New Roman" w:hAnsi="Times New Roman" w:cs="Times New Roman"/>
          <w:noProof/>
        </w:rPr>
        <w:drawing>
          <wp:inline distT="0" distB="0" distL="0" distR="0" wp14:anchorId="28291D20" wp14:editId="08E2439D">
            <wp:extent cx="5274310" cy="3253105"/>
            <wp:effectExtent l="0" t="0" r="2540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3B7F7" w14:textId="2156ED20" w:rsidR="00E95111" w:rsidRPr="00E95111" w:rsidRDefault="00E95111">
      <w:pPr>
        <w:rPr>
          <w:rFonts w:ascii="Times New Roman" w:hAnsi="Times New Roman" w:cs="Times New Roman"/>
          <w:sz w:val="24"/>
          <w:szCs w:val="24"/>
        </w:rPr>
      </w:pPr>
      <w:r w:rsidRPr="00E95111">
        <w:rPr>
          <w:rFonts w:ascii="Times New Roman" w:hAnsi="Times New Roman" w:cs="Times New Roman"/>
          <w:b/>
          <w:bCs/>
          <w:sz w:val="24"/>
          <w:szCs w:val="24"/>
        </w:rPr>
        <w:t>Supplementary Figure 2</w:t>
      </w:r>
      <w:r w:rsidRPr="00E95111">
        <w:rPr>
          <w:rFonts w:ascii="Times New Roman" w:hAnsi="Times New Roman" w:cs="Times New Roman"/>
          <w:sz w:val="24"/>
          <w:szCs w:val="24"/>
        </w:rPr>
        <w:t xml:space="preserve"> Difference analysis of immune cells in BC tumor samples. Wilcoxon rank sum was used for the significance test.</w:t>
      </w:r>
    </w:p>
    <w:p w14:paraId="1ED39D0C" w14:textId="373CA695" w:rsidR="00E95111" w:rsidRPr="00E95111" w:rsidRDefault="00E95111">
      <w:pPr>
        <w:rPr>
          <w:rFonts w:ascii="Times New Roman" w:hAnsi="Times New Roman" w:cs="Times New Roman"/>
          <w:sz w:val="24"/>
          <w:szCs w:val="24"/>
        </w:rPr>
      </w:pPr>
    </w:p>
    <w:p w14:paraId="2CCF7813" w14:textId="2E3E317E" w:rsidR="00E95111" w:rsidRPr="00E95111" w:rsidRDefault="00E95111">
      <w:pPr>
        <w:rPr>
          <w:rFonts w:ascii="Times New Roman" w:hAnsi="Times New Roman" w:cs="Times New Roman"/>
        </w:rPr>
      </w:pPr>
    </w:p>
    <w:p w14:paraId="22FD7848" w14:textId="12ED8CFB" w:rsidR="00E95111" w:rsidRPr="00E95111" w:rsidRDefault="00E95111">
      <w:pPr>
        <w:rPr>
          <w:rFonts w:ascii="Times New Roman" w:hAnsi="Times New Roman" w:cs="Times New Roman"/>
        </w:rPr>
      </w:pPr>
    </w:p>
    <w:p w14:paraId="3E46428A" w14:textId="28737B4E" w:rsidR="00E95111" w:rsidRPr="00E95111" w:rsidRDefault="00E95111">
      <w:pPr>
        <w:rPr>
          <w:rFonts w:ascii="Times New Roman" w:hAnsi="Times New Roman" w:cs="Times New Roman"/>
        </w:rPr>
      </w:pPr>
    </w:p>
    <w:p w14:paraId="714E2AA3" w14:textId="5EC69E1B" w:rsidR="00E95111" w:rsidRPr="00E95111" w:rsidRDefault="00E95111">
      <w:pPr>
        <w:rPr>
          <w:rFonts w:ascii="Times New Roman" w:hAnsi="Times New Roman" w:cs="Times New Roman"/>
        </w:rPr>
      </w:pPr>
    </w:p>
    <w:p w14:paraId="04AC6B6C" w14:textId="65A1BA24" w:rsidR="00E95111" w:rsidRPr="00E95111" w:rsidRDefault="00E95111">
      <w:pPr>
        <w:rPr>
          <w:rFonts w:ascii="Times New Roman" w:hAnsi="Times New Roman" w:cs="Times New Roman"/>
        </w:rPr>
      </w:pPr>
    </w:p>
    <w:p w14:paraId="086EE1DB" w14:textId="20DB3BD1" w:rsidR="00E95111" w:rsidRPr="00E95111" w:rsidRDefault="00E95111">
      <w:pPr>
        <w:rPr>
          <w:rFonts w:ascii="Times New Roman" w:hAnsi="Times New Roman" w:cs="Times New Roman"/>
        </w:rPr>
      </w:pPr>
    </w:p>
    <w:p w14:paraId="15928FAE" w14:textId="329EB604" w:rsidR="00E95111" w:rsidRPr="00E95111" w:rsidRDefault="00E95111">
      <w:pPr>
        <w:rPr>
          <w:rFonts w:ascii="Times New Roman" w:hAnsi="Times New Roman" w:cs="Times New Roman"/>
        </w:rPr>
      </w:pPr>
    </w:p>
    <w:p w14:paraId="0DB98CF3" w14:textId="2261036C" w:rsidR="00E95111" w:rsidRPr="00E95111" w:rsidRDefault="00E95111">
      <w:pPr>
        <w:rPr>
          <w:rFonts w:ascii="Times New Roman" w:hAnsi="Times New Roman" w:cs="Times New Roman"/>
        </w:rPr>
      </w:pPr>
    </w:p>
    <w:p w14:paraId="7ECD0219" w14:textId="19D67E4F" w:rsidR="00E95111" w:rsidRPr="00E95111" w:rsidRDefault="00E95111">
      <w:pPr>
        <w:rPr>
          <w:rFonts w:ascii="Times New Roman" w:hAnsi="Times New Roman" w:cs="Times New Roman"/>
        </w:rPr>
      </w:pPr>
    </w:p>
    <w:p w14:paraId="54B84EAD" w14:textId="3DAF229B" w:rsidR="00E95111" w:rsidRPr="00E95111" w:rsidRDefault="00E95111">
      <w:pPr>
        <w:rPr>
          <w:rFonts w:ascii="Times New Roman" w:hAnsi="Times New Roman" w:cs="Times New Roman"/>
        </w:rPr>
      </w:pPr>
    </w:p>
    <w:p w14:paraId="02CF7366" w14:textId="6B8AB06C" w:rsidR="00E95111" w:rsidRPr="00E95111" w:rsidRDefault="00E95111">
      <w:pPr>
        <w:rPr>
          <w:rFonts w:ascii="Times New Roman" w:hAnsi="Times New Roman" w:cs="Times New Roman"/>
        </w:rPr>
      </w:pPr>
    </w:p>
    <w:p w14:paraId="429F0B0F" w14:textId="6A781789" w:rsidR="00E95111" w:rsidRPr="00E95111" w:rsidRDefault="00E95111">
      <w:pPr>
        <w:rPr>
          <w:rFonts w:ascii="Times New Roman" w:hAnsi="Times New Roman" w:cs="Times New Roman"/>
        </w:rPr>
      </w:pPr>
    </w:p>
    <w:p w14:paraId="1C2BE1DA" w14:textId="5A841E11" w:rsidR="00E95111" w:rsidRPr="00E95111" w:rsidRDefault="00E95111">
      <w:pPr>
        <w:rPr>
          <w:rFonts w:ascii="Times New Roman" w:hAnsi="Times New Roman" w:cs="Times New Roman"/>
        </w:rPr>
      </w:pPr>
    </w:p>
    <w:p w14:paraId="19826305" w14:textId="3A1D7F6C" w:rsidR="00E95111" w:rsidRPr="00E95111" w:rsidRDefault="00E95111">
      <w:pPr>
        <w:rPr>
          <w:rFonts w:ascii="Times New Roman" w:hAnsi="Times New Roman" w:cs="Times New Roman"/>
        </w:rPr>
      </w:pPr>
    </w:p>
    <w:p w14:paraId="18AE2C73" w14:textId="6CEC05ED" w:rsidR="00E95111" w:rsidRPr="00E95111" w:rsidRDefault="00E95111">
      <w:pPr>
        <w:rPr>
          <w:rFonts w:ascii="Times New Roman" w:hAnsi="Times New Roman" w:cs="Times New Roman"/>
        </w:rPr>
      </w:pPr>
    </w:p>
    <w:p w14:paraId="35AC403F" w14:textId="2C298123" w:rsidR="00E95111" w:rsidRPr="00E95111" w:rsidRDefault="00E95111">
      <w:pPr>
        <w:rPr>
          <w:rFonts w:ascii="Times New Roman" w:hAnsi="Times New Roman" w:cs="Times New Roman"/>
        </w:rPr>
      </w:pPr>
    </w:p>
    <w:p w14:paraId="4F4BE3CC" w14:textId="2D6ED8E9" w:rsidR="00E95111" w:rsidRPr="00E95111" w:rsidRDefault="00E95111">
      <w:pPr>
        <w:rPr>
          <w:rFonts w:ascii="Times New Roman" w:hAnsi="Times New Roman" w:cs="Times New Roman"/>
        </w:rPr>
      </w:pPr>
    </w:p>
    <w:p w14:paraId="10842748" w14:textId="38E3B752" w:rsidR="00E95111" w:rsidRPr="00E95111" w:rsidRDefault="00E95111">
      <w:pPr>
        <w:rPr>
          <w:rFonts w:ascii="Times New Roman" w:hAnsi="Times New Roman" w:cs="Times New Roman"/>
        </w:rPr>
      </w:pPr>
    </w:p>
    <w:p w14:paraId="12FC872E" w14:textId="7CDAA0A3" w:rsidR="00E95111" w:rsidRPr="00E95111" w:rsidRDefault="00E95111">
      <w:pPr>
        <w:rPr>
          <w:rFonts w:ascii="Times New Roman" w:hAnsi="Times New Roman" w:cs="Times New Roman"/>
        </w:rPr>
      </w:pPr>
    </w:p>
    <w:p w14:paraId="6A517E81" w14:textId="536F0D47" w:rsidR="00E95111" w:rsidRPr="00E95111" w:rsidRDefault="00E95111">
      <w:pPr>
        <w:rPr>
          <w:rFonts w:ascii="Times New Roman" w:hAnsi="Times New Roman" w:cs="Times New Roman"/>
        </w:rPr>
      </w:pPr>
    </w:p>
    <w:p w14:paraId="665D44A4" w14:textId="231F3E57" w:rsidR="00E95111" w:rsidRPr="00E95111" w:rsidRDefault="00E95111">
      <w:pPr>
        <w:rPr>
          <w:rFonts w:ascii="Times New Roman" w:hAnsi="Times New Roman" w:cs="Times New Roman"/>
        </w:rPr>
      </w:pPr>
    </w:p>
    <w:p w14:paraId="00A765A1" w14:textId="30F272AF" w:rsidR="00E95111" w:rsidRPr="00E95111" w:rsidRDefault="00E95111">
      <w:pPr>
        <w:rPr>
          <w:rFonts w:ascii="Times New Roman" w:hAnsi="Times New Roman" w:cs="Times New Roman"/>
        </w:rPr>
      </w:pPr>
    </w:p>
    <w:p w14:paraId="602668F5" w14:textId="3C956BFD" w:rsidR="00E95111" w:rsidRPr="00E95111" w:rsidRDefault="00E95111">
      <w:pPr>
        <w:rPr>
          <w:rFonts w:ascii="Times New Roman" w:hAnsi="Times New Roman" w:cs="Times New Roman"/>
        </w:rPr>
      </w:pPr>
    </w:p>
    <w:p w14:paraId="4E55F892" w14:textId="6B0D0AB2" w:rsidR="00E95111" w:rsidRPr="00E95111" w:rsidRDefault="00E9511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95111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Figure </w:t>
      </w:r>
      <w:r w:rsidRPr="00E95111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6E604CC4" w14:textId="77A367F4" w:rsidR="00E95111" w:rsidRPr="00E95111" w:rsidRDefault="00E95111">
      <w:pPr>
        <w:rPr>
          <w:rFonts w:ascii="Times New Roman" w:hAnsi="Times New Roman" w:cs="Times New Roman"/>
        </w:rPr>
      </w:pPr>
      <w:r w:rsidRPr="00E95111">
        <w:rPr>
          <w:rFonts w:ascii="Times New Roman" w:hAnsi="Times New Roman" w:cs="Times New Roman"/>
          <w:noProof/>
        </w:rPr>
        <w:drawing>
          <wp:inline distT="0" distB="0" distL="0" distR="0" wp14:anchorId="3696BA19" wp14:editId="31921833">
            <wp:extent cx="5274310" cy="319278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B9C62" w14:textId="77777777" w:rsidR="00E95111" w:rsidRPr="00E95111" w:rsidRDefault="00E95111" w:rsidP="00E95111">
      <w:pPr>
        <w:rPr>
          <w:rFonts w:ascii="Times New Roman" w:hAnsi="Times New Roman" w:cs="Times New Roman"/>
          <w:sz w:val="24"/>
          <w:szCs w:val="24"/>
        </w:rPr>
      </w:pPr>
      <w:r w:rsidRPr="00E95111">
        <w:rPr>
          <w:rFonts w:ascii="Times New Roman" w:hAnsi="Times New Roman" w:cs="Times New Roman"/>
          <w:b/>
          <w:bCs/>
          <w:sz w:val="24"/>
          <w:szCs w:val="24"/>
        </w:rPr>
        <w:t>Supplementary Figure 3</w:t>
      </w:r>
      <w:r w:rsidRPr="00E95111">
        <w:rPr>
          <w:rFonts w:ascii="Times New Roman" w:hAnsi="Times New Roman" w:cs="Times New Roman"/>
          <w:sz w:val="24"/>
          <w:szCs w:val="24"/>
        </w:rPr>
        <w:t xml:space="preserve"> Correlation analysis of immune cells in BC tumor samples. Pearson coefficient was used for the correlation test.</w:t>
      </w:r>
    </w:p>
    <w:p w14:paraId="52D80056" w14:textId="77777777" w:rsidR="00E95111" w:rsidRPr="00E95111" w:rsidRDefault="00E95111">
      <w:pPr>
        <w:rPr>
          <w:rFonts w:ascii="Times New Roman" w:hAnsi="Times New Roman" w:cs="Times New Roman"/>
        </w:rPr>
      </w:pPr>
    </w:p>
    <w:sectPr w:rsidR="00E95111" w:rsidRPr="00E9511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4BAE"/>
    <w:rsid w:val="002E4BAE"/>
    <w:rsid w:val="00E951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5F100C2"/>
  <w15:chartTrackingRefBased/>
  <w15:docId w15:val="{E38DCDFA-B333-4967-8D99-B1BD8F250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4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71</Words>
  <Characters>406</Characters>
  <Application>Microsoft Office Word</Application>
  <DocSecurity>0</DocSecurity>
  <Lines>3</Lines>
  <Paragraphs>1</Paragraphs>
  <ScaleCrop>false</ScaleCrop>
  <Company/>
  <LinksUpToDate>false</LinksUpToDate>
  <CharactersWithSpaces>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 yz</dc:creator>
  <cp:keywords/>
  <dc:description/>
  <cp:lastModifiedBy>h yz</cp:lastModifiedBy>
  <cp:revision>2</cp:revision>
  <dcterms:created xsi:type="dcterms:W3CDTF">2021-09-11T09:26:00Z</dcterms:created>
  <dcterms:modified xsi:type="dcterms:W3CDTF">2021-09-11T09:30:00Z</dcterms:modified>
</cp:coreProperties>
</file>