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A6C4" w14:textId="2A0B6372" w:rsidR="00E007F2" w:rsidRPr="00142DE0" w:rsidRDefault="00E007F2" w:rsidP="00142DE0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  <w:i/>
          <w:color w:val="000000"/>
          <w:kern w:val="0"/>
          <w:sz w:val="24"/>
        </w:rPr>
      </w:pPr>
      <w:bookmarkStart w:id="0" w:name="_GoBack"/>
      <w:bookmarkEnd w:id="0"/>
      <w:r w:rsidRPr="00142DE0">
        <w:rPr>
          <w:rFonts w:ascii="Times New Roman" w:hAnsi="Times New Roman"/>
          <w:b/>
          <w:bCs/>
          <w:i/>
          <w:color w:val="000000"/>
          <w:kern w:val="0"/>
          <w:sz w:val="24"/>
        </w:rPr>
        <w:t>Supplementary Information</w:t>
      </w:r>
    </w:p>
    <w:p w14:paraId="2CC28F96" w14:textId="77777777" w:rsidR="00E007F2" w:rsidRPr="00142DE0" w:rsidRDefault="00E007F2" w:rsidP="00142DE0">
      <w:pPr>
        <w:pStyle w:val="a"/>
      </w:pPr>
      <w:r w:rsidRPr="00142DE0">
        <w:t>Animals and diet</w:t>
      </w:r>
    </w:p>
    <w:p w14:paraId="3F0B33ED" w14:textId="761586F7" w:rsidR="00E007F2" w:rsidRPr="00B6680D" w:rsidRDefault="00E007F2" w:rsidP="00142DE0">
      <w:pPr>
        <w:autoSpaceDE w:val="0"/>
        <w:autoSpaceDN w:val="0"/>
        <w:adjustRightInd w:val="0"/>
        <w:ind w:firstLineChars="200" w:firstLine="480"/>
        <w:jc w:val="left"/>
        <w:rPr>
          <w:rFonts w:ascii="Times New Roman" w:hAnsi="Times New Roman"/>
          <w:b/>
          <w:bCs/>
          <w:i/>
          <w:iCs/>
          <w:color w:val="000000"/>
          <w:kern w:val="0"/>
          <w:sz w:val="24"/>
        </w:rPr>
      </w:pPr>
      <w:r w:rsidRPr="00B6680D">
        <w:rPr>
          <w:rFonts w:ascii="Times New Roman" w:hAnsi="Times New Roman"/>
          <w:color w:val="000000"/>
          <w:kern w:val="0"/>
          <w:sz w:val="24"/>
        </w:rPr>
        <w:t>All experimental procedures were approved by the Committee on Animal Experiments of the Fujian Provincial Hospital (Fujian, China), according to the national legislation for animal care.</w:t>
      </w:r>
    </w:p>
    <w:p w14:paraId="2BD3DB0C" w14:textId="77777777" w:rsidR="00E007F2" w:rsidRPr="00B6680D" w:rsidRDefault="00E007F2" w:rsidP="00142DE0">
      <w:pPr>
        <w:autoSpaceDE w:val="0"/>
        <w:autoSpaceDN w:val="0"/>
        <w:adjustRightInd w:val="0"/>
        <w:ind w:firstLineChars="200" w:firstLine="480"/>
        <w:jc w:val="left"/>
        <w:rPr>
          <w:rFonts w:ascii="Times New Roman" w:hAnsi="Times New Roman"/>
          <w:b/>
          <w:bCs/>
          <w:i/>
          <w:iCs/>
          <w:color w:val="000000"/>
          <w:kern w:val="0"/>
          <w:sz w:val="24"/>
        </w:rPr>
      </w:pPr>
    </w:p>
    <w:p w14:paraId="79872DED" w14:textId="77777777" w:rsidR="00E007F2" w:rsidRPr="00142DE0" w:rsidRDefault="00E007F2" w:rsidP="00142DE0">
      <w:pPr>
        <w:pStyle w:val="a"/>
      </w:pPr>
      <w:r w:rsidRPr="00142DE0">
        <w:t>Surgical procedure</w:t>
      </w:r>
    </w:p>
    <w:p w14:paraId="7AA2D998" w14:textId="2A60E2EC" w:rsidR="00E007F2" w:rsidRPr="00B6680D" w:rsidRDefault="00E007F2" w:rsidP="00142DE0">
      <w:pPr>
        <w:autoSpaceDE w:val="0"/>
        <w:autoSpaceDN w:val="0"/>
        <w:adjustRightInd w:val="0"/>
        <w:jc w:val="left"/>
        <w:rPr>
          <w:rFonts w:ascii="Times New Roman" w:eastAsia="PingFang SC" w:hAnsi="Times New Roman"/>
          <w:b/>
          <w:bCs/>
          <w:i/>
          <w:iCs/>
          <w:color w:val="000000"/>
          <w:kern w:val="0"/>
          <w:sz w:val="24"/>
        </w:rPr>
      </w:pP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For SG, the procedure </w:t>
      </w:r>
      <w:r>
        <w:rPr>
          <w:rFonts w:ascii="Times New Roman" w:eastAsia="PingFang SC" w:hAnsi="Times New Roman"/>
          <w:color w:val="000000"/>
          <w:kern w:val="0"/>
          <w:sz w:val="24"/>
        </w:rPr>
        <w:t>was as follows.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A 4 cm incision was made 1 cm below the xiphisternum. The stomach was carefully exposed and isolated from the abdominal cavity. All vessels around the greater curvature were ligated using 6-0 silk suture. Two vessel forceps were </w:t>
      </w:r>
      <w:r>
        <w:rPr>
          <w:rFonts w:ascii="Times New Roman" w:eastAsia="PingFang SC" w:hAnsi="Times New Roman"/>
          <w:color w:val="000000"/>
          <w:kern w:val="0"/>
          <w:sz w:val="24"/>
        </w:rPr>
        <w:t>placed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along the greater curvature of 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the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stomach</w:t>
      </w:r>
      <w:r>
        <w:rPr>
          <w:rFonts w:ascii="Times New Roman" w:eastAsia="PingFang SC" w:hAnsi="Times New Roman"/>
          <w:color w:val="000000"/>
          <w:kern w:val="0"/>
          <w:sz w:val="24"/>
        </w:rPr>
        <w:t>,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from 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the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antrum to 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the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fundus</w:t>
      </w:r>
      <w:r>
        <w:rPr>
          <w:rFonts w:ascii="Times New Roman" w:eastAsia="PingFang SC" w:hAnsi="Times New Roman"/>
          <w:color w:val="000000"/>
          <w:kern w:val="0"/>
          <w:sz w:val="24"/>
        </w:rPr>
        <w:t>,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across the proventriculus. The fundus of the stomach and most of the gastric body (70% of the total stomach) were removed. </w:t>
      </w:r>
      <w:r>
        <w:rPr>
          <w:rFonts w:ascii="Times New Roman" w:eastAsia="PingFang SC" w:hAnsi="Times New Roman"/>
          <w:color w:val="000000"/>
          <w:kern w:val="0"/>
          <w:sz w:val="24"/>
        </w:rPr>
        <w:t>T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he remaining stomach 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was sutured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using 5-0 silk 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suture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one single layer by one. For sham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surgery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, all surgical incisions and the isolation of the peri-gastric tissue and blood vessels were in line with 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those performed for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SG. After isolation, a 1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cm incision 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was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made at the connection of the anterior stomach and glandular stomach on the side of the great bend of the stomach</w:t>
      </w:r>
      <w:r>
        <w:rPr>
          <w:rFonts w:ascii="Times New Roman" w:eastAsia="PingFang SC" w:hAnsi="Times New Roman"/>
          <w:color w:val="000000"/>
          <w:kern w:val="0"/>
          <w:sz w:val="24"/>
        </w:rPr>
        <w:t>, a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nd then the gastric tissue 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was sutured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in situ.</w:t>
      </w:r>
    </w:p>
    <w:p w14:paraId="548299CC" w14:textId="77777777" w:rsidR="00E007F2" w:rsidRPr="00B6680D" w:rsidRDefault="00E007F2" w:rsidP="00142DE0">
      <w:pPr>
        <w:pStyle w:val="a"/>
      </w:pPr>
      <w:r w:rsidRPr="00B6680D">
        <w:t xml:space="preserve">Sequencing and analysis of gut </w:t>
      </w:r>
      <w:proofErr w:type="spellStart"/>
      <w:r w:rsidRPr="00B6680D">
        <w:t>microbiota</w:t>
      </w:r>
      <w:proofErr w:type="spellEnd"/>
    </w:p>
    <w:p w14:paraId="3153116F" w14:textId="441DFBCC" w:rsidR="00E007F2" w:rsidRPr="00B6680D" w:rsidRDefault="00E007F2" w:rsidP="00142DE0">
      <w:pPr>
        <w:autoSpaceDE w:val="0"/>
        <w:autoSpaceDN w:val="0"/>
        <w:adjustRightInd w:val="0"/>
        <w:jc w:val="left"/>
        <w:rPr>
          <w:rFonts w:ascii="Times New Roman" w:eastAsia="PingFang SC" w:hAnsi="Times New Roman"/>
          <w:color w:val="000000"/>
          <w:kern w:val="0"/>
          <w:sz w:val="24"/>
        </w:rPr>
      </w:pP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The PCR </w:t>
      </w:r>
      <w:proofErr w:type="spellStart"/>
      <w:r w:rsidRPr="00B6680D">
        <w:rPr>
          <w:rFonts w:ascii="Times New Roman" w:eastAsia="PingFang SC" w:hAnsi="Times New Roman"/>
          <w:color w:val="000000"/>
          <w:kern w:val="0"/>
          <w:sz w:val="24"/>
        </w:rPr>
        <w:t>amplicon</w:t>
      </w:r>
      <w:proofErr w:type="spellEnd"/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was analyzed and separated on a 2% agarose gel, which was purified using the AxyPrep DNA Gel Extraction Kit (Axygen Biosciences, Union City, CA, U</w:t>
      </w:r>
      <w:r>
        <w:rPr>
          <w:rFonts w:ascii="Times New Roman" w:eastAsia="PingFang SC" w:hAnsi="Times New Roman"/>
          <w:color w:val="000000"/>
          <w:kern w:val="0"/>
          <w:sz w:val="24"/>
        </w:rPr>
        <w:t>SA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) according to the manufacturer’s instructions</w:t>
      </w:r>
      <w:r>
        <w:rPr>
          <w:rFonts w:ascii="Times New Roman" w:eastAsia="PingFang SC" w:hAnsi="Times New Roman"/>
          <w:color w:val="000000"/>
          <w:kern w:val="0"/>
          <w:sz w:val="24"/>
        </w:rPr>
        <w:t>,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and quantified using Qubit®2.0 (Invitrogen, </w:t>
      </w:r>
      <w:r w:rsidR="0018660F" w:rsidRPr="0018660F">
        <w:rPr>
          <w:rFonts w:ascii="Times New Roman" w:eastAsia="PingFang SC" w:hAnsi="Times New Roman"/>
          <w:color w:val="000000"/>
          <w:kern w:val="0"/>
          <w:sz w:val="24"/>
        </w:rPr>
        <w:t xml:space="preserve">Carlsbad, CA,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U</w:t>
      </w:r>
      <w:r>
        <w:rPr>
          <w:rFonts w:ascii="Times New Roman" w:eastAsia="PingFang SC" w:hAnsi="Times New Roman"/>
          <w:color w:val="000000"/>
          <w:kern w:val="0"/>
          <w:sz w:val="24"/>
        </w:rPr>
        <w:t>SA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). After</w:t>
      </w:r>
      <w:r>
        <w:rPr>
          <w:rFonts w:ascii="Times New Roman" w:eastAsia="PingFang SC" w:hAnsi="Times New Roman"/>
          <w:color w:val="000000"/>
          <w:kern w:val="0"/>
          <w:sz w:val="24"/>
        </w:rPr>
        <w:t>wards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, </w:t>
      </w:r>
      <w:r>
        <w:rPr>
          <w:rFonts w:ascii="Times New Roman" w:eastAsia="PingFang SC" w:hAnsi="Times New Roman"/>
          <w:color w:val="000000"/>
          <w:kern w:val="0"/>
          <w:sz w:val="24"/>
        </w:rPr>
        <w:t>a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library was established and sequenced using Illumina MiSeq PE300 (Illumina, Inc., CA, U</w:t>
      </w:r>
      <w:r>
        <w:rPr>
          <w:rFonts w:ascii="Times New Roman" w:eastAsia="PingFang SC" w:hAnsi="Times New Roman"/>
          <w:color w:val="000000"/>
          <w:kern w:val="0"/>
          <w:sz w:val="24"/>
        </w:rPr>
        <w:t>SA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). </w:t>
      </w:r>
    </w:p>
    <w:p w14:paraId="1083B29E" w14:textId="61EE3446" w:rsidR="00E007F2" w:rsidRPr="00B6680D" w:rsidRDefault="00E007F2" w:rsidP="00142DE0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PingFang SC" w:hAnsi="Times New Roman"/>
          <w:color w:val="000000"/>
          <w:kern w:val="0"/>
          <w:sz w:val="24"/>
        </w:rPr>
      </w:pP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After assembly, </w:t>
      </w:r>
      <w:proofErr w:type="gramStart"/>
      <w:r w:rsidRPr="00B6680D">
        <w:rPr>
          <w:rFonts w:ascii="Times New Roman" w:eastAsia="PingFang SC" w:hAnsi="Times New Roman"/>
          <w:color w:val="000000"/>
          <w:kern w:val="0"/>
          <w:sz w:val="24"/>
        </w:rPr>
        <w:t>quality filtering as well as random extraction of sequences at 97% similarity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were</w:t>
      </w:r>
      <w:proofErr w:type="gramEnd"/>
      <w:r>
        <w:rPr>
          <w:rFonts w:ascii="Times New Roman" w:eastAsia="PingFang SC" w:hAnsi="Times New Roman"/>
          <w:color w:val="000000"/>
          <w:kern w:val="0"/>
          <w:sz w:val="24"/>
        </w:rPr>
        <w:t xml:space="preserve"> conducted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, 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and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the </w:t>
      </w:r>
      <w:r>
        <w:rPr>
          <w:rFonts w:ascii="Times New Roman" w:eastAsia="PingFang SC" w:hAnsi="Times New Roman"/>
          <w:color w:val="000000"/>
          <w:kern w:val="0"/>
          <w:sz w:val="24"/>
        </w:rPr>
        <w:t>o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perational </w:t>
      </w:r>
      <w:r>
        <w:rPr>
          <w:rFonts w:ascii="Times New Roman" w:eastAsia="PingFang SC" w:hAnsi="Times New Roman"/>
          <w:color w:val="000000"/>
          <w:kern w:val="0"/>
          <w:sz w:val="24"/>
        </w:rPr>
        <w:t>t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axonomic </w:t>
      </w:r>
      <w:r>
        <w:rPr>
          <w:rFonts w:ascii="Times New Roman" w:eastAsia="PingFang SC" w:hAnsi="Times New Roman"/>
          <w:color w:val="000000"/>
          <w:kern w:val="0"/>
          <w:sz w:val="24"/>
        </w:rPr>
        <w:t>u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nits for 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the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species category were procured.</w:t>
      </w:r>
    </w:p>
    <w:p w14:paraId="276804F5" w14:textId="77777777" w:rsidR="00E007F2" w:rsidRPr="00B6680D" w:rsidRDefault="00E007F2" w:rsidP="00142DE0">
      <w:pPr>
        <w:pStyle w:val="a"/>
      </w:pPr>
      <w:r w:rsidRPr="00B6680D">
        <w:t>Fecal SCFAs</w:t>
      </w:r>
    </w:p>
    <w:p w14:paraId="5C92EF43" w14:textId="3C2B533C" w:rsidR="00E007F2" w:rsidRPr="00B6680D" w:rsidRDefault="00E007F2" w:rsidP="00142DE0">
      <w:pPr>
        <w:autoSpaceDE w:val="0"/>
        <w:autoSpaceDN w:val="0"/>
        <w:adjustRightInd w:val="0"/>
        <w:jc w:val="left"/>
        <w:rPr>
          <w:rFonts w:ascii="Times New Roman" w:eastAsia="PingFang SC" w:hAnsi="Times New Roman"/>
          <w:color w:val="000000"/>
          <w:kern w:val="0"/>
          <w:sz w:val="24"/>
        </w:rPr>
      </w:pPr>
      <w:r w:rsidRPr="00B6680D">
        <w:rPr>
          <w:rFonts w:ascii="Times New Roman" w:eastAsia="PingFang SC" w:hAnsi="Times New Roman"/>
          <w:color w:val="000000"/>
          <w:kern w:val="0"/>
          <w:sz w:val="24"/>
        </w:rPr>
        <w:t>Target metabolites were dissolved in methanol, ultrapure water, sodium hydroxide solution</w:t>
      </w:r>
      <w:r>
        <w:rPr>
          <w:rFonts w:ascii="Times New Roman" w:eastAsia="PingFang SC" w:hAnsi="Times New Roman"/>
          <w:color w:val="000000"/>
          <w:kern w:val="0"/>
          <w:sz w:val="24"/>
        </w:rPr>
        <w:t>,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or hydrochloric acid solution at a concentration of 5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mg/mL. Depending on the solvent, all mixtures 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containing the target metabolites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were m</w:t>
      </w:r>
      <w:r w:rsidR="0018660F">
        <w:rPr>
          <w:rFonts w:ascii="Times New Roman" w:eastAsia="PingFang SC" w:hAnsi="Times New Roman" w:hint="eastAsia"/>
          <w:color w:val="000000"/>
          <w:kern w:val="0"/>
          <w:sz w:val="24"/>
        </w:rPr>
        <w:t>ix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ed </w:t>
      </w:r>
      <w:r>
        <w:rPr>
          <w:rFonts w:ascii="Times New Roman" w:eastAsia="PingFang SC" w:hAnsi="Times New Roman"/>
          <w:color w:val="000000"/>
          <w:kern w:val="0"/>
          <w:sz w:val="24"/>
        </w:rPr>
        <w:t>with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a storage calibration solution.</w:t>
      </w:r>
    </w:p>
    <w:p w14:paraId="0BF1C964" w14:textId="54712887" w:rsidR="00E007F2" w:rsidRPr="00B6680D" w:rsidRDefault="00E007F2" w:rsidP="00142DE0">
      <w:pPr>
        <w:autoSpaceDE w:val="0"/>
        <w:autoSpaceDN w:val="0"/>
        <w:adjustRightInd w:val="0"/>
        <w:jc w:val="left"/>
        <w:rPr>
          <w:rFonts w:ascii="Times New Roman" w:eastAsia="PingFang SC" w:hAnsi="Times New Roman"/>
          <w:color w:val="000000"/>
          <w:kern w:val="0"/>
          <w:sz w:val="24"/>
        </w:rPr>
      </w:pPr>
      <w:r w:rsidRPr="00B6680D">
        <w:rPr>
          <w:rFonts w:ascii="Times New Roman" w:eastAsia="PingFang SC" w:hAnsi="Times New Roman"/>
          <w:color w:val="000000"/>
          <w:kern w:val="0"/>
          <w:sz w:val="24"/>
        </w:rPr>
        <w:t>Sample</w:t>
      </w:r>
      <w:r>
        <w:rPr>
          <w:rFonts w:ascii="Times New Roman" w:eastAsia="PingFang SC" w:hAnsi="Times New Roman"/>
          <w:color w:val="000000"/>
          <w:kern w:val="0"/>
          <w:sz w:val="24"/>
        </w:rPr>
        <w:t>s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were thawed on an ice bath to avoid sample degradation. Approximately 10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mg of cecal samples w</w:t>
      </w:r>
      <w:r>
        <w:rPr>
          <w:rFonts w:ascii="Times New Roman" w:eastAsia="PingFang SC" w:hAnsi="Times New Roman"/>
          <w:color w:val="000000"/>
          <w:kern w:val="0"/>
          <w:sz w:val="24"/>
        </w:rPr>
        <w:t>as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transferred to a 1.5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mL centrifuge tube and gr</w:t>
      </w:r>
      <w:r>
        <w:rPr>
          <w:rFonts w:ascii="Times New Roman" w:eastAsia="PingFang SC" w:hAnsi="Times New Roman"/>
          <w:color w:val="000000"/>
          <w:kern w:val="0"/>
          <w:sz w:val="24"/>
        </w:rPr>
        <w:t>ou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nd with zirconia beads by adding 25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μL of water for 3 min. Then, 185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μL of acetonitrile</w:t>
      </w:r>
      <w:proofErr w:type="gramStart"/>
      <w:r w:rsidRPr="00B6680D">
        <w:rPr>
          <w:rFonts w:ascii="Times New Roman" w:eastAsia="PingFang SC" w:hAnsi="Times New Roman"/>
          <w:color w:val="000000"/>
          <w:kern w:val="0"/>
          <w:sz w:val="24"/>
        </w:rPr>
        <w:t>:methanol</w:t>
      </w:r>
      <w:proofErr w:type="gramEnd"/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(8:2) was added and centrifuged at 18000 rpm a</w:t>
      </w:r>
      <w:r>
        <w:rPr>
          <w:rFonts w:ascii="Times New Roman" w:eastAsia="PingFang SC" w:hAnsi="Times New Roman"/>
          <w:color w:val="000000"/>
          <w:kern w:val="0"/>
          <w:sz w:val="24"/>
        </w:rPr>
        <w:t>nd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4 °C for 20 min to extract the metabolites. </w:t>
      </w:r>
      <w:r>
        <w:rPr>
          <w:rFonts w:ascii="Times New Roman" w:eastAsia="PingFang SC" w:hAnsi="Times New Roman"/>
          <w:color w:val="000000"/>
          <w:kern w:val="0"/>
          <w:sz w:val="24"/>
        </w:rPr>
        <w:t>The s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upernatant was transferred to a 96-well plate. </w:t>
      </w:r>
      <w:r>
        <w:rPr>
          <w:rFonts w:ascii="Times New Roman" w:eastAsia="PingFang SC" w:hAnsi="Times New Roman"/>
          <w:color w:val="000000"/>
          <w:kern w:val="0"/>
          <w:sz w:val="24"/>
        </w:rPr>
        <w:t>Twenty microliters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of </w:t>
      </w:r>
      <w:r w:rsidR="005A2CB4">
        <w:rPr>
          <w:rFonts w:ascii="Times New Roman" w:eastAsia="PingFang SC" w:hAnsi="Times New Roman"/>
          <w:color w:val="000000"/>
          <w:kern w:val="0"/>
          <w:sz w:val="24"/>
        </w:rPr>
        <w:t>m</w:t>
      </w:r>
      <w:r w:rsidR="005A2CB4" w:rsidRPr="005A2CB4">
        <w:rPr>
          <w:rFonts w:ascii="Times New Roman" w:eastAsia="PingFang SC" w:hAnsi="Times New Roman"/>
          <w:color w:val="000000"/>
          <w:kern w:val="0"/>
          <w:sz w:val="24"/>
        </w:rPr>
        <w:t xml:space="preserve">ethyl </w:t>
      </w:r>
      <w:proofErr w:type="gramStart"/>
      <w:r w:rsidR="005A2CB4" w:rsidRPr="005A2CB4">
        <w:rPr>
          <w:rFonts w:ascii="Times New Roman" w:eastAsia="PingFang SC" w:hAnsi="Times New Roman"/>
          <w:color w:val="000000"/>
          <w:kern w:val="0"/>
          <w:sz w:val="24"/>
        </w:rPr>
        <w:t>chloroformate</w:t>
      </w:r>
      <w:r w:rsidR="005A2CB4">
        <w:rPr>
          <w:rFonts w:ascii="Times New Roman" w:eastAsia="PingFang SC" w:hAnsi="Times New Roman"/>
          <w:color w:val="000000"/>
          <w:kern w:val="0"/>
          <w:sz w:val="24"/>
        </w:rPr>
        <w:t>(</w:t>
      </w:r>
      <w:proofErr w:type="gramEnd"/>
      <w:r w:rsidRPr="000649A5">
        <w:rPr>
          <w:rFonts w:ascii="Times New Roman" w:eastAsia="PingFang SC" w:hAnsi="Times New Roman"/>
          <w:color w:val="000000"/>
          <w:kern w:val="0"/>
          <w:sz w:val="24"/>
        </w:rPr>
        <w:t>MCF</w:t>
      </w:r>
      <w:r w:rsidR="005A2CB4">
        <w:rPr>
          <w:rFonts w:ascii="Times New Roman" w:eastAsia="PingFang SC" w:hAnsi="Times New Roman"/>
          <w:color w:val="000000"/>
          <w:kern w:val="0"/>
          <w:sz w:val="24"/>
        </w:rPr>
        <w:t>)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w</w:t>
      </w:r>
      <w:r>
        <w:rPr>
          <w:rFonts w:ascii="Times New Roman" w:eastAsia="PingFang SC" w:hAnsi="Times New Roman"/>
          <w:color w:val="000000"/>
          <w:kern w:val="0"/>
          <w:sz w:val="24"/>
        </w:rPr>
        <w:t>ere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added to each well</w:t>
      </w:r>
      <w:r>
        <w:rPr>
          <w:rFonts w:ascii="Times New Roman" w:eastAsia="PingFang SC" w:hAnsi="Times New Roman"/>
          <w:color w:val="000000"/>
          <w:kern w:val="0"/>
          <w:sz w:val="24"/>
        </w:rPr>
        <w:t>,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derivatized at 30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°C for 60 min</w:t>
      </w:r>
      <w:r>
        <w:rPr>
          <w:rFonts w:ascii="Times New Roman" w:eastAsia="PingFang SC" w:hAnsi="Times New Roman"/>
          <w:color w:val="000000"/>
          <w:kern w:val="0"/>
          <w:sz w:val="24"/>
        </w:rPr>
        <w:t>,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PingFang SC" w:hAnsi="Times New Roman"/>
          <w:color w:val="000000"/>
          <w:kern w:val="0"/>
          <w:sz w:val="24"/>
        </w:rPr>
        <w:t>d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iluted with ice-cold methanol</w:t>
      </w:r>
      <w:r>
        <w:rPr>
          <w:rFonts w:ascii="Times New Roman" w:eastAsia="PingFang SC" w:hAnsi="Times New Roman"/>
          <w:color w:val="000000"/>
          <w:kern w:val="0"/>
          <w:sz w:val="24"/>
        </w:rPr>
        <w:t>,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PingFang SC" w:hAnsi="Times New Roman"/>
          <w:color w:val="000000"/>
          <w:kern w:val="0"/>
          <w:sz w:val="24"/>
        </w:rPr>
        <w:t>r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efrigerated at </w:t>
      </w:r>
      <w:r>
        <w:rPr>
          <w:rFonts w:ascii="Times New Roman" w:eastAsia="PingFang SC" w:hAnsi="Times New Roman"/>
          <w:color w:val="000000"/>
          <w:kern w:val="0"/>
          <w:sz w:val="24"/>
        </w:rPr>
        <w:t>–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20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°C for 20 min, and centrifuged at 4000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×</w:t>
      </w:r>
      <w:r w:rsidRPr="005A2CB4">
        <w:rPr>
          <w:rFonts w:ascii="Times New Roman" w:eastAsia="PingFang SC" w:hAnsi="Times New Roman"/>
          <w:i/>
          <w:iCs/>
          <w:color w:val="000000"/>
          <w:kern w:val="0"/>
          <w:sz w:val="24"/>
        </w:rPr>
        <w:t>g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and 4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°C for 30 min. </w:t>
      </w:r>
      <w:r>
        <w:rPr>
          <w:rFonts w:ascii="Times New Roman" w:eastAsia="PingFang SC" w:hAnsi="Times New Roman"/>
          <w:color w:val="000000"/>
          <w:kern w:val="0"/>
          <w:sz w:val="24"/>
        </w:rPr>
        <w:t>The s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upernatant </w:t>
      </w:r>
      <w:r>
        <w:rPr>
          <w:rFonts w:ascii="Times New Roman" w:eastAsia="PingFang SC" w:hAnsi="Times New Roman"/>
          <w:color w:val="000000"/>
          <w:kern w:val="0"/>
          <w:sz w:val="24"/>
        </w:rPr>
        <w:t>(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135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proofErr w:type="spellStart"/>
      <w:r w:rsidRPr="00B6680D">
        <w:rPr>
          <w:rFonts w:ascii="Times New Roman" w:eastAsia="PingFang SC" w:hAnsi="Times New Roman"/>
          <w:color w:val="000000"/>
          <w:kern w:val="0"/>
          <w:sz w:val="24"/>
        </w:rPr>
        <w:t>μL</w:t>
      </w:r>
      <w:proofErr w:type="spellEnd"/>
      <w:r>
        <w:rPr>
          <w:rFonts w:ascii="Times New Roman" w:eastAsia="PingFang SC" w:hAnsi="Times New Roman"/>
          <w:color w:val="000000"/>
          <w:kern w:val="0"/>
          <w:sz w:val="24"/>
        </w:rPr>
        <w:t xml:space="preserve">)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and internal standard </w:t>
      </w:r>
      <w:r>
        <w:rPr>
          <w:rFonts w:ascii="Times New Roman" w:eastAsia="PingFang SC" w:hAnsi="Times New Roman"/>
          <w:color w:val="000000"/>
          <w:kern w:val="0"/>
          <w:sz w:val="24"/>
        </w:rPr>
        <w:t>(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15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proofErr w:type="spellStart"/>
      <w:r w:rsidRPr="00B6680D">
        <w:rPr>
          <w:rFonts w:ascii="Times New Roman" w:eastAsia="PingFang SC" w:hAnsi="Times New Roman"/>
          <w:color w:val="000000"/>
          <w:kern w:val="0"/>
          <w:sz w:val="24"/>
        </w:rPr>
        <w:t>μL</w:t>
      </w:r>
      <w:proofErr w:type="spellEnd"/>
      <w:r>
        <w:rPr>
          <w:rFonts w:ascii="Times New Roman" w:eastAsia="PingFang SC" w:hAnsi="Times New Roman"/>
          <w:color w:val="000000"/>
          <w:kern w:val="0"/>
          <w:sz w:val="24"/>
        </w:rPr>
        <w:t xml:space="preserve">)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were mixed into a new 96-well plate. </w:t>
      </w:r>
    </w:p>
    <w:p w14:paraId="6902D96C" w14:textId="4E068EFC" w:rsidR="00E007F2" w:rsidRPr="00B6680D" w:rsidRDefault="00E007F2" w:rsidP="00142DE0">
      <w:pPr>
        <w:autoSpaceDE w:val="0"/>
        <w:autoSpaceDN w:val="0"/>
        <w:adjustRightInd w:val="0"/>
        <w:jc w:val="left"/>
        <w:rPr>
          <w:rFonts w:ascii="Times New Roman" w:eastAsia="PingFang SC" w:hAnsi="Times New Roman"/>
          <w:color w:val="000000"/>
          <w:kern w:val="0"/>
          <w:sz w:val="24"/>
        </w:rPr>
      </w:pPr>
      <w:r w:rsidRPr="00B6680D">
        <w:rPr>
          <w:rFonts w:ascii="Times New Roman" w:eastAsia="PingFang SC" w:hAnsi="Times New Roman"/>
          <w:color w:val="000000"/>
          <w:kern w:val="0"/>
          <w:sz w:val="24"/>
        </w:rPr>
        <w:t>Ultra-performance liquid chromatography-tandem mass spectrometry (ACQUITY UPLC-</w:t>
      </w:r>
      <w:proofErr w:type="spellStart"/>
      <w:r w:rsidRPr="00B6680D">
        <w:rPr>
          <w:rFonts w:ascii="Times New Roman" w:eastAsia="PingFang SC" w:hAnsi="Times New Roman"/>
          <w:color w:val="000000"/>
          <w:kern w:val="0"/>
          <w:sz w:val="24"/>
        </w:rPr>
        <w:t>Xevo</w:t>
      </w:r>
      <w:proofErr w:type="spellEnd"/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TQ-S, Waters Corp., </w:t>
      </w:r>
      <w:r w:rsidR="0018660F">
        <w:rPr>
          <w:rFonts w:ascii="Times New Roman" w:eastAsia="PingFang SC" w:hAnsi="Times New Roman" w:hint="eastAsia"/>
          <w:color w:val="000000"/>
          <w:kern w:val="0"/>
          <w:sz w:val="24"/>
        </w:rPr>
        <w:t>Mi</w:t>
      </w:r>
      <w:r w:rsidR="0018660F">
        <w:rPr>
          <w:rFonts w:ascii="Times New Roman" w:eastAsia="PingFang SC" w:hAnsi="Times New Roman"/>
          <w:color w:val="000000"/>
          <w:kern w:val="0"/>
          <w:sz w:val="24"/>
        </w:rPr>
        <w:t xml:space="preserve">lford,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MA, USA), which 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was conducted on an instrument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equipped with electrospray ionization (ESI) source, was performed to quantify the metabolites. This system was a binary gradient elution system, which consisted of acetonitrile containing 0.1% formic acid (A) and 0.1% aqueous formic acid solution containing 1% acetonitrile (B). The gradient program was as follow</w:t>
      </w:r>
      <w:r>
        <w:rPr>
          <w:rFonts w:ascii="Times New Roman" w:eastAsia="PingFang SC" w:hAnsi="Times New Roman"/>
          <w:color w:val="000000"/>
          <w:kern w:val="0"/>
          <w:sz w:val="24"/>
        </w:rPr>
        <w:t>s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: 0</w:t>
      </w:r>
      <w:r>
        <w:rPr>
          <w:rFonts w:ascii="Times New Roman" w:eastAsia="PingFang SC" w:hAnsi="Times New Roman"/>
          <w:color w:val="000000"/>
          <w:kern w:val="0"/>
          <w:sz w:val="24"/>
        </w:rPr>
        <w:t>–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1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min 5% B, 1</w:t>
      </w:r>
      <w:r>
        <w:rPr>
          <w:rFonts w:ascii="Times New Roman" w:eastAsia="PingFang SC" w:hAnsi="Times New Roman"/>
          <w:color w:val="000000"/>
          <w:kern w:val="0"/>
          <w:sz w:val="24"/>
        </w:rPr>
        <w:t>–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12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min 5</w:t>
      </w:r>
      <w:r>
        <w:rPr>
          <w:rFonts w:ascii="Times New Roman" w:eastAsia="PingFang SC" w:hAnsi="Times New Roman"/>
          <w:color w:val="000000"/>
          <w:kern w:val="0"/>
          <w:sz w:val="24"/>
        </w:rPr>
        <w:t>%–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80% B,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lastRenderedPageBreak/>
        <w:t>12</w:t>
      </w:r>
      <w:r>
        <w:rPr>
          <w:rFonts w:ascii="Times New Roman" w:eastAsia="PingFang SC" w:hAnsi="Times New Roman"/>
          <w:color w:val="000000"/>
          <w:kern w:val="0"/>
          <w:sz w:val="24"/>
        </w:rPr>
        <w:t>–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15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min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80</w:t>
      </w:r>
      <w:r>
        <w:rPr>
          <w:rFonts w:ascii="Times New Roman" w:eastAsia="PingFang SC" w:hAnsi="Times New Roman"/>
          <w:color w:val="000000"/>
          <w:kern w:val="0"/>
          <w:sz w:val="24"/>
        </w:rPr>
        <w:t>%–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95% B, 15</w:t>
      </w:r>
      <w:r>
        <w:rPr>
          <w:rFonts w:ascii="Times New Roman" w:eastAsia="PingFang SC" w:hAnsi="Times New Roman"/>
          <w:color w:val="000000"/>
          <w:kern w:val="0"/>
          <w:sz w:val="24"/>
        </w:rPr>
        <w:t>–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16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min 95</w:t>
      </w:r>
      <w:r>
        <w:rPr>
          <w:rFonts w:ascii="Times New Roman" w:eastAsia="PingFang SC" w:hAnsi="Times New Roman"/>
          <w:color w:val="000000"/>
          <w:kern w:val="0"/>
          <w:sz w:val="24"/>
        </w:rPr>
        <w:t>%–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100% B, 16</w:t>
      </w:r>
      <w:r>
        <w:rPr>
          <w:rFonts w:ascii="Times New Roman" w:eastAsia="PingFang SC" w:hAnsi="Times New Roman"/>
          <w:color w:val="000000"/>
          <w:kern w:val="0"/>
          <w:sz w:val="24"/>
        </w:rPr>
        <w:t>–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18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min 100% B, 18</w:t>
      </w:r>
      <w:r>
        <w:rPr>
          <w:rFonts w:ascii="Times New Roman" w:eastAsia="PingFang SC" w:hAnsi="Times New Roman"/>
          <w:color w:val="000000"/>
          <w:kern w:val="0"/>
          <w:sz w:val="24"/>
        </w:rPr>
        <w:t>–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18.1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min 100</w:t>
      </w:r>
      <w:r>
        <w:rPr>
          <w:rFonts w:ascii="Times New Roman" w:eastAsia="PingFang SC" w:hAnsi="Times New Roman"/>
          <w:color w:val="000000"/>
          <w:kern w:val="0"/>
          <w:sz w:val="24"/>
        </w:rPr>
        <w:t>%–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5%</w:t>
      </w:r>
      <w:r w:rsidR="005A2CB4"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="005A2CB4" w:rsidRPr="005A2CB4">
        <w:rPr>
          <w:rFonts w:ascii="Times New Roman" w:eastAsia="PingFang SC" w:hAnsi="Times New Roman"/>
          <w:color w:val="000000"/>
          <w:kern w:val="0"/>
          <w:sz w:val="24"/>
        </w:rPr>
        <w:t>B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, 18.1</w:t>
      </w:r>
      <w:r>
        <w:rPr>
          <w:rFonts w:ascii="Times New Roman" w:eastAsia="PingFang SC" w:hAnsi="Times New Roman"/>
          <w:color w:val="000000"/>
          <w:kern w:val="0"/>
          <w:sz w:val="24"/>
        </w:rPr>
        <w:t>–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20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min 5% B. The flow rate was 0.4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mL/min. 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A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5 </w:t>
      </w:r>
      <w:proofErr w:type="spellStart"/>
      <w:r w:rsidRPr="00B6680D">
        <w:rPr>
          <w:rFonts w:ascii="Times New Roman" w:eastAsia="PingFang SC" w:hAnsi="Times New Roman"/>
          <w:color w:val="000000"/>
          <w:kern w:val="0"/>
          <w:sz w:val="24"/>
        </w:rPr>
        <w:t>μ</w:t>
      </w:r>
      <w:r>
        <w:rPr>
          <w:rFonts w:ascii="Times New Roman" w:eastAsia="PingFang SC" w:hAnsi="Times New Roman"/>
          <w:color w:val="000000"/>
          <w:kern w:val="0"/>
          <w:sz w:val="24"/>
        </w:rPr>
        <w:t>L</w:t>
      </w:r>
      <w:proofErr w:type="spellEnd"/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aliquot of </w:t>
      </w:r>
      <w:r>
        <w:rPr>
          <w:rFonts w:ascii="Times New Roman" w:eastAsia="PingFang SC" w:hAnsi="Times New Roman"/>
          <w:color w:val="000000"/>
          <w:kern w:val="0"/>
          <w:sz w:val="24"/>
        </w:rPr>
        <w:t>each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sample was </w:t>
      </w:r>
      <w:r>
        <w:rPr>
          <w:rFonts w:ascii="Times New Roman" w:eastAsia="PingFang SC" w:hAnsi="Times New Roman"/>
          <w:color w:val="000000"/>
          <w:kern w:val="0"/>
          <w:sz w:val="24"/>
        </w:rPr>
        <w:t>run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on a ACQUITY UPLC® BEH C18 capillary column (2.1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× 100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mm ID, 1.7 </w:t>
      </w:r>
      <w:proofErr w:type="spellStart"/>
      <w:r w:rsidRPr="00B6680D">
        <w:rPr>
          <w:rFonts w:ascii="Times New Roman" w:eastAsia="PingFang SC" w:hAnsi="Times New Roman"/>
          <w:color w:val="000000"/>
          <w:kern w:val="0"/>
          <w:sz w:val="24"/>
        </w:rPr>
        <w:t>μm</w:t>
      </w:r>
      <w:proofErr w:type="spellEnd"/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, Waters Corp.). The programed temperature of the column was maintained at 40 </w:t>
      </w:r>
      <w:r>
        <w:rPr>
          <w:rFonts w:ascii="Times New Roman" w:eastAsia="PingFang SC" w:hAnsi="Times New Roman"/>
          <w:color w:val="000000"/>
          <w:kern w:val="0"/>
          <w:sz w:val="24"/>
        </w:rPr>
        <w:t>°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C. The </w:t>
      </w:r>
      <w:r>
        <w:rPr>
          <w:rFonts w:ascii="Times New Roman" w:eastAsia="PingFang SC" w:hAnsi="Times New Roman"/>
          <w:color w:val="000000"/>
          <w:kern w:val="0"/>
          <w:sz w:val="24"/>
        </w:rPr>
        <w:t>mass spectrometry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system was individually detected in ESI positive (ESI+) and ESI negative (ESI</w:t>
      </w:r>
      <w:r>
        <w:rPr>
          <w:rFonts w:ascii="Times New Roman" w:eastAsia="PingFang SC" w:hAnsi="Times New Roman"/>
          <w:color w:val="000000"/>
          <w:kern w:val="0"/>
          <w:sz w:val="24"/>
        </w:rPr>
        <w:t>–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>) ion models. The optimized condition</w:t>
      </w:r>
      <w:r>
        <w:rPr>
          <w:rFonts w:ascii="Times New Roman" w:eastAsia="PingFang SC" w:hAnsi="Times New Roman"/>
          <w:color w:val="000000"/>
          <w:kern w:val="0"/>
          <w:sz w:val="24"/>
        </w:rPr>
        <w:t>s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w</w:t>
      </w:r>
      <w:r>
        <w:rPr>
          <w:rFonts w:ascii="Times New Roman" w:eastAsia="PingFang SC" w:hAnsi="Times New Roman"/>
          <w:color w:val="000000"/>
          <w:kern w:val="0"/>
          <w:sz w:val="24"/>
        </w:rPr>
        <w:t>ere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as follows: source temperature at 150 °C, </w:t>
      </w:r>
      <w:proofErr w:type="spellStart"/>
      <w:r w:rsidRPr="00B6680D">
        <w:rPr>
          <w:rFonts w:ascii="Times New Roman" w:eastAsia="PingFang SC" w:hAnsi="Times New Roman"/>
          <w:color w:val="000000"/>
          <w:kern w:val="0"/>
          <w:sz w:val="24"/>
        </w:rPr>
        <w:t>desolvation</w:t>
      </w:r>
      <w:proofErr w:type="spellEnd"/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gas flow </w:t>
      </w:r>
      <w:r>
        <w:rPr>
          <w:rFonts w:ascii="Times New Roman" w:eastAsia="PingFang SC" w:hAnsi="Times New Roman"/>
          <w:color w:val="000000"/>
          <w:kern w:val="0"/>
          <w:sz w:val="24"/>
        </w:rPr>
        <w:t>at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1000 L/h at 550 °C.</w:t>
      </w:r>
    </w:p>
    <w:p w14:paraId="6EE70049" w14:textId="1ABAC89B" w:rsidR="009F6C52" w:rsidRDefault="00E007F2" w:rsidP="00142DE0"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Principal component analysis (PCA) and orthogonal partial least squares discriminant analysis (OPLS-DA) were </w:t>
      </w:r>
      <w:r>
        <w:rPr>
          <w:rFonts w:ascii="Times New Roman" w:eastAsia="PingFang SC" w:hAnsi="Times New Roman"/>
          <w:color w:val="000000"/>
          <w:kern w:val="0"/>
          <w:sz w:val="24"/>
        </w:rPr>
        <w:t>conducted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to visualize the quality of </w:t>
      </w:r>
      <w:r>
        <w:rPr>
          <w:rFonts w:ascii="Times New Roman" w:eastAsia="PingFang SC" w:hAnsi="Times New Roman"/>
          <w:color w:val="000000"/>
          <w:kern w:val="0"/>
          <w:sz w:val="24"/>
        </w:rPr>
        <w:t xml:space="preserve">the 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metabolic profiling and metabolic alterations between groups. Significantly shifted metabolites with variable importance in projection values &gt;1 in the OPLS-DA model, as same as differing p-values determined </w:t>
      </w:r>
      <w:r>
        <w:rPr>
          <w:rFonts w:ascii="Times New Roman" w:eastAsia="PingFang SC" w:hAnsi="Times New Roman"/>
          <w:color w:val="000000"/>
          <w:kern w:val="0"/>
          <w:sz w:val="24"/>
        </w:rPr>
        <w:t>using the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Student’s </w:t>
      </w:r>
      <w:r w:rsidRPr="005A2CB4">
        <w:rPr>
          <w:rFonts w:ascii="Times New Roman" w:eastAsia="PingFang SC" w:hAnsi="Times New Roman"/>
          <w:i/>
          <w:iCs/>
          <w:color w:val="000000"/>
          <w:kern w:val="0"/>
          <w:sz w:val="24"/>
        </w:rPr>
        <w:t>t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-test (p &lt; 0.05), were selected in SG and their corresponding sham-operated group. PCA and OPLS-DA were performed </w:t>
      </w:r>
      <w:r>
        <w:rPr>
          <w:rFonts w:ascii="Times New Roman" w:eastAsia="PingFang SC" w:hAnsi="Times New Roman"/>
          <w:color w:val="000000"/>
          <w:kern w:val="0"/>
          <w:sz w:val="24"/>
        </w:rPr>
        <w:t>using</w:t>
      </w:r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</w:t>
      </w:r>
      <w:proofErr w:type="spellStart"/>
      <w:r w:rsidRPr="00B6680D">
        <w:rPr>
          <w:rFonts w:ascii="Times New Roman" w:eastAsia="PingFang SC" w:hAnsi="Times New Roman"/>
          <w:color w:val="000000"/>
          <w:kern w:val="0"/>
          <w:sz w:val="24"/>
        </w:rPr>
        <w:t>Metaboanalyst</w:t>
      </w:r>
      <w:proofErr w:type="spellEnd"/>
      <w:r w:rsidRPr="00B6680D">
        <w:rPr>
          <w:rFonts w:ascii="Times New Roman" w:eastAsia="PingFang SC" w:hAnsi="Times New Roman"/>
          <w:color w:val="000000"/>
          <w:kern w:val="0"/>
          <w:sz w:val="24"/>
        </w:rPr>
        <w:t xml:space="preserve"> 4.0.</w:t>
      </w:r>
    </w:p>
    <w:sectPr w:rsidR="009F6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03AE1" w14:textId="77777777" w:rsidR="001E0428" w:rsidRDefault="001E0428" w:rsidP="00F079E0">
      <w:r>
        <w:separator/>
      </w:r>
    </w:p>
  </w:endnote>
  <w:endnote w:type="continuationSeparator" w:id="0">
    <w:p w14:paraId="7F8F7EEA" w14:textId="77777777" w:rsidR="001E0428" w:rsidRDefault="001E0428" w:rsidP="00F0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PingFang SC">
    <w:altName w:val="微软雅黑"/>
    <w:charset w:val="86"/>
    <w:family w:val="swiss"/>
    <w:pitch w:val="variable"/>
    <w:sig w:usb0="A00002FF" w:usb1="7ACFFDFB" w:usb2="00000017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BEE82" w14:textId="77777777" w:rsidR="001E0428" w:rsidRDefault="001E0428" w:rsidP="00F079E0">
      <w:r>
        <w:separator/>
      </w:r>
    </w:p>
  </w:footnote>
  <w:footnote w:type="continuationSeparator" w:id="0">
    <w:p w14:paraId="4E36DB7F" w14:textId="77777777" w:rsidR="001E0428" w:rsidRDefault="001E0428" w:rsidP="00F0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D77"/>
    <w:multiLevelType w:val="hybridMultilevel"/>
    <w:tmpl w:val="F51843B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4857969"/>
    <w:multiLevelType w:val="hybridMultilevel"/>
    <w:tmpl w:val="425AF754"/>
    <w:lvl w:ilvl="0" w:tplc="1C8EDE62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587DF6"/>
    <w:multiLevelType w:val="hybridMultilevel"/>
    <w:tmpl w:val="44001F22"/>
    <w:lvl w:ilvl="0" w:tplc="D26C1686">
      <w:start w:val="1"/>
      <w:numFmt w:val="decimal"/>
      <w:pStyle w:val="a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2"/>
    <w:rsid w:val="00142DE0"/>
    <w:rsid w:val="0018660F"/>
    <w:rsid w:val="001E0428"/>
    <w:rsid w:val="005A2CB4"/>
    <w:rsid w:val="009F6C52"/>
    <w:rsid w:val="00CA5ACA"/>
    <w:rsid w:val="00E007F2"/>
    <w:rsid w:val="00F0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55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07F2"/>
    <w:pPr>
      <w:widowControl w:val="0"/>
      <w:spacing w:after="0" w:line="240" w:lineRule="auto"/>
      <w:jc w:val="both"/>
    </w:pPr>
    <w:rPr>
      <w:rFonts w:ascii="DengXian" w:eastAsia="DengXian" w:hAnsi="DengXian" w:cs="Times New Roman"/>
      <w:kern w:val="2"/>
      <w:sz w:val="21"/>
      <w:szCs w:val="24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unhideWhenUsed/>
    <w:rsid w:val="00E007F2"/>
    <w:rPr>
      <w:sz w:val="16"/>
      <w:szCs w:val="16"/>
    </w:rPr>
  </w:style>
  <w:style w:type="paragraph" w:styleId="a5">
    <w:name w:val="annotation text"/>
    <w:basedOn w:val="a0"/>
    <w:link w:val="Char"/>
    <w:uiPriority w:val="99"/>
    <w:unhideWhenUsed/>
    <w:rsid w:val="00E007F2"/>
    <w:rPr>
      <w:sz w:val="20"/>
      <w:szCs w:val="20"/>
    </w:rPr>
  </w:style>
  <w:style w:type="character" w:customStyle="1" w:styleId="Char">
    <w:name w:val="批注文字 Char"/>
    <w:basedOn w:val="a1"/>
    <w:link w:val="a5"/>
    <w:uiPriority w:val="99"/>
    <w:rsid w:val="00E007F2"/>
    <w:rPr>
      <w:rFonts w:ascii="DengXian" w:eastAsia="DengXian" w:hAnsi="DengXian" w:cs="Times New Roman"/>
      <w:kern w:val="2"/>
      <w:sz w:val="20"/>
      <w:szCs w:val="20"/>
      <w:lang w:val="en-US" w:eastAsia="zh-CN"/>
    </w:rPr>
  </w:style>
  <w:style w:type="paragraph" w:styleId="a6">
    <w:name w:val="List Paragraph"/>
    <w:basedOn w:val="a0"/>
    <w:uiPriority w:val="34"/>
    <w:qFormat/>
    <w:rsid w:val="00E007F2"/>
    <w:pPr>
      <w:ind w:firstLineChars="200" w:firstLine="420"/>
    </w:pPr>
  </w:style>
  <w:style w:type="paragraph" w:styleId="a">
    <w:name w:val="Title"/>
    <w:basedOn w:val="a6"/>
    <w:next w:val="a0"/>
    <w:link w:val="Char0"/>
    <w:uiPriority w:val="10"/>
    <w:qFormat/>
    <w:rsid w:val="00142DE0"/>
    <w:pPr>
      <w:numPr>
        <w:numId w:val="3"/>
      </w:numPr>
      <w:autoSpaceDE w:val="0"/>
      <w:autoSpaceDN w:val="0"/>
      <w:adjustRightInd w:val="0"/>
      <w:spacing w:before="240" w:after="120"/>
      <w:ind w:left="480" w:hangingChars="200" w:hanging="480"/>
      <w:jc w:val="left"/>
    </w:pPr>
    <w:rPr>
      <w:rFonts w:ascii="Times New Roman" w:hAnsi="Times New Roman"/>
      <w:b/>
      <w:bCs/>
      <w:iCs/>
      <w:color w:val="000000"/>
      <w:kern w:val="0"/>
      <w:sz w:val="24"/>
    </w:rPr>
  </w:style>
  <w:style w:type="character" w:customStyle="1" w:styleId="Char0">
    <w:name w:val="标题 Char"/>
    <w:basedOn w:val="a1"/>
    <w:link w:val="a"/>
    <w:uiPriority w:val="10"/>
    <w:rsid w:val="00142DE0"/>
    <w:rPr>
      <w:rFonts w:ascii="Times New Roman" w:eastAsia="DengXian" w:hAnsi="Times New Roman" w:cs="Times New Roman"/>
      <w:b/>
      <w:bCs/>
      <w:iCs/>
      <w:color w:val="000000"/>
      <w:sz w:val="24"/>
      <w:szCs w:val="24"/>
      <w:lang w:val="en-US" w:eastAsia="zh-CN"/>
    </w:rPr>
  </w:style>
  <w:style w:type="paragraph" w:styleId="a7">
    <w:name w:val="header"/>
    <w:basedOn w:val="a0"/>
    <w:link w:val="Char1"/>
    <w:uiPriority w:val="99"/>
    <w:unhideWhenUsed/>
    <w:rsid w:val="00F07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rsid w:val="00F079E0"/>
    <w:rPr>
      <w:rFonts w:ascii="DengXian" w:eastAsia="DengXian" w:hAnsi="DengXian" w:cs="Times New Roman"/>
      <w:kern w:val="2"/>
      <w:sz w:val="18"/>
      <w:szCs w:val="18"/>
      <w:lang w:val="en-US" w:eastAsia="zh-CN"/>
    </w:rPr>
  </w:style>
  <w:style w:type="paragraph" w:styleId="a8">
    <w:name w:val="footer"/>
    <w:basedOn w:val="a0"/>
    <w:link w:val="Char2"/>
    <w:uiPriority w:val="99"/>
    <w:unhideWhenUsed/>
    <w:rsid w:val="00F07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rsid w:val="00F079E0"/>
    <w:rPr>
      <w:rFonts w:ascii="DengXian" w:eastAsia="DengXian" w:hAnsi="DengXian" w:cs="Times New Roman"/>
      <w:kern w:val="2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07F2"/>
    <w:pPr>
      <w:widowControl w:val="0"/>
      <w:spacing w:after="0" w:line="240" w:lineRule="auto"/>
      <w:jc w:val="both"/>
    </w:pPr>
    <w:rPr>
      <w:rFonts w:ascii="DengXian" w:eastAsia="DengXian" w:hAnsi="DengXian" w:cs="Times New Roman"/>
      <w:kern w:val="2"/>
      <w:sz w:val="21"/>
      <w:szCs w:val="24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unhideWhenUsed/>
    <w:rsid w:val="00E007F2"/>
    <w:rPr>
      <w:sz w:val="16"/>
      <w:szCs w:val="16"/>
    </w:rPr>
  </w:style>
  <w:style w:type="paragraph" w:styleId="a5">
    <w:name w:val="annotation text"/>
    <w:basedOn w:val="a0"/>
    <w:link w:val="Char"/>
    <w:uiPriority w:val="99"/>
    <w:unhideWhenUsed/>
    <w:rsid w:val="00E007F2"/>
    <w:rPr>
      <w:sz w:val="20"/>
      <w:szCs w:val="20"/>
    </w:rPr>
  </w:style>
  <w:style w:type="character" w:customStyle="1" w:styleId="Char">
    <w:name w:val="批注文字 Char"/>
    <w:basedOn w:val="a1"/>
    <w:link w:val="a5"/>
    <w:uiPriority w:val="99"/>
    <w:rsid w:val="00E007F2"/>
    <w:rPr>
      <w:rFonts w:ascii="DengXian" w:eastAsia="DengXian" w:hAnsi="DengXian" w:cs="Times New Roman"/>
      <w:kern w:val="2"/>
      <w:sz w:val="20"/>
      <w:szCs w:val="20"/>
      <w:lang w:val="en-US" w:eastAsia="zh-CN"/>
    </w:rPr>
  </w:style>
  <w:style w:type="paragraph" w:styleId="a6">
    <w:name w:val="List Paragraph"/>
    <w:basedOn w:val="a0"/>
    <w:uiPriority w:val="34"/>
    <w:qFormat/>
    <w:rsid w:val="00E007F2"/>
    <w:pPr>
      <w:ind w:firstLineChars="200" w:firstLine="420"/>
    </w:pPr>
  </w:style>
  <w:style w:type="paragraph" w:styleId="a">
    <w:name w:val="Title"/>
    <w:basedOn w:val="a6"/>
    <w:next w:val="a0"/>
    <w:link w:val="Char0"/>
    <w:uiPriority w:val="10"/>
    <w:qFormat/>
    <w:rsid w:val="00142DE0"/>
    <w:pPr>
      <w:numPr>
        <w:numId w:val="3"/>
      </w:numPr>
      <w:autoSpaceDE w:val="0"/>
      <w:autoSpaceDN w:val="0"/>
      <w:adjustRightInd w:val="0"/>
      <w:spacing w:before="240" w:after="120"/>
      <w:ind w:left="480" w:hangingChars="200" w:hanging="480"/>
      <w:jc w:val="left"/>
    </w:pPr>
    <w:rPr>
      <w:rFonts w:ascii="Times New Roman" w:hAnsi="Times New Roman"/>
      <w:b/>
      <w:bCs/>
      <w:iCs/>
      <w:color w:val="000000"/>
      <w:kern w:val="0"/>
      <w:sz w:val="24"/>
    </w:rPr>
  </w:style>
  <w:style w:type="character" w:customStyle="1" w:styleId="Char0">
    <w:name w:val="标题 Char"/>
    <w:basedOn w:val="a1"/>
    <w:link w:val="a"/>
    <w:uiPriority w:val="10"/>
    <w:rsid w:val="00142DE0"/>
    <w:rPr>
      <w:rFonts w:ascii="Times New Roman" w:eastAsia="DengXian" w:hAnsi="Times New Roman" w:cs="Times New Roman"/>
      <w:b/>
      <w:bCs/>
      <w:iCs/>
      <w:color w:val="000000"/>
      <w:sz w:val="24"/>
      <w:szCs w:val="24"/>
      <w:lang w:val="en-US" w:eastAsia="zh-CN"/>
    </w:rPr>
  </w:style>
  <w:style w:type="paragraph" w:styleId="a7">
    <w:name w:val="header"/>
    <w:basedOn w:val="a0"/>
    <w:link w:val="Char1"/>
    <w:uiPriority w:val="99"/>
    <w:unhideWhenUsed/>
    <w:rsid w:val="00F07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rsid w:val="00F079E0"/>
    <w:rPr>
      <w:rFonts w:ascii="DengXian" w:eastAsia="DengXian" w:hAnsi="DengXian" w:cs="Times New Roman"/>
      <w:kern w:val="2"/>
      <w:sz w:val="18"/>
      <w:szCs w:val="18"/>
      <w:lang w:val="en-US" w:eastAsia="zh-CN"/>
    </w:rPr>
  </w:style>
  <w:style w:type="paragraph" w:styleId="a8">
    <w:name w:val="footer"/>
    <w:basedOn w:val="a0"/>
    <w:link w:val="Char2"/>
    <w:uiPriority w:val="99"/>
    <w:unhideWhenUsed/>
    <w:rsid w:val="00F07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rsid w:val="00F079E0"/>
    <w:rPr>
      <w:rFonts w:ascii="DengXian" w:eastAsia="DengXian" w:hAnsi="DengXian" w:cs="Times New Roman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418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4869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FEFEF"/>
                        <w:right w:val="none" w:sz="0" w:space="0" w:color="auto"/>
                      </w:divBdr>
                    </w:div>
                    <w:div w:id="1493329974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79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5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25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05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63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695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5732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4639">
                      <w:marLeft w:val="15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8331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25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367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3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4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8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FEFEF"/>
                        <w:right w:val="none" w:sz="0" w:space="0" w:color="auto"/>
                      </w:divBdr>
                    </w:div>
                    <w:div w:id="7215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962650">
          <w:marLeft w:val="-3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4127">
                      <w:marLeft w:val="0"/>
                      <w:marRight w:val="0"/>
                      <w:marTop w:val="225"/>
                      <w:marBottom w:val="360"/>
                      <w:divBdr>
                        <w:top w:val="single" w:sz="6" w:space="15" w:color="F1F1F1"/>
                        <w:left w:val="single" w:sz="6" w:space="0" w:color="F1F1F1"/>
                        <w:bottom w:val="single" w:sz="6" w:space="15" w:color="F1F1F1"/>
                        <w:right w:val="single" w:sz="6" w:space="0" w:color="F1F1F1"/>
                      </w:divBdr>
                      <w:divsChild>
                        <w:div w:id="7241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Formatting</cp:lastModifiedBy>
  <cp:revision>6</cp:revision>
  <dcterms:created xsi:type="dcterms:W3CDTF">2021-07-01T14:21:00Z</dcterms:created>
  <dcterms:modified xsi:type="dcterms:W3CDTF">2021-07-22T02:16:00Z</dcterms:modified>
</cp:coreProperties>
</file>