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3A4DC69F" w:rsidR="00654E8F" w:rsidRDefault="00654E8F" w:rsidP="0001436A">
      <w:pPr>
        <w:pStyle w:val="SupplementaryMaterial"/>
      </w:pPr>
      <w:r w:rsidRPr="001549D3">
        <w:t>Supplementary Material</w:t>
      </w:r>
      <w:bookmarkStart w:id="0" w:name="_GoBack"/>
      <w:bookmarkEnd w:id="0"/>
    </w:p>
    <w:p w14:paraId="54C98951" w14:textId="77777777" w:rsidR="00CD5048" w:rsidRPr="00CD5048" w:rsidRDefault="00CD5048" w:rsidP="00CD5048">
      <w:pPr>
        <w:pStyle w:val="Title"/>
      </w:pPr>
    </w:p>
    <w:p w14:paraId="296DA56D" w14:textId="77777777" w:rsidR="00EE04D5" w:rsidRPr="00994A3D" w:rsidRDefault="00EE04D5" w:rsidP="00EE04D5">
      <w:pPr>
        <w:pStyle w:val="Heading1"/>
        <w:numPr>
          <w:ilvl w:val="0"/>
          <w:numId w:val="14"/>
        </w:numPr>
      </w:pPr>
      <w:r w:rsidRPr="00994A3D">
        <w:t>Supplementary Figures and Tables</w:t>
      </w:r>
    </w:p>
    <w:p w14:paraId="3C419443" w14:textId="7FC76831" w:rsidR="00994A3D" w:rsidRPr="001549D3" w:rsidRDefault="00842D59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FF52AF2" wp14:editId="4B10A28E">
            <wp:extent cx="3061333" cy="31972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upp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03" cy="320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B2007" w14:textId="7204E1D1" w:rsidR="00A3570D" w:rsidRDefault="00994A3D" w:rsidP="00A3570D">
      <w:pPr>
        <w:spacing w:after="0" w:line="300" w:lineRule="auto"/>
        <w:contextualSpacing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A3570D" w:rsidRPr="00FF7F15">
        <w:rPr>
          <w:rFonts w:cs="Times New Roman"/>
          <w:b/>
          <w:szCs w:val="24"/>
        </w:rPr>
        <w:t>Stimulation-evoked capillary dilation in adult rat cortex depends on P2X1 receptors.</w:t>
      </w:r>
      <w:r w:rsidR="00A3570D" w:rsidRPr="00FF7F15">
        <w:rPr>
          <w:rFonts w:cs="Times New Roman"/>
          <w:szCs w:val="24"/>
        </w:rPr>
        <w:t xml:space="preserve"> </w:t>
      </w:r>
      <w:r w:rsidR="00A3570D" w:rsidRPr="00FF7F15">
        <w:rPr>
          <w:rFonts w:cs="Times New Roman"/>
          <w:b/>
          <w:szCs w:val="24"/>
        </w:rPr>
        <w:t>A-B</w:t>
      </w:r>
      <w:r w:rsidR="00A3570D" w:rsidRPr="00FF7F15">
        <w:rPr>
          <w:rFonts w:cs="Times New Roman"/>
          <w:szCs w:val="24"/>
        </w:rPr>
        <w:t>. C</w:t>
      </w:r>
      <w:r w:rsidR="00A3570D" w:rsidRPr="00FF7F15">
        <w:rPr>
          <w:rFonts w:cs="Times New Roman"/>
          <w:color w:val="221E1F"/>
          <w:szCs w:val="24"/>
        </w:rPr>
        <w:t xml:space="preserve">apillary diameter changes in response to 200 </w:t>
      </w:r>
      <w:proofErr w:type="spellStart"/>
      <w:r w:rsidR="00A3570D" w:rsidRPr="00FF7F15">
        <w:rPr>
          <w:rFonts w:cs="Times New Roman"/>
          <w:color w:val="221E1F"/>
          <w:szCs w:val="24"/>
        </w:rPr>
        <w:t>nM</w:t>
      </w:r>
      <w:proofErr w:type="spellEnd"/>
      <w:r w:rsidR="00A3570D" w:rsidRPr="00FF7F15">
        <w:rPr>
          <w:rFonts w:cs="Times New Roman"/>
          <w:color w:val="221E1F"/>
          <w:szCs w:val="24"/>
        </w:rPr>
        <w:t xml:space="preserve"> U46619 and superimposed </w:t>
      </w:r>
      <w:proofErr w:type="gramStart"/>
      <w:r w:rsidR="00A3570D" w:rsidRPr="00FF7F15">
        <w:rPr>
          <w:rFonts w:cs="Times New Roman"/>
          <w:color w:val="221E1F"/>
          <w:szCs w:val="24"/>
        </w:rPr>
        <w:t>neuronal</w:t>
      </w:r>
      <w:proofErr w:type="gramEnd"/>
      <w:r w:rsidR="00A3570D" w:rsidRPr="00FF7F15">
        <w:rPr>
          <w:rFonts w:cs="Times New Roman"/>
          <w:color w:val="221E1F"/>
          <w:szCs w:val="24"/>
        </w:rPr>
        <w:t xml:space="preserve"> stimulation (Stim; 1s 100 Hz) in a control condition </w:t>
      </w:r>
      <w:r w:rsidR="00A3570D" w:rsidRPr="00A3570D">
        <w:rPr>
          <w:rFonts w:cs="Times New Roman"/>
          <w:b/>
          <w:bCs/>
          <w:color w:val="221E1F"/>
          <w:szCs w:val="24"/>
        </w:rPr>
        <w:t>(</w:t>
      </w:r>
      <w:r w:rsidR="00A3570D" w:rsidRPr="00337545">
        <w:rPr>
          <w:rFonts w:cs="Times New Roman"/>
          <w:b/>
          <w:bCs/>
          <w:color w:val="221E1F"/>
          <w:szCs w:val="24"/>
        </w:rPr>
        <w:t>A</w:t>
      </w:r>
      <w:r w:rsidR="00A3570D" w:rsidRPr="00A3570D">
        <w:rPr>
          <w:rFonts w:cs="Times New Roman"/>
          <w:b/>
          <w:bCs/>
          <w:color w:val="221E1F"/>
          <w:szCs w:val="24"/>
        </w:rPr>
        <w:t>)</w:t>
      </w:r>
      <w:r w:rsidR="00A3570D" w:rsidRPr="00FF7F15">
        <w:rPr>
          <w:rFonts w:cs="Times New Roman"/>
          <w:color w:val="221E1F"/>
          <w:szCs w:val="24"/>
        </w:rPr>
        <w:t xml:space="preserve"> and </w:t>
      </w:r>
      <w:r w:rsidR="00A3570D">
        <w:rPr>
          <w:rFonts w:cs="Times New Roman"/>
          <w:color w:val="221E1F"/>
          <w:szCs w:val="24"/>
        </w:rPr>
        <w:t xml:space="preserve">in </w:t>
      </w:r>
      <w:r w:rsidR="00A3570D" w:rsidRPr="00FF7F15">
        <w:rPr>
          <w:rFonts w:cs="Times New Roman"/>
          <w:color w:val="221E1F"/>
          <w:szCs w:val="24"/>
        </w:rPr>
        <w:t xml:space="preserve">the presence of </w:t>
      </w:r>
      <w:r w:rsidR="00A3570D" w:rsidRPr="00FF7F15">
        <w:rPr>
          <w:rFonts w:cs="Times New Roman"/>
          <w:szCs w:val="24"/>
        </w:rPr>
        <w:t xml:space="preserve">100 </w:t>
      </w:r>
      <w:proofErr w:type="spellStart"/>
      <w:r w:rsidR="00A3570D" w:rsidRPr="00FF7F15">
        <w:rPr>
          <w:rFonts w:cs="Times New Roman"/>
          <w:szCs w:val="24"/>
        </w:rPr>
        <w:t>nM</w:t>
      </w:r>
      <w:proofErr w:type="spellEnd"/>
      <w:r w:rsidR="00A3570D" w:rsidRPr="00FF7F15">
        <w:rPr>
          <w:rFonts w:cs="Times New Roman"/>
          <w:szCs w:val="24"/>
        </w:rPr>
        <w:t xml:space="preserve"> NF449, a potent</w:t>
      </w:r>
      <w:r w:rsidR="00A3570D" w:rsidRPr="00FF7F15">
        <w:rPr>
          <w:rFonts w:cs="Times New Roman"/>
          <w:color w:val="221E1F"/>
          <w:szCs w:val="24"/>
        </w:rPr>
        <w:t xml:space="preserve"> P2X1 blocker </w:t>
      </w:r>
      <w:r w:rsidR="00A3570D" w:rsidRPr="00A3570D">
        <w:rPr>
          <w:rFonts w:cs="Times New Roman"/>
          <w:b/>
          <w:bCs/>
          <w:szCs w:val="24"/>
        </w:rPr>
        <w:t>(</w:t>
      </w:r>
      <w:r w:rsidR="00A3570D" w:rsidRPr="00337545">
        <w:rPr>
          <w:rFonts w:cs="Times New Roman"/>
          <w:b/>
          <w:bCs/>
          <w:szCs w:val="24"/>
        </w:rPr>
        <w:t>B</w:t>
      </w:r>
      <w:r w:rsidR="00A3570D" w:rsidRPr="00A3570D">
        <w:rPr>
          <w:rFonts w:cs="Times New Roman"/>
          <w:b/>
          <w:bCs/>
          <w:szCs w:val="24"/>
        </w:rPr>
        <w:t>)</w:t>
      </w:r>
      <w:r w:rsidR="00A3570D" w:rsidRPr="00287F5F">
        <w:rPr>
          <w:rFonts w:cs="Times New Roman"/>
          <w:szCs w:val="24"/>
        </w:rPr>
        <w:t>.</w:t>
      </w:r>
      <w:r w:rsidR="00A3570D" w:rsidRPr="00FF7F15">
        <w:rPr>
          <w:rFonts w:cs="Times New Roman"/>
          <w:szCs w:val="24"/>
        </w:rPr>
        <w:t xml:space="preserve"> </w:t>
      </w:r>
      <w:r w:rsidR="00A3570D" w:rsidRPr="00FF7F15">
        <w:rPr>
          <w:rFonts w:cs="Times New Roman"/>
          <w:b/>
          <w:szCs w:val="24"/>
        </w:rPr>
        <w:t>C-D</w:t>
      </w:r>
      <w:r w:rsidR="00A3570D" w:rsidRPr="00FF7F15">
        <w:rPr>
          <w:rFonts w:cs="Times New Roman"/>
          <w:szCs w:val="24"/>
        </w:rPr>
        <w:t xml:space="preserve">. Summary data demonstrating the effect of NF449 on capillary diameter evoked by a </w:t>
      </w:r>
      <w:proofErr w:type="gramStart"/>
      <w:r w:rsidR="00A3570D" w:rsidRPr="00FF7F15">
        <w:rPr>
          <w:rFonts w:cs="Times New Roman"/>
          <w:szCs w:val="24"/>
        </w:rPr>
        <w:t>1</w:t>
      </w:r>
      <w:proofErr w:type="gramEnd"/>
      <w:r w:rsidR="00A3570D" w:rsidRPr="00FF7F15">
        <w:rPr>
          <w:rFonts w:cs="Times New Roman"/>
          <w:szCs w:val="24"/>
        </w:rPr>
        <w:t xml:space="preserve"> s 100 Hz high-frequency stimulation (</w:t>
      </w:r>
      <w:r w:rsidR="00A3570D" w:rsidRPr="00FF7F15">
        <w:rPr>
          <w:rFonts w:cs="Times New Roman"/>
          <w:b/>
          <w:szCs w:val="24"/>
        </w:rPr>
        <w:t>C</w:t>
      </w:r>
      <w:r w:rsidR="00A3570D" w:rsidRPr="00FF7F15">
        <w:rPr>
          <w:rFonts w:cs="Times New Roman"/>
          <w:szCs w:val="24"/>
        </w:rPr>
        <w:t xml:space="preserve">) and </w:t>
      </w:r>
      <w:r w:rsidR="00A3570D">
        <w:rPr>
          <w:rFonts w:cs="Times New Roman"/>
          <w:szCs w:val="24"/>
        </w:rPr>
        <w:t xml:space="preserve">a </w:t>
      </w:r>
      <w:r w:rsidR="00A3570D" w:rsidRPr="00FF7F15">
        <w:rPr>
          <w:rFonts w:cs="Times New Roman"/>
          <w:szCs w:val="24"/>
        </w:rPr>
        <w:t xml:space="preserve">3 s 20 Hz low-frequency stimulation </w:t>
      </w:r>
      <w:r w:rsidR="00A3570D" w:rsidRPr="00A3570D">
        <w:rPr>
          <w:rFonts w:cs="Times New Roman"/>
          <w:b/>
          <w:bCs/>
          <w:szCs w:val="24"/>
        </w:rPr>
        <w:t>(</w:t>
      </w:r>
      <w:r w:rsidR="00A3570D" w:rsidRPr="00337545">
        <w:rPr>
          <w:rFonts w:cs="Times New Roman"/>
          <w:b/>
          <w:bCs/>
          <w:szCs w:val="24"/>
        </w:rPr>
        <w:t>D</w:t>
      </w:r>
      <w:r w:rsidR="00A3570D" w:rsidRPr="00A3570D">
        <w:rPr>
          <w:rFonts w:cs="Times New Roman"/>
          <w:b/>
          <w:bCs/>
          <w:szCs w:val="24"/>
        </w:rPr>
        <w:t>)</w:t>
      </w:r>
      <w:r w:rsidR="00A3570D" w:rsidRPr="00FF7F15">
        <w:rPr>
          <w:rFonts w:cs="Times New Roman"/>
          <w:szCs w:val="24"/>
        </w:rPr>
        <w:t xml:space="preserve">. </w:t>
      </w:r>
      <w:r w:rsidR="00A3570D" w:rsidRPr="00FF7F15">
        <w:rPr>
          <w:rFonts w:cs="Times New Roman"/>
          <w:i/>
          <w:szCs w:val="24"/>
        </w:rPr>
        <w:t>P</w:t>
      </w:r>
      <w:r w:rsidR="00A3570D" w:rsidRPr="00FF7F15">
        <w:rPr>
          <w:rFonts w:cs="Times New Roman"/>
          <w:szCs w:val="24"/>
        </w:rPr>
        <w:t xml:space="preserve"> values obtained from Student’s t-tests. Number in parentheses above each bar indicates </w:t>
      </w:r>
      <w:r w:rsidR="00A3570D" w:rsidRPr="00FF7F15">
        <w:rPr>
          <w:rFonts w:cs="Times New Roman"/>
          <w:i/>
          <w:szCs w:val="24"/>
        </w:rPr>
        <w:t>N</w:t>
      </w:r>
      <w:r w:rsidR="00A3570D" w:rsidRPr="00FF7F15">
        <w:rPr>
          <w:rFonts w:cs="Times New Roman"/>
          <w:szCs w:val="24"/>
        </w:rPr>
        <w:t>.</w:t>
      </w:r>
    </w:p>
    <w:p w14:paraId="7B65BC41" w14:textId="245F6C55" w:rsidR="00244A69" w:rsidRDefault="00244A69">
      <w:pPr>
        <w:spacing w:before="0" w:after="200" w:line="276" w:lineRule="auto"/>
      </w:pPr>
      <w:r>
        <w:br w:type="page"/>
      </w:r>
    </w:p>
    <w:p w14:paraId="648D22C6" w14:textId="00113E9F" w:rsidR="00244A69" w:rsidRDefault="00244A69" w:rsidP="00244A69">
      <w:pPr>
        <w:spacing w:after="120" w:line="300" w:lineRule="auto"/>
        <w:rPr>
          <w:rFonts w:cs="Times New Roman"/>
          <w:szCs w:val="20"/>
        </w:rPr>
      </w:pPr>
      <w:r w:rsidRPr="00244A69">
        <w:rPr>
          <w:rFonts w:cs="Times New Roman"/>
          <w:b/>
          <w:noProof/>
          <w:szCs w:val="20"/>
        </w:rPr>
        <w:lastRenderedPageBreak/>
        <w:t xml:space="preserve">Supplementary </w:t>
      </w:r>
      <w:r w:rsidRPr="00244A69">
        <w:rPr>
          <w:rFonts w:cs="Times New Roman"/>
          <w:b/>
          <w:szCs w:val="20"/>
        </w:rPr>
        <w:t>Table 1.</w:t>
      </w:r>
      <w:r w:rsidRPr="00244A69">
        <w:rPr>
          <w:rFonts w:cs="Times New Roman"/>
          <w:szCs w:val="20"/>
        </w:rPr>
        <w:t xml:space="preserve">  </w:t>
      </w:r>
      <w:r w:rsidR="004A119E">
        <w:rPr>
          <w:rFonts w:cs="Times New Roman"/>
          <w:szCs w:val="20"/>
        </w:rPr>
        <w:t>C</w:t>
      </w:r>
      <w:r w:rsidRPr="00244A69">
        <w:rPr>
          <w:rFonts w:cs="Times New Roman"/>
          <w:szCs w:val="20"/>
        </w:rPr>
        <w:t>apillar</w:t>
      </w:r>
      <w:r w:rsidR="004A119E">
        <w:rPr>
          <w:rFonts w:cs="Times New Roman"/>
          <w:szCs w:val="20"/>
        </w:rPr>
        <w:t>y diameter</w:t>
      </w:r>
      <w:r w:rsidR="0099777A">
        <w:rPr>
          <w:rFonts w:cs="Times New Roman"/>
          <w:szCs w:val="20"/>
        </w:rPr>
        <w:t xml:space="preserve"> </w:t>
      </w:r>
      <w:r w:rsidRPr="00244A69">
        <w:rPr>
          <w:rFonts w:cs="Times New Roman"/>
          <w:szCs w:val="20"/>
        </w:rPr>
        <w:t>(</w:t>
      </w:r>
      <w:r w:rsidR="004A119E">
        <w:rPr>
          <w:rFonts w:cs="Times New Roman"/>
          <w:szCs w:val="20"/>
        </w:rPr>
        <w:t>µm</w:t>
      </w:r>
      <w:r w:rsidR="0099777A">
        <w:rPr>
          <w:rFonts w:cs="Times New Roman"/>
          <w:szCs w:val="20"/>
        </w:rPr>
        <w:t>;</w:t>
      </w:r>
      <w:r w:rsidR="004A119E">
        <w:rPr>
          <w:rFonts w:cs="Times New Roman"/>
          <w:szCs w:val="20"/>
        </w:rPr>
        <w:t xml:space="preserve"> </w:t>
      </w:r>
      <w:r w:rsidRPr="00244A69">
        <w:rPr>
          <w:rFonts w:cs="Times New Roman"/>
          <w:szCs w:val="20"/>
        </w:rPr>
        <w:t xml:space="preserve">mean </w:t>
      </w:r>
      <w:r w:rsidRPr="00244A69">
        <w:rPr>
          <w:rFonts w:eastAsia="Times New Roman" w:cs="Times New Roman"/>
          <w:color w:val="000000"/>
          <w:szCs w:val="20"/>
        </w:rPr>
        <w:t xml:space="preserve">± </w:t>
      </w:r>
      <w:proofErr w:type="spellStart"/>
      <w:r w:rsidRPr="00244A69">
        <w:rPr>
          <w:rFonts w:eastAsia="Times New Roman" w:cs="Times New Roman"/>
          <w:color w:val="000000"/>
          <w:szCs w:val="20"/>
        </w:rPr>
        <w:t>s.e.m</w:t>
      </w:r>
      <w:proofErr w:type="spellEnd"/>
      <w:r w:rsidRPr="00244A69">
        <w:rPr>
          <w:rFonts w:eastAsia="Times New Roman" w:cs="Times New Roman"/>
          <w:color w:val="000000"/>
          <w:szCs w:val="20"/>
        </w:rPr>
        <w:t>.)</w:t>
      </w:r>
      <w:r w:rsidRPr="00244A69">
        <w:rPr>
          <w:rFonts w:cs="Times New Roman"/>
          <w:szCs w:val="20"/>
        </w:rPr>
        <w:t xml:space="preserve"> at baseline, after pharmacological treatment</w:t>
      </w:r>
      <w:r w:rsidR="004A119E">
        <w:rPr>
          <w:rFonts w:cs="Times New Roman"/>
          <w:szCs w:val="20"/>
        </w:rPr>
        <w:t>,</w:t>
      </w:r>
      <w:r w:rsidRPr="00244A69">
        <w:rPr>
          <w:rFonts w:cs="Times New Roman"/>
          <w:szCs w:val="20"/>
        </w:rPr>
        <w:t xml:space="preserve"> and following stimulation </w:t>
      </w:r>
      <w:r w:rsidR="004A119E">
        <w:rPr>
          <w:rFonts w:cs="Times New Roman"/>
          <w:szCs w:val="20"/>
        </w:rPr>
        <w:t>(</w:t>
      </w:r>
      <w:r w:rsidR="00E45889">
        <w:rPr>
          <w:rFonts w:cs="Times New Roman"/>
          <w:szCs w:val="20"/>
        </w:rPr>
        <w:t>S</w:t>
      </w:r>
      <w:r w:rsidR="004A119E">
        <w:rPr>
          <w:rFonts w:cs="Times New Roman"/>
          <w:szCs w:val="20"/>
        </w:rPr>
        <w:t xml:space="preserve">tim) </w:t>
      </w:r>
      <w:r w:rsidRPr="00244A69">
        <w:rPr>
          <w:rFonts w:cs="Times New Roman"/>
          <w:szCs w:val="20"/>
        </w:rPr>
        <w:t xml:space="preserve">for experiments plotted in </w:t>
      </w:r>
      <w:r w:rsidRPr="00244A69">
        <w:rPr>
          <w:rFonts w:cs="Times New Roman"/>
          <w:b/>
          <w:szCs w:val="20"/>
        </w:rPr>
        <w:t xml:space="preserve">Figure 1 </w:t>
      </w:r>
      <w:r w:rsidRPr="00244A69">
        <w:rPr>
          <w:rFonts w:cs="Times New Roman"/>
          <w:szCs w:val="20"/>
        </w:rPr>
        <w:t>and</w:t>
      </w:r>
      <w:r w:rsidRPr="00244A69">
        <w:rPr>
          <w:rFonts w:cs="Times New Roman"/>
          <w:b/>
          <w:szCs w:val="20"/>
        </w:rPr>
        <w:t xml:space="preserve"> Figure 3</w:t>
      </w:r>
      <w:r w:rsidRPr="00244A69">
        <w:rPr>
          <w:rFonts w:cs="Times New Roman"/>
          <w:szCs w:val="20"/>
        </w:rPr>
        <w:t xml:space="preserve">. No significant differences </w:t>
      </w:r>
      <w:proofErr w:type="gramStart"/>
      <w:r w:rsidRPr="00244A69">
        <w:rPr>
          <w:rFonts w:cs="Times New Roman"/>
          <w:szCs w:val="20"/>
        </w:rPr>
        <w:t>were detected</w:t>
      </w:r>
      <w:proofErr w:type="gramEnd"/>
      <w:r w:rsidRPr="00244A69">
        <w:rPr>
          <w:rFonts w:cs="Times New Roman"/>
          <w:szCs w:val="20"/>
        </w:rPr>
        <w:t xml:space="preserve"> in baseline diameter between groups (naïve vs. MCAO-Contra vs. MCAO-</w:t>
      </w:r>
      <w:proofErr w:type="spellStart"/>
      <w:r w:rsidRPr="00244A69">
        <w:rPr>
          <w:rFonts w:cs="Times New Roman"/>
          <w:szCs w:val="20"/>
        </w:rPr>
        <w:t>Ipsi</w:t>
      </w:r>
      <w:proofErr w:type="spellEnd"/>
      <w:r w:rsidRPr="00244A69">
        <w:rPr>
          <w:rFonts w:cs="Times New Roman"/>
          <w:szCs w:val="20"/>
        </w:rPr>
        <w:t>)</w:t>
      </w:r>
      <w:r w:rsidR="005E39F1">
        <w:rPr>
          <w:rFonts w:cs="Times New Roman"/>
          <w:szCs w:val="20"/>
        </w:rPr>
        <w:t xml:space="preserve"> in any experiment</w:t>
      </w:r>
      <w:r w:rsidRPr="00244A69">
        <w:rPr>
          <w:rFonts w:cs="Times New Roman"/>
          <w:szCs w:val="20"/>
        </w:rPr>
        <w:t xml:space="preserve">. </w:t>
      </w:r>
    </w:p>
    <w:p w14:paraId="6E34E389" w14:textId="77777777" w:rsidR="00244A69" w:rsidRPr="00244A69" w:rsidRDefault="00244A69" w:rsidP="00244A69">
      <w:pPr>
        <w:spacing w:after="120" w:line="300" w:lineRule="auto"/>
        <w:rPr>
          <w:rFonts w:cs="Times New Roman"/>
          <w:szCs w:val="20"/>
        </w:rPr>
      </w:pPr>
    </w:p>
    <w:tbl>
      <w:tblPr>
        <w:tblW w:w="8190" w:type="dxa"/>
        <w:jc w:val="center"/>
        <w:tblLook w:val="04A0" w:firstRow="1" w:lastRow="0" w:firstColumn="1" w:lastColumn="0" w:noHBand="0" w:noVBand="1"/>
      </w:tblPr>
      <w:tblGrid>
        <w:gridCol w:w="1260"/>
        <w:gridCol w:w="1490"/>
        <w:gridCol w:w="1360"/>
        <w:gridCol w:w="1360"/>
        <w:gridCol w:w="1360"/>
        <w:gridCol w:w="1360"/>
      </w:tblGrid>
      <w:tr w:rsidR="00244A69" w:rsidRPr="002F369D" w14:paraId="33C37E3C" w14:textId="77777777" w:rsidTr="005E39F1">
        <w:trPr>
          <w:trHeight w:hRule="exact" w:val="360"/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EE4F" w14:textId="4463A531" w:rsidR="00244A69" w:rsidRPr="002F369D" w:rsidRDefault="00244A69" w:rsidP="003A72C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126" w14:textId="7CDD7FE5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Baseline</w:t>
            </w:r>
            <w:r w:rsidR="00E24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24406">
              <w:rPr>
                <w:rFonts w:cs="Times New Roman"/>
                <w:szCs w:val="20"/>
              </w:rPr>
              <w:t>µm,)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EE58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U46619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49C9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U+Drug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771D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Stim</w:t>
            </w:r>
          </w:p>
        </w:tc>
      </w:tr>
      <w:tr w:rsidR="00244A69" w:rsidRPr="002F369D" w14:paraId="7DC170B7" w14:textId="77777777" w:rsidTr="005E39F1">
        <w:trPr>
          <w:trHeight w:hRule="exact" w:val="360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9072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U46619 only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5EA6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Naïve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C40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5.6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3D7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4.9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89D" w14:textId="16F70DB0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750E31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39C8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5.6 ± 0.4</w:t>
            </w:r>
          </w:p>
        </w:tc>
      </w:tr>
      <w:tr w:rsidR="00244A69" w:rsidRPr="002F369D" w14:paraId="60A8308F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E231F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1031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MCAO 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68E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5.6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F81D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5.1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FB1" w14:textId="22B10019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750E31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2D5D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5.7 ± 0.5</w:t>
            </w:r>
          </w:p>
        </w:tc>
      </w:tr>
      <w:tr w:rsidR="00244A69" w:rsidRPr="002F369D" w14:paraId="2A66A8A3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BCDBE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CC29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MCAO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Ipsi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2E72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5.4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E1C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4.8 ± 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DF79" w14:textId="3011867D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750E31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DA61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5.0 ± 0.6</w:t>
            </w:r>
          </w:p>
        </w:tc>
      </w:tr>
      <w:tr w:rsidR="00244A69" w:rsidRPr="002F369D" w14:paraId="4156E0FA" w14:textId="77777777" w:rsidTr="005E39F1">
        <w:trPr>
          <w:trHeight w:hRule="exact" w:val="360"/>
          <w:jc w:val="center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2F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HET0016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530A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Naïve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9E9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5.5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A355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5.0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F1A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4.7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BF84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5.2 ± 0.5</w:t>
            </w:r>
          </w:p>
        </w:tc>
      </w:tr>
      <w:tr w:rsidR="00244A69" w:rsidRPr="002F369D" w14:paraId="51C955D0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1AF3C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7787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MCAO 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AA4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5.1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30D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4.6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8BA8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4.5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A63E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5.0 ± 0.5</w:t>
            </w:r>
          </w:p>
        </w:tc>
      </w:tr>
      <w:tr w:rsidR="00244A69" w:rsidRPr="002F369D" w14:paraId="16ECE656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DFCBB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688D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MCAO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Ipsi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22B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5.3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009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4.9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DC0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4.9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C87B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5.4 ± 0.5</w:t>
            </w:r>
          </w:p>
        </w:tc>
      </w:tr>
      <w:tr w:rsidR="00244A69" w:rsidRPr="002F369D" w14:paraId="324564DB" w14:textId="77777777" w:rsidTr="005E39F1">
        <w:trPr>
          <w:trHeight w:hRule="exact" w:val="360"/>
          <w:jc w:val="center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27F1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L-161,982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12F4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Naïve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02A5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5.7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2BEB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5.0 ± 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DC9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4.9 ± 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5053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5.0 ± 0.2</w:t>
            </w:r>
          </w:p>
        </w:tc>
      </w:tr>
      <w:tr w:rsidR="00244A69" w:rsidRPr="002F369D" w14:paraId="1146E319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B0432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B574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MCAO 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AF6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4.9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F591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4.2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297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4.1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0872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4.2 ± 0.3</w:t>
            </w:r>
          </w:p>
        </w:tc>
      </w:tr>
      <w:tr w:rsidR="00244A69" w:rsidRPr="002F369D" w14:paraId="4DE9BC3E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2E43C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CDCE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MCAO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Ipsi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2EA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5.3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4FF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4.6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A3E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4.4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A409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4.2 ± 0.3</w:t>
            </w:r>
          </w:p>
        </w:tc>
      </w:tr>
      <w:tr w:rsidR="00244A69" w:rsidRPr="002F369D" w14:paraId="68AE34DA" w14:textId="77777777" w:rsidTr="005E39F1">
        <w:trPr>
          <w:trHeight w:hRule="exact" w:val="360"/>
          <w:jc w:val="center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8199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L-161,982 + HET0016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93B6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Naïve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1C0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4.6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240E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4.0 ± 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47F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4.0 ± 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6395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4.1 ± 0.5</w:t>
            </w:r>
          </w:p>
        </w:tc>
      </w:tr>
      <w:tr w:rsidR="00244A69" w:rsidRPr="002F369D" w14:paraId="1140A8B1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E7458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5C69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MCAO 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F81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6.1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F43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5.4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0A8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5.5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957D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5.6 ± 0.4</w:t>
            </w:r>
          </w:p>
        </w:tc>
      </w:tr>
      <w:tr w:rsidR="00244A69" w:rsidRPr="002F369D" w14:paraId="0A6A7D73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3E54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06E9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MCAO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Ipsi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627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5.2 ± 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9328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4.4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030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4.4 ± 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F89E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4.5 ± 0.6</w:t>
            </w:r>
          </w:p>
        </w:tc>
      </w:tr>
      <w:tr w:rsidR="00244A69" w:rsidRPr="002F369D" w14:paraId="4601BC5E" w14:textId="77777777" w:rsidTr="005E39F1">
        <w:trPr>
          <w:trHeight w:hRule="exact" w:val="360"/>
          <w:jc w:val="center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5329" w14:textId="77777777" w:rsidR="00244A69" w:rsidRPr="005E39F1" w:rsidRDefault="00244A69" w:rsidP="003A72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39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DETA-NONOate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1014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Naïve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459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6.1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F29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5.4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D8A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5.3 ± 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096F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5.9 ± 0.3</w:t>
            </w:r>
          </w:p>
        </w:tc>
      </w:tr>
      <w:tr w:rsidR="00244A69" w:rsidRPr="002F369D" w14:paraId="1C0F0A89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44235" w14:textId="77777777" w:rsidR="00244A69" w:rsidRPr="002F369D" w:rsidRDefault="00244A69" w:rsidP="003A72C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BFD8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MCAO </w:t>
            </w: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471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5.9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05E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5.1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E6F3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5.2 ± 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DB67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5.7 ± 0.5</w:t>
            </w:r>
          </w:p>
        </w:tc>
      </w:tr>
      <w:tr w:rsidR="00244A69" w:rsidRPr="002F369D" w14:paraId="0B3951CE" w14:textId="77777777" w:rsidTr="005E39F1">
        <w:trPr>
          <w:trHeight w:hRule="exact" w:val="360"/>
          <w:jc w:val="center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3F706" w14:textId="77777777" w:rsidR="00244A69" w:rsidRPr="002F369D" w:rsidRDefault="00244A69" w:rsidP="003A72C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5F13" w14:textId="77777777" w:rsidR="00244A69" w:rsidRPr="002F369D" w:rsidRDefault="00244A69" w:rsidP="003A72C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MCAO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Ipsi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0BA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5.7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8B95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5.1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BA88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4.9 ± 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C05C" w14:textId="77777777" w:rsidR="00244A69" w:rsidRPr="002F369D" w:rsidRDefault="00244A69" w:rsidP="003A72C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369D">
              <w:rPr>
                <w:rFonts w:eastAsia="Times New Roman" w:cs="Times New Roman"/>
                <w:color w:val="000000"/>
                <w:sz w:val="20"/>
                <w:szCs w:val="20"/>
              </w:rPr>
              <w:t>5.4 ± 0.5</w:t>
            </w:r>
          </w:p>
        </w:tc>
      </w:tr>
    </w:tbl>
    <w:p w14:paraId="7BCBB7AA" w14:textId="77777777" w:rsidR="00DE23E8" w:rsidRPr="001549D3" w:rsidRDefault="00DE23E8" w:rsidP="00A3570D">
      <w:pPr>
        <w:keepNext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EAF3" w16cex:dateUtc="2021-09-29T0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4E9DD" w16cid:durableId="24FDEA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F18B" w14:textId="77777777" w:rsidR="00145663" w:rsidRDefault="00145663" w:rsidP="00117666">
      <w:pPr>
        <w:spacing w:after="0"/>
      </w:pPr>
      <w:r>
        <w:separator/>
      </w:r>
    </w:p>
  </w:endnote>
  <w:endnote w:type="continuationSeparator" w:id="0">
    <w:p w14:paraId="70F2337D" w14:textId="77777777" w:rsidR="00145663" w:rsidRDefault="0014566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39F3F1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D504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39F3F1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D504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F25622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42D5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F25622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42D5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088D1" w14:textId="77777777" w:rsidR="00145663" w:rsidRDefault="00145663" w:rsidP="00117666">
      <w:pPr>
        <w:spacing w:after="0"/>
      </w:pPr>
      <w:r>
        <w:separator/>
      </w:r>
    </w:p>
  </w:footnote>
  <w:footnote w:type="continuationSeparator" w:id="0">
    <w:p w14:paraId="49B20D11" w14:textId="77777777" w:rsidR="00145663" w:rsidRDefault="0014566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44A1"/>
    <w:rsid w:val="00077D53"/>
    <w:rsid w:val="00105FD9"/>
    <w:rsid w:val="00117666"/>
    <w:rsid w:val="00145663"/>
    <w:rsid w:val="001549D3"/>
    <w:rsid w:val="00160065"/>
    <w:rsid w:val="00160B45"/>
    <w:rsid w:val="00177D84"/>
    <w:rsid w:val="00244A69"/>
    <w:rsid w:val="00267D18"/>
    <w:rsid w:val="00274347"/>
    <w:rsid w:val="002868E2"/>
    <w:rsid w:val="002869C3"/>
    <w:rsid w:val="002936E4"/>
    <w:rsid w:val="002B4A57"/>
    <w:rsid w:val="002C74CA"/>
    <w:rsid w:val="003123F4"/>
    <w:rsid w:val="0032188B"/>
    <w:rsid w:val="003544FB"/>
    <w:rsid w:val="003D2F2D"/>
    <w:rsid w:val="00401590"/>
    <w:rsid w:val="00412D5E"/>
    <w:rsid w:val="00447801"/>
    <w:rsid w:val="00452E9C"/>
    <w:rsid w:val="0046556B"/>
    <w:rsid w:val="004735C8"/>
    <w:rsid w:val="004947A6"/>
    <w:rsid w:val="004961FF"/>
    <w:rsid w:val="004A119E"/>
    <w:rsid w:val="00517A89"/>
    <w:rsid w:val="005250F2"/>
    <w:rsid w:val="00593EEA"/>
    <w:rsid w:val="005A5EEE"/>
    <w:rsid w:val="005E39F1"/>
    <w:rsid w:val="006375C7"/>
    <w:rsid w:val="00654E8F"/>
    <w:rsid w:val="00660D05"/>
    <w:rsid w:val="006820B1"/>
    <w:rsid w:val="006B7D14"/>
    <w:rsid w:val="00701727"/>
    <w:rsid w:val="0070566C"/>
    <w:rsid w:val="00714C50"/>
    <w:rsid w:val="00725807"/>
    <w:rsid w:val="00725A7D"/>
    <w:rsid w:val="007501BE"/>
    <w:rsid w:val="00750E31"/>
    <w:rsid w:val="00790BB3"/>
    <w:rsid w:val="007C206C"/>
    <w:rsid w:val="00817DD6"/>
    <w:rsid w:val="0083759F"/>
    <w:rsid w:val="00842D59"/>
    <w:rsid w:val="00885156"/>
    <w:rsid w:val="008E3236"/>
    <w:rsid w:val="009151AA"/>
    <w:rsid w:val="0093429D"/>
    <w:rsid w:val="00943573"/>
    <w:rsid w:val="00964134"/>
    <w:rsid w:val="00970F7D"/>
    <w:rsid w:val="00994A3D"/>
    <w:rsid w:val="0099777A"/>
    <w:rsid w:val="009C2B12"/>
    <w:rsid w:val="00A174D9"/>
    <w:rsid w:val="00A3570D"/>
    <w:rsid w:val="00AA4D24"/>
    <w:rsid w:val="00AB6715"/>
    <w:rsid w:val="00AD622B"/>
    <w:rsid w:val="00B1671E"/>
    <w:rsid w:val="00B25EB8"/>
    <w:rsid w:val="00B37F4D"/>
    <w:rsid w:val="00BD7C0A"/>
    <w:rsid w:val="00C52A7B"/>
    <w:rsid w:val="00C56BAF"/>
    <w:rsid w:val="00C679AA"/>
    <w:rsid w:val="00C75972"/>
    <w:rsid w:val="00CD066B"/>
    <w:rsid w:val="00CD5048"/>
    <w:rsid w:val="00CE4FEE"/>
    <w:rsid w:val="00CF46A5"/>
    <w:rsid w:val="00D060CF"/>
    <w:rsid w:val="00D867D1"/>
    <w:rsid w:val="00DA2609"/>
    <w:rsid w:val="00DB59C3"/>
    <w:rsid w:val="00DC259A"/>
    <w:rsid w:val="00DE23E8"/>
    <w:rsid w:val="00E24406"/>
    <w:rsid w:val="00E45889"/>
    <w:rsid w:val="00E52377"/>
    <w:rsid w:val="00E537AD"/>
    <w:rsid w:val="00E64E17"/>
    <w:rsid w:val="00E866C9"/>
    <w:rsid w:val="00EA3D3C"/>
    <w:rsid w:val="00EC090A"/>
    <w:rsid w:val="00ED20B5"/>
    <w:rsid w:val="00EE04D5"/>
    <w:rsid w:val="00F46900"/>
    <w:rsid w:val="00F61D89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D6A613-B5BC-48BB-8EF2-C3E97EC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Anusha Mishra</cp:lastModifiedBy>
  <cp:revision>2</cp:revision>
  <cp:lastPrinted>2013-10-03T12:51:00Z</cp:lastPrinted>
  <dcterms:created xsi:type="dcterms:W3CDTF">2021-10-02T01:53:00Z</dcterms:created>
  <dcterms:modified xsi:type="dcterms:W3CDTF">2021-10-02T01:53:00Z</dcterms:modified>
</cp:coreProperties>
</file>