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B153" w14:textId="77777777" w:rsidR="00937730" w:rsidRPr="00DD39A8" w:rsidRDefault="00937730" w:rsidP="00937730">
      <w:pPr>
        <w:rPr>
          <w:rFonts w:ascii="Calibri" w:hAnsi="Calibri" w:cs="Calibri"/>
          <w:szCs w:val="24"/>
        </w:rPr>
      </w:pPr>
      <w:r w:rsidRPr="00DD39A8">
        <w:rPr>
          <w:rFonts w:ascii="Calibri" w:hAnsi="Calibri" w:cs="Calibri"/>
          <w:b/>
          <w:bCs/>
          <w:szCs w:val="24"/>
        </w:rPr>
        <w:t xml:space="preserve">Table </w:t>
      </w:r>
      <w:r>
        <w:rPr>
          <w:rFonts w:ascii="Calibri" w:hAnsi="Calibri" w:cs="Calibri" w:hint="eastAsia"/>
          <w:b/>
          <w:bCs/>
          <w:szCs w:val="24"/>
          <w:lang w:eastAsia="zh-CN"/>
        </w:rPr>
        <w:t>S</w:t>
      </w:r>
      <w:r>
        <w:rPr>
          <w:rFonts w:ascii="Calibri" w:hAnsi="Calibri" w:cs="Calibri"/>
          <w:b/>
          <w:bCs/>
          <w:szCs w:val="24"/>
        </w:rPr>
        <w:t>1</w:t>
      </w:r>
      <w:r w:rsidRPr="00DD39A8">
        <w:rPr>
          <w:rFonts w:ascii="Calibri" w:hAnsi="Calibri" w:cs="Calibri"/>
          <w:szCs w:val="24"/>
        </w:rPr>
        <w:t>. Clinicopathologic characteristics of IACSRCCs.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567"/>
        <w:gridCol w:w="833"/>
        <w:gridCol w:w="585"/>
        <w:gridCol w:w="1138"/>
        <w:gridCol w:w="421"/>
        <w:gridCol w:w="851"/>
        <w:gridCol w:w="2126"/>
        <w:gridCol w:w="850"/>
        <w:gridCol w:w="972"/>
        <w:gridCol w:w="61"/>
        <w:gridCol w:w="236"/>
        <w:gridCol w:w="716"/>
        <w:gridCol w:w="992"/>
      </w:tblGrid>
      <w:tr w:rsidR="00937730" w:rsidRPr="002F509B" w14:paraId="6CD4FD52" w14:textId="77777777" w:rsidTr="00DE188D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A58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06DB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DDF17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65E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5FBA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Histologic Findings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FA01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AC503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37730" w:rsidRPr="002F509B" w14:paraId="7F0A67C6" w14:textId="77777777" w:rsidTr="00DE188D">
        <w:trPr>
          <w:trHeight w:val="65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72F18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Case No.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692BF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Age(years)/Sex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879DD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7C9E8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Size (cm)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9B314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Predominant component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7F263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Vascular invasion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A9DED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Perineural invasion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95E65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TNM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7259A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Follow-up (months)</w:t>
            </w:r>
          </w:p>
        </w:tc>
      </w:tr>
      <w:tr w:rsidR="00937730" w:rsidRPr="002F509B" w14:paraId="49E2C0F8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072C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00B9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73/F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759A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sz w:val="18"/>
                <w:szCs w:val="18"/>
              </w:rPr>
              <w:t>Transverse colon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57DC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4E45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hAnsi="Calibri" w:cs="Calibri"/>
                <w:sz w:val="18"/>
                <w:szCs w:val="18"/>
              </w:rPr>
              <w:t>Signet ring cell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2722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07C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2D50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455F8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NET (55)</w:t>
            </w:r>
          </w:p>
        </w:tc>
      </w:tr>
      <w:tr w:rsidR="00937730" w:rsidRPr="002F509B" w14:paraId="53EF7B1E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B493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3403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58/F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0AF1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sz w:val="18"/>
                <w:szCs w:val="18"/>
              </w:rPr>
              <w:t>Ascending colon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8DB3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F72C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Mucinous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4972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7AFE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167A6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T3N1M0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0B11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NET (54)</w:t>
            </w:r>
          </w:p>
        </w:tc>
      </w:tr>
      <w:tr w:rsidR="00937730" w:rsidRPr="002F509B" w14:paraId="4C0E6F65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1620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967F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61/M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E9447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Rectum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314D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11B8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hAnsi="Calibri" w:cs="Calibri"/>
                <w:sz w:val="18"/>
                <w:szCs w:val="18"/>
              </w:rPr>
              <w:t>Signet ring cell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82E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C790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AB83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T3N2bM0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B661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NET (51)</w:t>
            </w:r>
          </w:p>
        </w:tc>
      </w:tr>
      <w:tr w:rsidR="00937730" w:rsidRPr="002F509B" w14:paraId="71F99511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4C75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0B61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37/M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7123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Ascending colon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30F1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676AC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hAnsi="Calibri" w:cs="Calibri"/>
                <w:sz w:val="18"/>
                <w:szCs w:val="18"/>
              </w:rPr>
              <w:t>Signet ring cell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39EB1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D009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893AE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T3N1M0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4CB5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NET (47)</w:t>
            </w:r>
          </w:p>
        </w:tc>
      </w:tr>
      <w:tr w:rsidR="00937730" w:rsidRPr="002F509B" w14:paraId="0882B537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9ACD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540F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80/M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09605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Rectum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1E1A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8E94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hAnsi="Calibri" w:cs="Calibri"/>
                <w:sz w:val="18"/>
                <w:szCs w:val="18"/>
              </w:rPr>
              <w:t>Signet ring cell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BA61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E366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7075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T3N2bM0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1F62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DOD (5)</w:t>
            </w:r>
          </w:p>
        </w:tc>
      </w:tr>
      <w:tr w:rsidR="00937730" w:rsidRPr="002F509B" w14:paraId="6AEF4D13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C4D1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447E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42/M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62F2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Ascending colon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E191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30B2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hAnsi="Calibri" w:cs="Calibri"/>
                <w:sz w:val="18"/>
                <w:szCs w:val="18"/>
              </w:rPr>
              <w:t>Signet ring cell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FF44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D56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BA70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T3N2bM0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5BB6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DOD (8)</w:t>
            </w:r>
          </w:p>
        </w:tc>
      </w:tr>
      <w:tr w:rsidR="00937730" w:rsidRPr="002F509B" w14:paraId="20798DB8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CAAF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9448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57/M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7FF9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Descending colon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349EC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D41A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hAnsi="Calibri" w:cs="Calibri"/>
                <w:sz w:val="18"/>
                <w:szCs w:val="18"/>
              </w:rPr>
              <w:t>Signet ring cell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BC7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04F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2225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T3N0M0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9192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NET (19)</w:t>
            </w:r>
          </w:p>
        </w:tc>
      </w:tr>
      <w:tr w:rsidR="00937730" w:rsidRPr="002F509B" w14:paraId="05195542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E9319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1C51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58/M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418A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Rectum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3D7A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2BFE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hAnsi="Calibri" w:cs="Calibri"/>
                <w:sz w:val="18"/>
                <w:szCs w:val="18"/>
              </w:rPr>
              <w:t>Signet ring cell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6B5E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C28C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756B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T3N2bM0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5FF6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NET (40)</w:t>
            </w:r>
          </w:p>
        </w:tc>
      </w:tr>
      <w:tr w:rsidR="00937730" w:rsidRPr="002F509B" w14:paraId="1B31D407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863D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2B404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68/M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DFD6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Rectum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DB40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FD2B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hAnsi="Calibri" w:cs="Calibri"/>
                <w:sz w:val="18"/>
                <w:szCs w:val="18"/>
              </w:rPr>
              <w:t>Signet ring cell carcinoma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2913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7833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FC23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T3N1bM0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D315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NET (37)</w:t>
            </w:r>
          </w:p>
        </w:tc>
      </w:tr>
      <w:tr w:rsidR="00937730" w:rsidRPr="002F509B" w14:paraId="0213AA58" w14:textId="77777777" w:rsidTr="00DE188D">
        <w:trPr>
          <w:trHeight w:val="2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FCCB5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D367C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70/M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0211E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Sigmoid colon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34F38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2F096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Mucinous carcinoma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46AC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14EA7" w14:textId="77777777" w:rsidR="00937730" w:rsidRPr="002F509B" w:rsidRDefault="00937730" w:rsidP="00DE188D">
            <w:pPr>
              <w:spacing w:before="0" w:after="0"/>
              <w:jc w:val="center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 xml:space="preserve"> +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327E5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T3N2bM0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E641D" w14:textId="77777777" w:rsidR="00937730" w:rsidRPr="002F509B" w:rsidRDefault="00937730" w:rsidP="00DE188D">
            <w:pPr>
              <w:spacing w:before="0" w:after="0"/>
              <w:rPr>
                <w:rFonts w:ascii="Calibri" w:eastAsia="DengXian" w:hAnsi="Calibri" w:cs="Calibri"/>
                <w:color w:val="000000"/>
                <w:sz w:val="18"/>
                <w:szCs w:val="18"/>
              </w:rPr>
            </w:pPr>
            <w:r w:rsidRPr="002F509B">
              <w:rPr>
                <w:rFonts w:ascii="Calibri" w:eastAsia="DengXian" w:hAnsi="Calibri" w:cs="Calibri"/>
                <w:color w:val="000000"/>
                <w:sz w:val="18"/>
                <w:szCs w:val="18"/>
              </w:rPr>
              <w:t>DOD (20)</w:t>
            </w:r>
          </w:p>
        </w:tc>
      </w:tr>
    </w:tbl>
    <w:p w14:paraId="477AA48C" w14:textId="77777777" w:rsidR="00937730" w:rsidRPr="00DD39A8" w:rsidRDefault="00937730" w:rsidP="00937730">
      <w:pPr>
        <w:rPr>
          <w:rFonts w:ascii="Calibri" w:hAnsi="Calibri" w:cs="Calibri"/>
          <w:szCs w:val="24"/>
        </w:rPr>
      </w:pPr>
      <w:r w:rsidRPr="00DD39A8">
        <w:rPr>
          <w:rFonts w:ascii="Calibri" w:hAnsi="Calibri" w:cs="Calibri"/>
          <w:szCs w:val="24"/>
        </w:rPr>
        <w:t>F, female; M, male; NET, no evidence of tumor; DOT, died of disease.</w:t>
      </w:r>
    </w:p>
    <w:p w14:paraId="470759A4" w14:textId="77777777" w:rsidR="003B2847" w:rsidRDefault="00CB3C83"/>
    <w:sectPr w:rsidR="003B2847" w:rsidSect="00885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A427" w14:textId="77777777" w:rsidR="00CB3C83" w:rsidRDefault="00CB3C83">
      <w:pPr>
        <w:spacing w:before="0" w:after="0"/>
      </w:pPr>
      <w:r>
        <w:separator/>
      </w:r>
    </w:p>
  </w:endnote>
  <w:endnote w:type="continuationSeparator" w:id="0">
    <w:p w14:paraId="5DD3597A" w14:textId="77777777" w:rsidR="00CB3C83" w:rsidRDefault="00CB3C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B99E" w14:textId="77777777" w:rsidR="00AA21D3" w:rsidRPr="00577C4C" w:rsidRDefault="00937730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EEF4B" wp14:editId="188ED5B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4E7A8" w14:textId="77777777" w:rsidR="00AA21D3" w:rsidRPr="00E9561B" w:rsidRDefault="0093773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DEE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" stroked="f">
              <v:textbox style="mso-fit-shape-to-text:t">
                <w:txbxContent>
                  <w:p w14:paraId="3684E7A8" w14:textId="77777777" w:rsidR="00AA21D3" w:rsidRPr="00E9561B" w:rsidRDefault="0093773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942D7" wp14:editId="0A7613E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7C8F93" w14:textId="77777777" w:rsidR="00AA21D3" w:rsidRPr="00577C4C" w:rsidRDefault="0093773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942D7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" filled="f" stroked="f" strokeweight=".5pt">
              <v:textbox style="mso-fit-shape-to-text:t">
                <w:txbxContent>
                  <w:p w14:paraId="5F7C8F93" w14:textId="77777777" w:rsidR="00AA21D3" w:rsidRPr="00577C4C" w:rsidRDefault="0093773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208D" w14:textId="77777777" w:rsidR="00AA21D3" w:rsidRPr="00577C4C" w:rsidRDefault="00937730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5C6E0" wp14:editId="000B704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30618C" w14:textId="77777777" w:rsidR="00AA21D3" w:rsidRPr="00577C4C" w:rsidRDefault="0093773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5C6E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" filled="f" stroked="f" strokeweight=".5pt">
              <v:textbox style="mso-fit-shape-to-text:t">
                <w:txbxContent>
                  <w:p w14:paraId="4630618C" w14:textId="77777777" w:rsidR="00AA21D3" w:rsidRPr="00577C4C" w:rsidRDefault="0093773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E587" w14:textId="77777777" w:rsidR="00CB3C83" w:rsidRDefault="00CB3C83">
      <w:pPr>
        <w:spacing w:before="0" w:after="0"/>
      </w:pPr>
      <w:r>
        <w:separator/>
      </w:r>
    </w:p>
  </w:footnote>
  <w:footnote w:type="continuationSeparator" w:id="0">
    <w:p w14:paraId="52EFC3E0" w14:textId="77777777" w:rsidR="00CB3C83" w:rsidRDefault="00CB3C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E069" w14:textId="77777777" w:rsidR="00AA21D3" w:rsidRPr="009E348E" w:rsidRDefault="00937730" w:rsidP="000218A3">
    <w:pPr>
      <w:pStyle w:val="Header"/>
      <w:rPr>
        <w:lang w:val="en-CA" w:eastAsia="zh-CN"/>
      </w:rPr>
    </w:pPr>
    <w:r w:rsidRPr="007E3148">
      <w:ptab w:relativeTo="margin" w:alignment="center" w:leader="none"/>
    </w:r>
    <w:r w:rsidRPr="007E3148">
      <w:ptab w:relativeTo="margin" w:alignment="right" w:leader="none"/>
    </w:r>
    <w:r>
      <w:t>G</w:t>
    </w:r>
    <w:r>
      <w:rPr>
        <w:rFonts w:hint="eastAsia"/>
        <w:lang w:eastAsia="zh-CN"/>
      </w:rPr>
      <w:t>oblet</w:t>
    </w:r>
    <w:r>
      <w:rPr>
        <w:lang w:val="en-CA" w:eastAsia="zh-CN"/>
      </w:rPr>
      <w:t xml:space="preserve"> cell adenocarcinoma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F364" w14:textId="77777777" w:rsidR="00AA21D3" w:rsidRPr="00A53000" w:rsidRDefault="0093773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73D85">
      <w:t xml:space="preserve"> </w:t>
    </w:r>
    <w:r>
      <w:t>Goblet cell adenocarcinoma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9E74" w14:textId="77777777" w:rsidR="00AA21D3" w:rsidRDefault="00937730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1DFBCE5" wp14:editId="0F5E7A4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30"/>
    <w:rsid w:val="00064B0E"/>
    <w:rsid w:val="0009046F"/>
    <w:rsid w:val="000A1D48"/>
    <w:rsid w:val="000B63FE"/>
    <w:rsid w:val="00161E30"/>
    <w:rsid w:val="001B3C09"/>
    <w:rsid w:val="002700C7"/>
    <w:rsid w:val="00390283"/>
    <w:rsid w:val="005050DC"/>
    <w:rsid w:val="006057C1"/>
    <w:rsid w:val="006F3E62"/>
    <w:rsid w:val="007A5C98"/>
    <w:rsid w:val="008308E7"/>
    <w:rsid w:val="008857AD"/>
    <w:rsid w:val="00932A47"/>
    <w:rsid w:val="00937730"/>
    <w:rsid w:val="009960E9"/>
    <w:rsid w:val="00A73D55"/>
    <w:rsid w:val="00AC6E5A"/>
    <w:rsid w:val="00C95EFB"/>
    <w:rsid w:val="00CA2F25"/>
    <w:rsid w:val="00CB3C83"/>
    <w:rsid w:val="00D207B6"/>
    <w:rsid w:val="00EB4AD7"/>
    <w:rsid w:val="00E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BABC7"/>
  <w15:chartTrackingRefBased/>
  <w15:docId w15:val="{6045F0B3-EC33-8146-96E5-E0EBE41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730"/>
    <w:pPr>
      <w:spacing w:before="120" w:after="240"/>
    </w:pPr>
    <w:rPr>
      <w:rFonts w:ascii="Times New Roman" w:eastAsia="SimSun" w:hAnsi="Times New Roman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73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37730"/>
    <w:rPr>
      <w:rFonts w:ascii="Times New Roman" w:eastAsia="SimSun" w:hAnsi="Times New Roman" w:cstheme="minorBidi"/>
      <w:b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7730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730"/>
    <w:rPr>
      <w:rFonts w:ascii="Times New Roman" w:eastAsia="SimSun" w:hAnsi="Times New Roman" w:cstheme="minorBidi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37730"/>
  </w:style>
  <w:style w:type="paragraph" w:styleId="BalloonText">
    <w:name w:val="Balloon Text"/>
    <w:basedOn w:val="Normal"/>
    <w:link w:val="BalloonTextChar"/>
    <w:uiPriority w:val="99"/>
    <w:semiHidden/>
    <w:unhideWhenUsed/>
    <w:rsid w:val="00937730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0"/>
    <w:rPr>
      <w:rFonts w:ascii="Times New Roman" w:eastAsia="SimSu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Han</dc:creator>
  <cp:keywords/>
  <dc:description/>
  <cp:lastModifiedBy>Naimeng Liu</cp:lastModifiedBy>
  <cp:revision>2</cp:revision>
  <dcterms:created xsi:type="dcterms:W3CDTF">2021-08-14T13:31:00Z</dcterms:created>
  <dcterms:modified xsi:type="dcterms:W3CDTF">2021-10-05T14:11:00Z</dcterms:modified>
</cp:coreProperties>
</file>