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54387" w14:textId="77777777" w:rsidR="001C168B" w:rsidRPr="00C7008F" w:rsidRDefault="001C168B" w:rsidP="001C168B">
      <w:pPr>
        <w:rPr>
          <w:rFonts w:ascii="Times New Roman" w:hAnsi="Times New Roman" w:cs="Times New Roman"/>
          <w:b/>
          <w:bCs/>
        </w:rPr>
      </w:pPr>
      <w:bookmarkStart w:id="0" w:name="_Hlk56357095"/>
      <w:bookmarkStart w:id="1" w:name="_Hlk56357194"/>
      <w:r>
        <w:rPr>
          <w:rFonts w:ascii="Times New Roman" w:hAnsi="Times New Roman" w:cs="Times New Roman"/>
          <w:b/>
          <w:bCs/>
        </w:rPr>
        <w:t xml:space="preserve">S </w:t>
      </w:r>
      <w:r w:rsidRPr="00C7008F">
        <w:rPr>
          <w:rFonts w:ascii="Times New Roman" w:hAnsi="Times New Roman" w:cs="Times New Roman"/>
          <w:b/>
          <w:bCs/>
        </w:rPr>
        <w:t>1 0#-10# Cluster of keywords about related to CAM for SUDs.</w:t>
      </w:r>
    </w:p>
    <w:tbl>
      <w:tblPr>
        <w:tblW w:w="9632" w:type="dxa"/>
        <w:jc w:val="center"/>
        <w:tblBorders>
          <w:top w:val="single" w:sz="4" w:space="0" w:color="000000"/>
          <w:bottom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436"/>
        <w:gridCol w:w="1066"/>
        <w:gridCol w:w="1259"/>
        <w:gridCol w:w="5187"/>
      </w:tblGrid>
      <w:tr w:rsidR="001C168B" w:rsidRPr="00C13D6A" w14:paraId="0BA7E844" w14:textId="77777777" w:rsidTr="00F8316B">
        <w:trPr>
          <w:trHeight w:val="387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FC53D4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67735300"/>
            <w:r w:rsidRPr="00C13D6A">
              <w:rPr>
                <w:rFonts w:ascii="Times New Roman" w:hAnsi="Times New Roman" w:cs="Times New Roman"/>
                <w:b/>
                <w:bCs/>
              </w:rPr>
              <w:t>Cluster ID</w:t>
            </w:r>
          </w:p>
        </w:tc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28D849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3D6A">
              <w:rPr>
                <w:rFonts w:ascii="Times New Roman" w:hAnsi="Times New Roman" w:cs="Times New Roman"/>
                <w:b/>
                <w:bCs/>
              </w:rPr>
              <w:t>Size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FE546B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3D6A">
              <w:rPr>
                <w:rFonts w:ascii="Times New Roman" w:hAnsi="Times New Roman" w:cs="Times New Roman"/>
                <w:b/>
                <w:bCs/>
              </w:rPr>
              <w:t>Silhouette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F955EE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3D6A">
              <w:rPr>
                <w:rFonts w:ascii="Times New Roman" w:hAnsi="Times New Roman" w:cs="Times New Roman"/>
                <w:b/>
                <w:bCs/>
              </w:rPr>
              <w:t>Mean (Year)</w:t>
            </w:r>
          </w:p>
        </w:tc>
        <w:tc>
          <w:tcPr>
            <w:tcW w:w="51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6242C3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3D6A">
              <w:rPr>
                <w:rFonts w:ascii="Times New Roman" w:hAnsi="Times New Roman" w:cs="Times New Roman"/>
                <w:b/>
                <w:bCs/>
              </w:rPr>
              <w:t>Label (LLR)</w:t>
            </w:r>
          </w:p>
        </w:tc>
      </w:tr>
      <w:tr w:rsidR="001C168B" w:rsidRPr="00C13D6A" w14:paraId="6E8ADA2B" w14:textId="77777777" w:rsidTr="00F8316B">
        <w:trPr>
          <w:trHeight w:val="707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863FBC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#0(morphine)</w:t>
            </w:r>
          </w:p>
        </w:tc>
        <w:tc>
          <w:tcPr>
            <w:tcW w:w="436" w:type="dxa"/>
            <w:tcBorders>
              <w:top w:val="single" w:sz="12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47F0A2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E72875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0.726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07CD6B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187" w:type="dxa"/>
            <w:tcBorders>
              <w:top w:val="single" w:sz="12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60758F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 xml:space="preserve">relapse, acupuncture, electroacupuncture, psychotherapy, HIV, self-administration, </w:t>
            </w:r>
            <w:proofErr w:type="spellStart"/>
            <w:r w:rsidRPr="00C13D6A">
              <w:rPr>
                <w:rFonts w:ascii="Times New Roman" w:hAnsi="Times New Roman" w:cs="Times New Roman"/>
              </w:rPr>
              <w:t>cpp</w:t>
            </w:r>
            <w:proofErr w:type="spellEnd"/>
            <w:r w:rsidRPr="00C13D6A">
              <w:rPr>
                <w:rFonts w:ascii="Times New Roman" w:hAnsi="Times New Roman" w:cs="Times New Roman"/>
              </w:rPr>
              <w:t>, cue, dopamine</w:t>
            </w:r>
          </w:p>
        </w:tc>
      </w:tr>
      <w:tr w:rsidR="001C168B" w:rsidRPr="00C13D6A" w14:paraId="5D4C0215" w14:textId="77777777" w:rsidTr="00F8316B">
        <w:trPr>
          <w:trHeight w:val="1178"/>
          <w:jc w:val="center"/>
        </w:trPr>
        <w:tc>
          <w:tcPr>
            <w:tcW w:w="0" w:type="auto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E0A120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#1(complementary and alternative medicine)</w:t>
            </w:r>
          </w:p>
        </w:tc>
        <w:tc>
          <w:tcPr>
            <w:tcW w:w="4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922C0E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B0F059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0.744</w:t>
            </w:r>
          </w:p>
        </w:tc>
        <w:tc>
          <w:tcPr>
            <w:tcW w:w="12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016951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518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31F9E2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trial, electrical nerve stimulation, auricular acupuncture, psychoeducation, mindfulness-based relapse prevention, relapse prevention, cocaine addiction, heroin</w:t>
            </w:r>
          </w:p>
        </w:tc>
      </w:tr>
      <w:tr w:rsidR="001C168B" w:rsidRPr="00C13D6A" w14:paraId="0F9EE36F" w14:textId="77777777" w:rsidTr="00F8316B">
        <w:trPr>
          <w:trHeight w:val="1055"/>
          <w:jc w:val="center"/>
        </w:trPr>
        <w:tc>
          <w:tcPr>
            <w:tcW w:w="0" w:type="auto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F8B532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#2(meta-analysis)</w:t>
            </w:r>
          </w:p>
        </w:tc>
        <w:tc>
          <w:tcPr>
            <w:tcW w:w="4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4C29A4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E63054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0.803</w:t>
            </w:r>
          </w:p>
        </w:tc>
        <w:tc>
          <w:tcPr>
            <w:tcW w:w="12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D8BF63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518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330DA3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women, youth, culturally sensitive interventions, prevalence, prevention, domestic violence, national epidemiologic survey, psychotherapy, depression, HIV, comorbidity</w:t>
            </w:r>
          </w:p>
        </w:tc>
      </w:tr>
      <w:tr w:rsidR="001C168B" w:rsidRPr="00C13D6A" w14:paraId="68B4AE9C" w14:textId="77777777" w:rsidTr="00F8316B">
        <w:trPr>
          <w:trHeight w:val="1143"/>
          <w:jc w:val="center"/>
        </w:trPr>
        <w:tc>
          <w:tcPr>
            <w:tcW w:w="0" w:type="auto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87DC29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#3(hiv)</w:t>
            </w:r>
          </w:p>
        </w:tc>
        <w:tc>
          <w:tcPr>
            <w:tcW w:w="4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15EBA2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FD7E6B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0.684</w:t>
            </w:r>
          </w:p>
        </w:tc>
        <w:tc>
          <w:tcPr>
            <w:tcW w:w="12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E79D2C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18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8573B5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trauma, lymphocyte subset, cancer, risk, group, common themes, specific conditions, alcohol use disorder, substance abuse, population, antiretroviral therapy</w:t>
            </w:r>
          </w:p>
        </w:tc>
      </w:tr>
      <w:tr w:rsidR="001C168B" w:rsidRPr="00C13D6A" w14:paraId="10C5823A" w14:textId="77777777" w:rsidTr="00F8316B">
        <w:trPr>
          <w:trHeight w:val="1178"/>
          <w:jc w:val="center"/>
        </w:trPr>
        <w:tc>
          <w:tcPr>
            <w:tcW w:w="0" w:type="auto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9B77ED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#4(opioids)</w:t>
            </w:r>
          </w:p>
        </w:tc>
        <w:tc>
          <w:tcPr>
            <w:tcW w:w="4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54B675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E88DFA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0.789</w:t>
            </w:r>
          </w:p>
        </w:tc>
        <w:tc>
          <w:tcPr>
            <w:tcW w:w="12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9BAA1B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18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D99212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pharmacology, pain management, opioid, bulimia nervosa, death, pain, chronic pain, mental health, double blind, anorexia nervosa, posttraumatic stress disorder</w:t>
            </w:r>
          </w:p>
        </w:tc>
      </w:tr>
      <w:tr w:rsidR="001C168B" w:rsidRPr="00C13D6A" w14:paraId="70E49E3E" w14:textId="77777777" w:rsidTr="00F8316B">
        <w:trPr>
          <w:trHeight w:val="1178"/>
          <w:jc w:val="center"/>
        </w:trPr>
        <w:tc>
          <w:tcPr>
            <w:tcW w:w="0" w:type="auto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219BB4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#5(substance abuse treatment)</w:t>
            </w:r>
          </w:p>
        </w:tc>
        <w:tc>
          <w:tcPr>
            <w:tcW w:w="4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5EF773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47ACF4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0.728</w:t>
            </w:r>
          </w:p>
        </w:tc>
        <w:tc>
          <w:tcPr>
            <w:tcW w:w="12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C2CCA0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518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311AF9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 xml:space="preserve">stimulant drug use, </w:t>
            </w:r>
            <w:proofErr w:type="spellStart"/>
            <w:r w:rsidRPr="00C13D6A">
              <w:rPr>
                <w:rFonts w:ascii="Times New Roman" w:hAnsi="Times New Roman" w:cs="Times New Roman"/>
              </w:rPr>
              <w:t>hplc</w:t>
            </w:r>
            <w:proofErr w:type="spellEnd"/>
            <w:r w:rsidRPr="00C13D6A">
              <w:rPr>
                <w:rFonts w:ascii="Times New Roman" w:hAnsi="Times New Roman" w:cs="Times New Roman"/>
              </w:rPr>
              <w:t>（</w:t>
            </w:r>
            <w:r w:rsidRPr="00C13D6A">
              <w:rPr>
                <w:rFonts w:ascii="Times New Roman" w:hAnsi="Times New Roman" w:cs="Times New Roman"/>
              </w:rPr>
              <w:t>high-pressure liquid chromatography, episodic future thinking, effectiveness, opiate , men who have sex with men, standardization, therapeutic process, severe mental illness, construct validity, inpatient treatment,</w:t>
            </w:r>
          </w:p>
        </w:tc>
      </w:tr>
      <w:tr w:rsidR="001C168B" w:rsidRPr="00C13D6A" w14:paraId="34BB8FAF" w14:textId="77777777" w:rsidTr="00F8316B">
        <w:trPr>
          <w:trHeight w:val="1178"/>
          <w:jc w:val="center"/>
        </w:trPr>
        <w:tc>
          <w:tcPr>
            <w:tcW w:w="0" w:type="auto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979DEC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#6(mediation)</w:t>
            </w:r>
          </w:p>
        </w:tc>
        <w:tc>
          <w:tcPr>
            <w:tcW w:w="4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9221B5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23CE5B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0.746</w:t>
            </w:r>
          </w:p>
        </w:tc>
        <w:tc>
          <w:tcPr>
            <w:tcW w:w="12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B05C57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18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D342EF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alcoholism treatment, psychoactive substance use disorder, methadone patient, randomized clinical trials, sertraline, short-term psychodynamic psychotherapy, obsessive-compulsive syndrome, gambling, cocaine dependence</w:t>
            </w:r>
          </w:p>
        </w:tc>
      </w:tr>
      <w:tr w:rsidR="001C168B" w:rsidRPr="00C13D6A" w14:paraId="2D90119A" w14:textId="77777777" w:rsidTr="00F8316B">
        <w:trPr>
          <w:trHeight w:val="1178"/>
          <w:jc w:val="center"/>
        </w:trPr>
        <w:tc>
          <w:tcPr>
            <w:tcW w:w="0" w:type="auto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8403A5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#7(drug)</w:t>
            </w:r>
          </w:p>
        </w:tc>
        <w:tc>
          <w:tcPr>
            <w:tcW w:w="4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8C86F7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228A26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0.859</w:t>
            </w:r>
          </w:p>
        </w:tc>
        <w:tc>
          <w:tcPr>
            <w:tcW w:w="12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1A942B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518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B31095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 xml:space="preserve">impact, over the counter, sedation, determinant, </w:t>
            </w:r>
            <w:proofErr w:type="spellStart"/>
            <w:r w:rsidRPr="00C13D6A">
              <w:rPr>
                <w:rFonts w:ascii="Times New Roman" w:hAnsi="Times New Roman" w:cs="Times New Roman"/>
              </w:rPr>
              <w:t>xylazine</w:t>
            </w:r>
            <w:proofErr w:type="spellEnd"/>
            <w:r w:rsidRPr="00C13D6A">
              <w:rPr>
                <w:rFonts w:ascii="Times New Roman" w:hAnsi="Times New Roman" w:cs="Times New Roman"/>
              </w:rPr>
              <w:t xml:space="preserve">, intoxication, </w:t>
            </w:r>
            <w:proofErr w:type="spellStart"/>
            <w:r w:rsidRPr="00C13D6A">
              <w:rPr>
                <w:rFonts w:ascii="Times New Roman" w:hAnsi="Times New Roman" w:cs="Times New Roman"/>
              </w:rPr>
              <w:t>inhalated</w:t>
            </w:r>
            <w:proofErr w:type="spellEnd"/>
            <w:r w:rsidRPr="00C13D6A">
              <w:rPr>
                <w:rFonts w:ascii="Times New Roman" w:hAnsi="Times New Roman" w:cs="Times New Roman"/>
              </w:rPr>
              <w:t xml:space="preserve"> drug abuse, facial expression, suppression, contemplation, predicting smoking cessation, self-efficacy, sodium </w:t>
            </w:r>
            <w:proofErr w:type="spellStart"/>
            <w:r w:rsidRPr="00C13D6A">
              <w:rPr>
                <w:rFonts w:ascii="Times New Roman" w:hAnsi="Times New Roman" w:cs="Times New Roman"/>
              </w:rPr>
              <w:t>oxybate</w:t>
            </w:r>
            <w:proofErr w:type="spellEnd"/>
            <w:r w:rsidRPr="00C13D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3D6A">
              <w:rPr>
                <w:rFonts w:ascii="Times New Roman" w:hAnsi="Times New Roman" w:cs="Times New Roman"/>
              </w:rPr>
              <w:t>butyrolactone</w:t>
            </w:r>
            <w:proofErr w:type="spellEnd"/>
          </w:p>
        </w:tc>
      </w:tr>
      <w:tr w:rsidR="001C168B" w:rsidRPr="00C13D6A" w14:paraId="2650FDEF" w14:textId="77777777" w:rsidTr="00F8316B">
        <w:trPr>
          <w:trHeight w:val="345"/>
          <w:jc w:val="center"/>
        </w:trPr>
        <w:tc>
          <w:tcPr>
            <w:tcW w:w="0" w:type="auto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0002E3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#8(mediators)</w:t>
            </w:r>
          </w:p>
        </w:tc>
        <w:tc>
          <w:tcPr>
            <w:tcW w:w="4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7B6BF3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E90692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0.949</w:t>
            </w:r>
          </w:p>
        </w:tc>
        <w:tc>
          <w:tcPr>
            <w:tcW w:w="12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ADD8D9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18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64AD15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women's treatment, case management, treatment process, moderators, drug abuse, addiction, alcohol, substance abuse, psychotherapy, HIV, depression, treatment,</w:t>
            </w:r>
          </w:p>
        </w:tc>
      </w:tr>
      <w:tr w:rsidR="001C168B" w:rsidRPr="00C13D6A" w14:paraId="5CDF3C2C" w14:textId="77777777" w:rsidTr="00F8316B">
        <w:trPr>
          <w:trHeight w:val="1178"/>
          <w:jc w:val="center"/>
        </w:trPr>
        <w:tc>
          <w:tcPr>
            <w:tcW w:w="0" w:type="auto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2A84AE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#9(postherpetic neuralgia)</w:t>
            </w:r>
          </w:p>
        </w:tc>
        <w:tc>
          <w:tcPr>
            <w:tcW w:w="4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30CC4B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1A4538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0.976</w:t>
            </w:r>
          </w:p>
        </w:tc>
        <w:tc>
          <w:tcPr>
            <w:tcW w:w="12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DE455D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18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1800B0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release oral morphine, intrathecal morphine, chronic noncancer pain, primary sensory neuron, neuropathic pain, transdermal fentanyl, nociceptive response, simplex virus type 1, nervous system</w:t>
            </w:r>
          </w:p>
        </w:tc>
      </w:tr>
      <w:tr w:rsidR="001C168B" w:rsidRPr="00C13D6A" w14:paraId="1AD8B1D4" w14:textId="77777777" w:rsidTr="00F8316B">
        <w:trPr>
          <w:trHeight w:val="700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1454D3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#10(translational)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07119F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3BDB0C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0.963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4F56D7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187" w:type="dxa"/>
            <w:tcBorders>
              <w:bottom w:val="single" w:sz="12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C35D23" w14:textId="77777777" w:rsidR="001C168B" w:rsidRPr="00C13D6A" w:rsidRDefault="001C168B" w:rsidP="00F8316B">
            <w:pPr>
              <w:jc w:val="center"/>
              <w:rPr>
                <w:rFonts w:ascii="Times New Roman" w:hAnsi="Times New Roman" w:cs="Times New Roman"/>
              </w:rPr>
            </w:pPr>
            <w:r w:rsidRPr="00C13D6A">
              <w:rPr>
                <w:rFonts w:ascii="Times New Roman" w:hAnsi="Times New Roman" w:cs="Times New Roman"/>
              </w:rPr>
              <w:t>genetic, heterogeneity, neuroimaging, animal behavior, circadian rhythm, polygenicity, treatment</w:t>
            </w:r>
          </w:p>
        </w:tc>
      </w:tr>
      <w:bookmarkEnd w:id="0"/>
      <w:bookmarkEnd w:id="2"/>
    </w:tbl>
    <w:p w14:paraId="6493EB2E" w14:textId="7C9485EE" w:rsidR="001C168B" w:rsidRDefault="001C168B" w:rsidP="00B46168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5A58986" w14:textId="53D0B77E" w:rsidR="001C168B" w:rsidRDefault="001C168B" w:rsidP="00BB2A2A">
      <w:pPr>
        <w:widowControl/>
        <w:jc w:val="left"/>
        <w:rPr>
          <w:rFonts w:ascii="Times New Roman" w:hAnsi="Times New Roman" w:cs="Times New Roman"/>
          <w:b/>
          <w:bCs/>
        </w:rPr>
      </w:pPr>
      <w:bookmarkStart w:id="3" w:name="OLE_LINK178"/>
      <w:bookmarkStart w:id="4" w:name="OLE_LINK179"/>
      <w:bookmarkStart w:id="5" w:name="OLE_LINK180"/>
      <w:bookmarkStart w:id="6" w:name="_GoBack"/>
      <w:bookmarkEnd w:id="6"/>
      <w:r>
        <w:rPr>
          <w:rFonts w:ascii="Times New Roman" w:hAnsi="Times New Roman" w:cs="Times New Roman"/>
          <w:b/>
          <w:bCs/>
        </w:rPr>
        <w:t>S 2 Top 10 cited reference related to CAM for SUDs by frequency.</w:t>
      </w:r>
    </w:p>
    <w:tbl>
      <w:tblPr>
        <w:tblStyle w:val="6-311"/>
        <w:tblW w:w="9801" w:type="dxa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522"/>
        <w:gridCol w:w="575"/>
        <w:gridCol w:w="617"/>
        <w:gridCol w:w="1173"/>
        <w:gridCol w:w="517"/>
        <w:gridCol w:w="5080"/>
        <w:gridCol w:w="750"/>
      </w:tblGrid>
      <w:tr w:rsidR="001C168B" w14:paraId="5E6D9A01" w14:textId="77777777" w:rsidTr="00F83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bookmarkEnd w:id="3"/>
          <w:bookmarkEnd w:id="4"/>
          <w:bookmarkEnd w:id="5"/>
          <w:p w14:paraId="6A99BE3B" w14:textId="77777777" w:rsidR="001C168B" w:rsidRDefault="001C168B" w:rsidP="00F8316B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Rank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723D4A5" w14:textId="77777777" w:rsidR="001C168B" w:rsidRDefault="001C168B" w:rsidP="00F8316B">
            <w:pPr>
              <w:widowControl/>
              <w:spacing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Freq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4A19768" w14:textId="77777777" w:rsidR="001C168B" w:rsidRDefault="001C168B" w:rsidP="00F8316B">
            <w:pPr>
              <w:widowControl/>
              <w:spacing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Burst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63A45F9" w14:textId="77777777" w:rsidR="001C168B" w:rsidRDefault="001C168B" w:rsidP="00F8316B">
            <w:pPr>
              <w:widowControl/>
              <w:spacing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Sigma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49B4F73" w14:textId="77777777" w:rsidR="001C168B" w:rsidRDefault="001C168B" w:rsidP="00F8316B">
            <w:pPr>
              <w:widowControl/>
              <w:spacing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Representative author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543E17E" w14:textId="77777777" w:rsidR="001C168B" w:rsidRDefault="001C168B" w:rsidP="00F8316B">
            <w:pPr>
              <w:widowControl/>
              <w:spacing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Year</w:t>
            </w:r>
          </w:p>
        </w:tc>
        <w:tc>
          <w:tcPr>
            <w:tcW w:w="5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082E7C23" w14:textId="77777777" w:rsidR="001C168B" w:rsidRDefault="001C168B" w:rsidP="00F8316B">
            <w:pPr>
              <w:widowControl/>
              <w:spacing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37373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Title</w:t>
            </w:r>
          </w:p>
        </w:tc>
        <w:tc>
          <w:tcPr>
            <w:tcW w:w="6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A5D0AA0" w14:textId="77777777" w:rsidR="001C168B" w:rsidRDefault="001C168B" w:rsidP="00F8316B">
            <w:pPr>
              <w:widowControl/>
              <w:spacing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Half-life</w:t>
            </w:r>
          </w:p>
        </w:tc>
      </w:tr>
      <w:tr w:rsidR="001C168B" w14:paraId="59BACEA8" w14:textId="77777777" w:rsidTr="00F8316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B9F833" w14:textId="77777777" w:rsidR="001C168B" w:rsidRDefault="001C168B" w:rsidP="00F8316B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737C37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182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37132F5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BCA6D7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5944AC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American</w:t>
            </w:r>
          </w:p>
          <w:p w14:paraId="33AC47A9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Psychiatric</w:t>
            </w:r>
          </w:p>
          <w:p w14:paraId="7345FBAD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Association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D52185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2013</w:t>
            </w:r>
          </w:p>
        </w:tc>
        <w:tc>
          <w:tcPr>
            <w:tcW w:w="508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73C6F4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37373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Diagnostic and Statistical Manual of Mental Disorders</w:t>
            </w:r>
          </w:p>
        </w:tc>
        <w:tc>
          <w:tcPr>
            <w:tcW w:w="6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A45E19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</w:tr>
      <w:tr w:rsidR="001C168B" w14:paraId="363029E7" w14:textId="77777777" w:rsidTr="00F8316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6DA3F" w14:textId="77777777" w:rsidR="001C168B" w:rsidRDefault="001C168B" w:rsidP="00F8316B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F8D36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920DE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EACBA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551BC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Bowen 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D5DEE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2014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95BFD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Relative Efficacy of Mindfulness-Based Relapse Prevention, Standard Relapse Prevention, and Treatment as Usual for Substance Use Disorders</w:t>
            </w: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br/>
              <w:t>A Randomized Clinical Trial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ABB4C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1C168B" w14:paraId="5369447C" w14:textId="77777777" w:rsidTr="00F8316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44DD8" w14:textId="77777777" w:rsidR="001C168B" w:rsidRDefault="001C168B" w:rsidP="00F8316B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B49E3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E4B08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10.78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122E8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1.09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5168B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bookmarkStart w:id="7" w:name="OLE_LINK23"/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Zgierska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 xml:space="preserve"> A</w:t>
            </w:r>
            <w:bookmarkEnd w:id="7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E9A82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2009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A0FB1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Mindfulness Meditation for Substance Use Disorders: A Systematic Review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8E86D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</w:tr>
      <w:tr w:rsidR="001C168B" w14:paraId="7499B2AD" w14:textId="77777777" w:rsidTr="00F8316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52D4F" w14:textId="77777777" w:rsidR="001C168B" w:rsidRDefault="001C168B" w:rsidP="00F8316B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57D52B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97F34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1CAA6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83D90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Bogenschutz MP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E8F82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2015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45208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Psilocybin-assisted treatment for alcohol dependence: A proof-of-concept study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BD4A6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</w:tr>
      <w:tr w:rsidR="001C168B" w14:paraId="4DB83D55" w14:textId="77777777" w:rsidTr="00F8316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896E6" w14:textId="77777777" w:rsidR="001C168B" w:rsidRDefault="001C168B" w:rsidP="00F8316B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1DFBB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0CB2C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F2056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87CC7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Witkiewitz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 xml:space="preserve"> 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7A9BF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2014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7DADB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Randomized Trial Comparing Mindfulness-Based Relapse Prevention with Relapse Prevention for Women Offenders at a Residential Addiction Treatment Center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3CE90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</w:tr>
      <w:tr w:rsidR="001C168B" w14:paraId="045A1476" w14:textId="77777777" w:rsidTr="00F8316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5C99C" w14:textId="77777777" w:rsidR="001C168B" w:rsidRDefault="001C168B" w:rsidP="00F8316B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43672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985EA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314F6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1.13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7E8A0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Koob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 xml:space="preserve"> GF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41200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2010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3559A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Neurocircuitry of Addiction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7D95A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</w:tr>
      <w:tr w:rsidR="001C168B" w14:paraId="5B85FB01" w14:textId="77777777" w:rsidTr="00F8316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FA047" w14:textId="77777777" w:rsidR="001C168B" w:rsidRDefault="001C168B" w:rsidP="00F8316B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47A1E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D9ED3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10.19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2DAE6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3.14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45FA7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Bowen 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6690E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2009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8FA53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Mindfulness-Based Relapse Prevention for Substance Use Disorders: A Pilot Efficacy Trial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843DB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  <w:p w14:paraId="3A2FEC38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1C168B" w14:paraId="183271C4" w14:textId="77777777" w:rsidTr="00F8316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B4D53" w14:textId="77777777" w:rsidR="001C168B" w:rsidRDefault="001C168B" w:rsidP="00F8316B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23B92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448BF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7B934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78D65C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Johnson MW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4526D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AF29F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en"/>
              </w:rPr>
              <w:t>Pilot study of the 5-HT</w:t>
            </w: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vertAlign w:val="subscript"/>
                <w:lang w:val="en"/>
              </w:rPr>
              <w:t>2A</w:t>
            </w: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en"/>
              </w:rPr>
              <w:t>R agonist psilocybin in the treatment of tobacco addiction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A7B21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</w:tr>
      <w:tr w:rsidR="001C168B" w14:paraId="1EEA88AB" w14:textId="77777777" w:rsidTr="00F8316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31856" w14:textId="77777777" w:rsidR="001C168B" w:rsidRDefault="001C168B" w:rsidP="00F8316B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9748F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95934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01621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DBB97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Whiteford HA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27443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2F11A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Global burden of disease attributable to mental and substance use disorders: findings from the Global Burden of Disease Study 2010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84638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</w:t>
            </w:r>
          </w:p>
        </w:tc>
      </w:tr>
      <w:tr w:rsidR="001C168B" w14:paraId="383CB65B" w14:textId="77777777" w:rsidTr="00F8316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689D60C" w14:textId="77777777" w:rsidR="001C168B" w:rsidRDefault="001C168B" w:rsidP="00F8316B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0E5609B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AB7D068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8C3052B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CA9FEDD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Chiesa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0A33F9F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1CCA0B5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Are Mindfulness-Based Interventions Effective for Substance Use Disorders? A Systematic Review of the Evidence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23E39D0" w14:textId="77777777" w:rsidR="001C168B" w:rsidRDefault="001C168B" w:rsidP="00F8316B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</w:p>
        </w:tc>
      </w:tr>
    </w:tbl>
    <w:p w14:paraId="6FC53BD0" w14:textId="77777777" w:rsidR="001C168B" w:rsidRDefault="001C168B" w:rsidP="00B46168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3AB3ECB" w14:textId="77777777" w:rsidR="001C168B" w:rsidRDefault="001C168B">
      <w:pPr>
        <w:widowControl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5E87DA8" w14:textId="19B22E69" w:rsidR="00B46168" w:rsidRPr="00FF487E" w:rsidRDefault="00B46168" w:rsidP="00B46168">
      <w:pPr>
        <w:spacing w:line="360" w:lineRule="auto"/>
        <w:rPr>
          <w:rFonts w:cs="Times New Roman"/>
        </w:rPr>
      </w:pPr>
      <w:r w:rsidRPr="00B46168">
        <w:rPr>
          <w:rFonts w:ascii="Times New Roman" w:hAnsi="Times New Roman" w:cs="Times New Roman"/>
          <w:b/>
          <w:bCs/>
        </w:rPr>
        <w:lastRenderedPageBreak/>
        <w:t xml:space="preserve"> </w:t>
      </w:r>
      <w:r w:rsidR="00CC78EB">
        <w:rPr>
          <w:rFonts w:ascii="Times New Roman" w:hAnsi="Times New Roman" w:cs="Times New Roman"/>
          <w:b/>
          <w:bCs/>
        </w:rPr>
        <w:t xml:space="preserve">S </w:t>
      </w:r>
      <w:r w:rsidR="00AC7E97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</w:t>
      </w:r>
      <w:r w:rsidR="00FF487E" w:rsidRPr="00C13D6A">
        <w:rPr>
          <w:rFonts w:ascii="Times New Roman" w:hAnsi="Times New Roman" w:cs="Times New Roman"/>
          <w:b/>
          <w:bCs/>
        </w:rPr>
        <w:t>Top 10 cited reference related to CAM for SUDs by Centrality.</w:t>
      </w:r>
    </w:p>
    <w:tbl>
      <w:tblPr>
        <w:tblStyle w:val="6-311"/>
        <w:tblW w:w="9357" w:type="dxa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875"/>
        <w:gridCol w:w="575"/>
        <w:gridCol w:w="617"/>
        <w:gridCol w:w="1172"/>
        <w:gridCol w:w="516"/>
        <w:gridCol w:w="4935"/>
        <w:gridCol w:w="750"/>
      </w:tblGrid>
      <w:tr w:rsidR="00FF487E" w:rsidRPr="00C13D6A" w14:paraId="63D2F2FA" w14:textId="77777777" w:rsidTr="00550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bookmarkEnd w:id="1"/>
          <w:p w14:paraId="3B0C973B" w14:textId="77777777" w:rsidR="00FF487E" w:rsidRPr="00C13D6A" w:rsidRDefault="00FF487E" w:rsidP="0055038E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Rank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1287ED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bookmarkStart w:id="8" w:name="_Hlk48646261"/>
            <w:r w:rsidRPr="00C13D6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Centrality</w:t>
            </w:r>
            <w:bookmarkEnd w:id="8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F57299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Burst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3A602D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Sigma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887D49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Representative author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3B1250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Year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3A7B21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37373"/>
                <w:kern w:val="0"/>
                <w:sz w:val="15"/>
                <w:szCs w:val="15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Title</w:t>
            </w:r>
          </w:p>
        </w:tc>
        <w:tc>
          <w:tcPr>
            <w:tcW w:w="5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926254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13D6A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Half-life</w:t>
            </w:r>
          </w:p>
        </w:tc>
      </w:tr>
      <w:tr w:rsidR="00FF487E" w:rsidRPr="00C13D6A" w14:paraId="09855E5B" w14:textId="77777777" w:rsidTr="0055038E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C03F15" w14:textId="77777777" w:rsidR="00FF487E" w:rsidRPr="00C13D6A" w:rsidRDefault="00FF487E" w:rsidP="0055038E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bookmarkStart w:id="9" w:name="_Hlk48494623"/>
            <w:r w:rsidRPr="00C13D6A"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40CF70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0.15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62C81D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A3E4DC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8FD485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Gifford EV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D8AAE3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E20A59F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37373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Acceptance and relationship context: a model of substance use disorder treatment outcome</w:t>
            </w:r>
          </w:p>
        </w:tc>
        <w:tc>
          <w:tcPr>
            <w:tcW w:w="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EB8D4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</w:t>
            </w:r>
          </w:p>
        </w:tc>
      </w:tr>
      <w:bookmarkEnd w:id="9"/>
      <w:tr w:rsidR="00FF487E" w:rsidRPr="00C13D6A" w14:paraId="10287923" w14:textId="77777777" w:rsidTr="0055038E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5C818B85" w14:textId="77777777" w:rsidR="00FF487E" w:rsidRPr="00C13D6A" w:rsidRDefault="00FF487E" w:rsidP="0055038E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D24B93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AA3393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895AE7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713B38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Witkiewitz</w:t>
            </w:r>
            <w:proofErr w:type="spellEnd"/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F98B05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56F0B7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Depression, craving, and substance use following a randomized trial of mindfulness-based relapse prevention.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465D9BA2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</w:t>
            </w:r>
          </w:p>
        </w:tc>
      </w:tr>
      <w:tr w:rsidR="00FF487E" w:rsidRPr="00C13D6A" w14:paraId="667906F4" w14:textId="77777777" w:rsidTr="0055038E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BBBDAAD" w14:textId="77777777" w:rsidR="00FF487E" w:rsidRPr="00C13D6A" w:rsidRDefault="00FF487E" w:rsidP="0055038E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C10A11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AC2BAE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1495A4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BD8FD7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Morgenstern 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40E16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DD39E2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Cognitive–behavioral treatment for alcohol dependence: a review of evidence for its hypothesized mechanisms of action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46026F6A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</w:t>
            </w:r>
          </w:p>
        </w:tc>
      </w:tr>
      <w:tr w:rsidR="00FF487E" w:rsidRPr="00C13D6A" w14:paraId="53079FC7" w14:textId="77777777" w:rsidTr="0055038E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C0CA97D" w14:textId="77777777" w:rsidR="00FF487E" w:rsidRPr="00C13D6A" w:rsidRDefault="00FF487E" w:rsidP="0055038E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CEFB00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7FF9A1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986C09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7540E0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Morgenstern 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46C6A4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3F3F65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Rethinking the paradigms that inform behavioral treatment research for substance use disorders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796FD9E8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</w:tr>
      <w:tr w:rsidR="00FF487E" w:rsidRPr="00C13D6A" w14:paraId="67C6F3AF" w14:textId="77777777" w:rsidTr="0055038E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68970EE" w14:textId="77777777" w:rsidR="00FF487E" w:rsidRPr="00C13D6A" w:rsidRDefault="00FF487E" w:rsidP="0055038E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BE39EB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C0D5F2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DC7C22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3.14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2E84F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Bowen 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E7153D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268646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Relative Efficacy of Mindfulness-Based Relapse Prevention, Standard Relapse Prevention, and Treatment as Usual for Substance Use Disorders</w:t>
            </w:r>
          </w:p>
          <w:p w14:paraId="38F9FF5A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 Randomized Clinical Trial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69C5E3F4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</w:t>
            </w:r>
          </w:p>
        </w:tc>
      </w:tr>
      <w:tr w:rsidR="00FF487E" w:rsidRPr="00C13D6A" w14:paraId="784EA788" w14:textId="77777777" w:rsidTr="0055038E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567F7DEE" w14:textId="77777777" w:rsidR="00FF487E" w:rsidRPr="00C13D6A" w:rsidRDefault="00FF487E" w:rsidP="0055038E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EE8E0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08DC45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F74FDC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BF6A16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Azbel</w:t>
            </w:r>
            <w:proofErr w:type="spellEnd"/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55AC8D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C97FE7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Burden of Infectious Diseases, Substance Use Disorders, and Mental Illness among Ukrainian Prisoners Transitioning to the Community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733CA339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</w:p>
        </w:tc>
      </w:tr>
      <w:tr w:rsidR="00FF487E" w:rsidRPr="00C13D6A" w14:paraId="4906FB70" w14:textId="77777777" w:rsidTr="0055038E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C7E06E9" w14:textId="77777777" w:rsidR="00FF487E" w:rsidRPr="00C13D6A" w:rsidRDefault="00FF487E" w:rsidP="0055038E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DC1840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9B0F9D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B2D4FF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A2281B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Carroll KM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E97C1B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4B1204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Efficacy of Disulfiram and Cognitive Behavior Therapy in Cocaine-Dependent Outpatients</w:t>
            </w:r>
          </w:p>
          <w:p w14:paraId="3AFF071C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 Randomized Placebo-Controlled Trial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64C086F9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</w:p>
        </w:tc>
      </w:tr>
      <w:tr w:rsidR="00FF487E" w:rsidRPr="00C13D6A" w14:paraId="7A6766D8" w14:textId="77777777" w:rsidTr="0055038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BE8D0A1" w14:textId="77777777" w:rsidR="00FF487E" w:rsidRPr="00C13D6A" w:rsidRDefault="00FF487E" w:rsidP="0055038E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987B45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BDC42E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1C08CD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8A967B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Burke BL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BBF02F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A0C85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The efficacy of motivational interviewing: A meta-analysis of controlled clinical trials.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8BF352B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</w:t>
            </w:r>
          </w:p>
        </w:tc>
      </w:tr>
      <w:tr w:rsidR="00FF487E" w:rsidRPr="00C13D6A" w14:paraId="4CFC5266" w14:textId="77777777" w:rsidTr="0055038E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BE15D75" w14:textId="77777777" w:rsidR="00FF487E" w:rsidRPr="00C13D6A" w:rsidRDefault="00FF487E" w:rsidP="0055038E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CB4E69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8BE430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BE01AC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52DD42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Rehm 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FEE22C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37B0D7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Global burden of disease and injury and economic cost attributable to alcohol use and alcohol-use disorders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6F87EF82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</w:t>
            </w:r>
          </w:p>
        </w:tc>
      </w:tr>
      <w:tr w:rsidR="00FF487E" w:rsidRPr="00C13D6A" w14:paraId="2F9D4596" w14:textId="77777777" w:rsidTr="0055038E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F1FCC8" w14:textId="77777777" w:rsidR="00FF487E" w:rsidRPr="00C13D6A" w:rsidRDefault="00FF487E" w:rsidP="0055038E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7B4373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D74E7E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EB2F0F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7932E2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Allen JP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A1D92D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1997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155B5A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Matching alcoholism treatments to client heterogeneity: Project MATCH posttreatment drinking outcomes</w:t>
            </w:r>
          </w:p>
        </w:tc>
        <w:tc>
          <w:tcPr>
            <w:tcW w:w="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5E7AE3" w14:textId="77777777" w:rsidR="00FF487E" w:rsidRPr="00C13D6A" w:rsidRDefault="00FF487E" w:rsidP="0055038E">
            <w:pPr>
              <w:widowControl/>
              <w:spacing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</w:rPr>
            </w:pPr>
            <w:r w:rsidRPr="00C13D6A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</w:t>
            </w:r>
          </w:p>
        </w:tc>
      </w:tr>
    </w:tbl>
    <w:p w14:paraId="712E58A0" w14:textId="77777777" w:rsidR="00AA33E2" w:rsidRPr="00AA33E2" w:rsidRDefault="00AA33E2"/>
    <w:sectPr w:rsidR="00AA33E2" w:rsidRPr="00AA3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E2"/>
    <w:rsid w:val="001C168B"/>
    <w:rsid w:val="00AA33E2"/>
    <w:rsid w:val="00AC7E97"/>
    <w:rsid w:val="00B46168"/>
    <w:rsid w:val="00BB2A2A"/>
    <w:rsid w:val="00CC78EB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6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E2"/>
    <w:pPr>
      <w:widowControl w:val="0"/>
      <w:jc w:val="both"/>
    </w:pPr>
    <w:rPr>
      <w:rFonts w:ascii="DengXian" w:eastAsia="DengXian" w:hAnsi="DengXian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6-311">
    <w:name w:val="清单表 6 彩色 - 着色 311"/>
    <w:basedOn w:val="TableNormal"/>
    <w:uiPriority w:val="51"/>
    <w:qFormat/>
    <w:rsid w:val="00B46168"/>
    <w:rPr>
      <w:rFonts w:ascii="DengXian" w:eastAsia="DengXian" w:hAnsi="DengXian" w:cs="Times New Roman"/>
      <w:color w:val="7B7B7B"/>
    </w:rPr>
    <w:tblPr>
      <w:tblInd w:w="0" w:type="nil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E2"/>
    <w:pPr>
      <w:widowControl w:val="0"/>
      <w:jc w:val="both"/>
    </w:pPr>
    <w:rPr>
      <w:rFonts w:ascii="DengXian" w:eastAsia="DengXian" w:hAnsi="DengXian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6-311">
    <w:name w:val="清单表 6 彩色 - 着色 311"/>
    <w:basedOn w:val="TableNormal"/>
    <w:uiPriority w:val="51"/>
    <w:qFormat/>
    <w:rsid w:val="00B46168"/>
    <w:rPr>
      <w:rFonts w:ascii="DengXian" w:eastAsia="DengXian" w:hAnsi="DengXian" w:cs="Times New Roman"/>
      <w:color w:val="7B7B7B"/>
    </w:rPr>
    <w:tblPr>
      <w:tblInd w:w="0" w:type="nil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4543</Characters>
  <Application>Microsoft Office Word</Application>
  <DocSecurity>0</DocSecurity>
  <Lines>37</Lines>
  <Paragraphs>10</Paragraphs>
  <ScaleCrop>false</ScaleCrop>
  <Company>Amazon.com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yolanda</dc:creator>
  <cp:lastModifiedBy> Gowrishankar</cp:lastModifiedBy>
  <cp:revision>2</cp:revision>
  <dcterms:created xsi:type="dcterms:W3CDTF">2021-10-30T18:37:00Z</dcterms:created>
  <dcterms:modified xsi:type="dcterms:W3CDTF">2021-10-30T18:37:00Z</dcterms:modified>
</cp:coreProperties>
</file>