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8A08" w14:textId="266682E6" w:rsidR="00264A01" w:rsidRPr="00195DB3" w:rsidRDefault="00264A01" w:rsidP="00C919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5DB3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  <w:r w:rsidR="00072596" w:rsidRPr="00195D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</w:p>
    <w:p w14:paraId="45B86614" w14:textId="0F087F19" w:rsidR="00072596" w:rsidRPr="001B60DD" w:rsidRDefault="00072596" w:rsidP="00C91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5DB3">
        <w:rPr>
          <w:rFonts w:ascii="Times New Roman" w:hAnsi="Times New Roman" w:cs="Times New Roman"/>
          <w:sz w:val="24"/>
          <w:szCs w:val="24"/>
          <w:lang w:val="en-US"/>
        </w:rPr>
        <w:t>The following table</w:t>
      </w:r>
      <w:r w:rsidR="00195DB3" w:rsidRPr="00195DB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393EC4" w:rsidRPr="00195DB3">
        <w:rPr>
          <w:rFonts w:ascii="Times New Roman" w:hAnsi="Times New Roman" w:cs="Times New Roman"/>
          <w:sz w:val="24"/>
          <w:szCs w:val="24"/>
          <w:lang w:val="en-US"/>
        </w:rPr>
        <w:t xml:space="preserve">detail </w:t>
      </w:r>
      <w:r w:rsidR="00195DB3" w:rsidRPr="00195DB3">
        <w:rPr>
          <w:rFonts w:ascii="Times New Roman" w:hAnsi="Times New Roman" w:cs="Times New Roman"/>
          <w:sz w:val="24"/>
          <w:szCs w:val="24"/>
          <w:lang w:val="en-US"/>
        </w:rPr>
        <w:t xml:space="preserve">the exclusion criteria of </w:t>
      </w:r>
      <w:r w:rsidR="00C91990" w:rsidRPr="00195DB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5DB3">
        <w:rPr>
          <w:rFonts w:ascii="Times New Roman" w:hAnsi="Times New Roman" w:cs="Times New Roman"/>
          <w:sz w:val="24"/>
          <w:szCs w:val="24"/>
          <w:lang w:val="en-US"/>
        </w:rPr>
        <w:t>edicinal products</w:t>
      </w:r>
      <w:r w:rsidR="00C91990" w:rsidRPr="00195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EC4" w:rsidRPr="00195DB3">
        <w:rPr>
          <w:rFonts w:ascii="Times New Roman" w:hAnsi="Times New Roman" w:cs="Times New Roman"/>
          <w:sz w:val="24"/>
          <w:szCs w:val="24"/>
          <w:lang w:val="en-US"/>
        </w:rPr>
        <w:t>not further analysed</w:t>
      </w:r>
      <w:r w:rsidR="00195DB3" w:rsidRPr="00195D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535A9B" w14:textId="3FDC624C" w:rsidR="005A36A3" w:rsidRPr="001B60DD" w:rsidRDefault="001B60DD" w:rsidP="00C91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3EC4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</w:t>
      </w:r>
      <w:r w:rsidR="00072596" w:rsidRPr="00393EC4">
        <w:rPr>
          <w:rFonts w:ascii="Times New Roman" w:hAnsi="Times New Roman" w:cs="Times New Roman"/>
          <w:b/>
          <w:bCs/>
          <w:sz w:val="24"/>
          <w:szCs w:val="24"/>
          <w:lang w:val="en-GB"/>
        </w:rPr>
        <w:t>able 1.</w:t>
      </w:r>
      <w:r w:rsidR="00072596" w:rsidRPr="00393EC4">
        <w:rPr>
          <w:rFonts w:ascii="Times New Roman" w:hAnsi="Times New Roman" w:cs="Times New Roman"/>
          <w:sz w:val="24"/>
          <w:szCs w:val="24"/>
          <w:lang w:val="en-GB"/>
        </w:rPr>
        <w:t xml:space="preserve"> List of</w:t>
      </w:r>
      <w:r w:rsidR="005A36A3" w:rsidRPr="00393EC4">
        <w:rPr>
          <w:rFonts w:ascii="Times New Roman" w:hAnsi="Times New Roman" w:cs="Times New Roman"/>
          <w:sz w:val="24"/>
          <w:szCs w:val="24"/>
          <w:lang w:val="en-GB"/>
        </w:rPr>
        <w:t xml:space="preserve"> products</w:t>
      </w:r>
      <w:r w:rsidR="00072596" w:rsidRPr="00393EC4">
        <w:rPr>
          <w:rFonts w:ascii="Times New Roman" w:hAnsi="Times New Roman" w:cs="Times New Roman"/>
          <w:sz w:val="24"/>
          <w:szCs w:val="24"/>
          <w:lang w:val="en-GB"/>
        </w:rPr>
        <w:t xml:space="preserve"> (10) which</w:t>
      </w:r>
      <w:r w:rsidR="005A36A3" w:rsidRPr="00393E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36A3" w:rsidRPr="001B60DD">
        <w:rPr>
          <w:rFonts w:ascii="Times New Roman" w:hAnsi="Times New Roman" w:cs="Times New Roman"/>
          <w:sz w:val="24"/>
          <w:szCs w:val="24"/>
          <w:lang w:val="en-US"/>
        </w:rPr>
        <w:t xml:space="preserve">did not require or recommend biomarker-based patient selection: </w:t>
      </w:r>
    </w:p>
    <w:p w14:paraId="123735A7" w14:textId="040A0C74" w:rsidR="005B2B42" w:rsidRPr="001B60DD" w:rsidRDefault="005B2B42" w:rsidP="00C91990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04"/>
        <w:gridCol w:w="3970"/>
      </w:tblGrid>
      <w:tr w:rsidR="005B2B42" w:rsidRPr="001B60DD" w14:paraId="2FEDA8BD" w14:textId="77777777" w:rsidTr="00E86F2D">
        <w:tc>
          <w:tcPr>
            <w:tcW w:w="3804" w:type="dxa"/>
          </w:tcPr>
          <w:p w14:paraId="25AA0023" w14:textId="48DB4C22" w:rsidR="005B2B42" w:rsidRPr="001B60DD" w:rsidRDefault="0079072D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Medicinal products excluded</w:t>
            </w:r>
          </w:p>
        </w:tc>
        <w:tc>
          <w:tcPr>
            <w:tcW w:w="3970" w:type="dxa"/>
          </w:tcPr>
          <w:p w14:paraId="05D3F86A" w14:textId="12FFC5E3" w:rsidR="005B2B42" w:rsidRPr="001B60DD" w:rsidRDefault="0079072D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Exclusion criteria</w:t>
            </w:r>
          </w:p>
        </w:tc>
      </w:tr>
      <w:tr w:rsidR="005B2B42" w:rsidRPr="00255699" w14:paraId="45949354" w14:textId="77777777" w:rsidTr="00E86F2D">
        <w:tc>
          <w:tcPr>
            <w:tcW w:w="3804" w:type="dxa"/>
          </w:tcPr>
          <w:p w14:paraId="4B6F3745" w14:textId="108C7A3D" w:rsidR="005B2B42" w:rsidRPr="001B60DD" w:rsidRDefault="005B2B42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Voretigene neparvovec</w:t>
            </w:r>
          </w:p>
        </w:tc>
        <w:tc>
          <w:tcPr>
            <w:tcW w:w="3970" w:type="dxa"/>
          </w:tcPr>
          <w:p w14:paraId="04A83F64" w14:textId="55E07B83" w:rsidR="005B2B42" w:rsidRPr="001B60DD" w:rsidRDefault="0079072D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lab validity in EPAR was provided but validation or biomarker was not mentioned in SmPC</w:t>
            </w:r>
          </w:p>
        </w:tc>
      </w:tr>
      <w:tr w:rsidR="005B2B42" w:rsidRPr="00255699" w14:paraId="03A53B0C" w14:textId="77777777" w:rsidTr="00E86F2D">
        <w:tc>
          <w:tcPr>
            <w:tcW w:w="3804" w:type="dxa"/>
          </w:tcPr>
          <w:p w14:paraId="7CE6A393" w14:textId="77777777" w:rsidR="005B2B42" w:rsidRPr="001B60DD" w:rsidRDefault="005B2B42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Ledipasvir 90</w:t>
            </w:r>
          </w:p>
          <w:p w14:paraId="6FE4D99A" w14:textId="77777777" w:rsidR="005B2B42" w:rsidRPr="001B60DD" w:rsidRDefault="005B2B42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397CCBDA" w14:textId="58DA8DA2" w:rsidR="005B2B42" w:rsidRPr="001B60DD" w:rsidRDefault="0079072D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 used for patients characterisation rather than selection</w:t>
            </w:r>
          </w:p>
        </w:tc>
      </w:tr>
      <w:tr w:rsidR="005B2B42" w:rsidRPr="00255699" w14:paraId="7933FF84" w14:textId="77777777" w:rsidTr="00E86F2D">
        <w:tc>
          <w:tcPr>
            <w:tcW w:w="3804" w:type="dxa"/>
          </w:tcPr>
          <w:p w14:paraId="4F93C659" w14:textId="77777777" w:rsidR="005B2B42" w:rsidRPr="001B60DD" w:rsidRDefault="005B2B42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Inotersen</w:t>
            </w:r>
          </w:p>
          <w:p w14:paraId="74D6EE75" w14:textId="77777777" w:rsidR="005B2B42" w:rsidRPr="001B60DD" w:rsidRDefault="005B2B42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7486FA0F" w14:textId="3846F23F" w:rsidR="005B2B42" w:rsidRPr="001B60DD" w:rsidRDefault="0079072D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test was used in clinical trial to stratify patients but resulted on limited use</w:t>
            </w:r>
          </w:p>
        </w:tc>
      </w:tr>
      <w:tr w:rsidR="005B2B42" w:rsidRPr="00255699" w14:paraId="12C6848F" w14:textId="77777777" w:rsidTr="00E86F2D">
        <w:tc>
          <w:tcPr>
            <w:tcW w:w="3804" w:type="dxa"/>
          </w:tcPr>
          <w:p w14:paraId="1B90B3A5" w14:textId="77777777" w:rsidR="005B2B42" w:rsidRPr="001B60DD" w:rsidRDefault="005B2B42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Irinotecan</w:t>
            </w:r>
          </w:p>
          <w:p w14:paraId="5ADE64B6" w14:textId="77777777" w:rsidR="005B2B42" w:rsidRPr="001B60DD" w:rsidRDefault="005B2B42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20CA7A67" w14:textId="1FADC6FB" w:rsidR="005B2B42" w:rsidRPr="001B60DD" w:rsidRDefault="00DD491F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test </w:t>
            </w:r>
            <w:r w:rsidRPr="001B6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used for descriptive/exploratory purposes in the clinical trial but did not translate as a recommendation in the SmPC indication</w:t>
            </w:r>
          </w:p>
        </w:tc>
      </w:tr>
      <w:tr w:rsidR="005B2B42" w:rsidRPr="00255699" w14:paraId="056CE674" w14:textId="77777777" w:rsidTr="00E86F2D">
        <w:tc>
          <w:tcPr>
            <w:tcW w:w="3804" w:type="dxa"/>
          </w:tcPr>
          <w:p w14:paraId="2CDF5484" w14:textId="77777777" w:rsidR="005B2B42" w:rsidRPr="001B60DD" w:rsidRDefault="005B2B42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Ombitasvir</w:t>
            </w:r>
          </w:p>
          <w:p w14:paraId="64D80BD5" w14:textId="77777777" w:rsidR="005B2B42" w:rsidRPr="001B60DD" w:rsidRDefault="005B2B42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4F4AD8D3" w14:textId="1178AC1E" w:rsidR="005B2B42" w:rsidRPr="001B60DD" w:rsidRDefault="00DD491F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test </w:t>
            </w:r>
            <w:r w:rsidRPr="001B6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used for descriptive/exploratory purposes in the clinical trial but did not translate as a recommendation in the SmPC indication</w:t>
            </w:r>
          </w:p>
        </w:tc>
      </w:tr>
      <w:tr w:rsidR="005B2B42" w:rsidRPr="00255699" w14:paraId="731862E3" w14:textId="77777777" w:rsidTr="00E86F2D">
        <w:tc>
          <w:tcPr>
            <w:tcW w:w="3804" w:type="dxa"/>
          </w:tcPr>
          <w:p w14:paraId="59077BC2" w14:textId="77777777" w:rsidR="005B2B42" w:rsidRPr="001B60DD" w:rsidRDefault="005B2B42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Sofosbuvir</w:t>
            </w:r>
          </w:p>
          <w:p w14:paraId="3DD1B4C7" w14:textId="77777777" w:rsidR="005B2B42" w:rsidRPr="001B60DD" w:rsidRDefault="005B2B42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3110F875" w14:textId="24ACB273" w:rsidR="005B2B42" w:rsidRPr="001B60DD" w:rsidRDefault="0079072D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test was not used for patients selection/eligibility for the treatment</w:t>
            </w:r>
          </w:p>
        </w:tc>
      </w:tr>
      <w:tr w:rsidR="005B2B42" w:rsidRPr="00255699" w14:paraId="23792FBA" w14:textId="77777777" w:rsidTr="00E86F2D">
        <w:tc>
          <w:tcPr>
            <w:tcW w:w="3804" w:type="dxa"/>
          </w:tcPr>
          <w:p w14:paraId="0EB41CE9" w14:textId="77777777" w:rsidR="005B2B42" w:rsidRPr="001B60DD" w:rsidRDefault="005B2B42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Glecaprevir</w:t>
            </w:r>
          </w:p>
          <w:p w14:paraId="09969C20" w14:textId="77777777" w:rsidR="005B2B42" w:rsidRPr="001B60DD" w:rsidRDefault="005B2B42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71F01C43" w14:textId="104453E9" w:rsidR="005B2B42" w:rsidRPr="001B60DD" w:rsidRDefault="00A76ECE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medicinal product did not require or recommend biomarker-based patient selection</w:t>
            </w:r>
          </w:p>
        </w:tc>
      </w:tr>
      <w:tr w:rsidR="005B2B42" w:rsidRPr="00255699" w14:paraId="178B73C6" w14:textId="77777777" w:rsidTr="00E86F2D">
        <w:tc>
          <w:tcPr>
            <w:tcW w:w="3804" w:type="dxa"/>
          </w:tcPr>
          <w:p w14:paraId="4135922B" w14:textId="77777777" w:rsidR="005B2B42" w:rsidRPr="001B60DD" w:rsidRDefault="005B2B42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Elvitegravir</w:t>
            </w:r>
          </w:p>
          <w:p w14:paraId="1165285D" w14:textId="77777777" w:rsidR="005B2B42" w:rsidRPr="001B60DD" w:rsidRDefault="005B2B42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70CA2F74" w14:textId="4E5803D3" w:rsidR="005B2B42" w:rsidRPr="001B60DD" w:rsidRDefault="0079072D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descriptive use of biomarker in clinical population was used that did not translate to SmPC</w:t>
            </w:r>
          </w:p>
        </w:tc>
      </w:tr>
      <w:tr w:rsidR="00E86F2D" w:rsidRPr="00255699" w14:paraId="4A5274AD" w14:textId="77777777" w:rsidTr="00E86F2D">
        <w:tc>
          <w:tcPr>
            <w:tcW w:w="3804" w:type="dxa"/>
          </w:tcPr>
          <w:p w14:paraId="218E121A" w14:textId="77777777" w:rsidR="00E86F2D" w:rsidRPr="001B60DD" w:rsidRDefault="00E86F2D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Atazanavir</w:t>
            </w:r>
          </w:p>
          <w:p w14:paraId="2E6585D8" w14:textId="77777777" w:rsidR="00E86F2D" w:rsidRPr="001B60DD" w:rsidRDefault="00E86F2D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07CC7934" w14:textId="61DD6ADB" w:rsidR="00E86F2D" w:rsidRPr="001B60DD" w:rsidRDefault="00A76ECE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medicinal product </w:t>
            </w:r>
            <w:r w:rsidRPr="00A76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not require or recommend biomarker-based patient selection</w:t>
            </w:r>
          </w:p>
        </w:tc>
      </w:tr>
      <w:tr w:rsidR="00E86F2D" w:rsidRPr="00255699" w14:paraId="03A504B8" w14:textId="77777777" w:rsidTr="00E86F2D">
        <w:tc>
          <w:tcPr>
            <w:tcW w:w="3804" w:type="dxa"/>
          </w:tcPr>
          <w:p w14:paraId="781CCE75" w14:textId="77777777" w:rsidR="00E86F2D" w:rsidRPr="001B60DD" w:rsidRDefault="00E86F2D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Peramivir</w:t>
            </w:r>
          </w:p>
          <w:p w14:paraId="41200813" w14:textId="77777777" w:rsidR="00E86F2D" w:rsidRPr="001B60DD" w:rsidRDefault="00E86F2D" w:rsidP="00C919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14:paraId="04E2961A" w14:textId="34406D4A" w:rsidR="00E86F2D" w:rsidRPr="001B60DD" w:rsidRDefault="00E86F2D" w:rsidP="00C9199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 used for patients characterisation rather than selection</w:t>
            </w:r>
          </w:p>
        </w:tc>
      </w:tr>
    </w:tbl>
    <w:p w14:paraId="7A587A70" w14:textId="68963287" w:rsidR="00FE283C" w:rsidRPr="00393EC4" w:rsidRDefault="00FE283C" w:rsidP="00C919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275F9B" w14:textId="6E88CD93" w:rsidR="001A571F" w:rsidRPr="001B60DD" w:rsidRDefault="00393EC4" w:rsidP="00C91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78910414"/>
      <w:r w:rsidRPr="00393EC4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Medicinal</w:t>
      </w:r>
      <w:r w:rsidR="00072596" w:rsidRPr="00393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71F" w:rsidRPr="00393EC4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072596" w:rsidRPr="00393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excluded</w:t>
      </w:r>
      <w:r w:rsidR="001A571F" w:rsidRPr="00393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r w:rsidR="00072596" w:rsidRPr="00393EC4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072596" w:rsidRPr="001B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71F" w:rsidRPr="001B60DD">
        <w:rPr>
          <w:rFonts w:ascii="Times New Roman" w:hAnsi="Times New Roman" w:cs="Times New Roman"/>
          <w:sz w:val="24"/>
          <w:szCs w:val="24"/>
          <w:lang w:val="en-US"/>
        </w:rPr>
        <w:t>did not provide information related to diagnostic tests</w:t>
      </w:r>
      <w:r w:rsidR="00195D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393EC4" w14:paraId="32BB768C" w14:textId="77777777" w:rsidTr="00393EC4">
        <w:tc>
          <w:tcPr>
            <w:tcW w:w="4390" w:type="dxa"/>
            <w:gridSpan w:val="2"/>
          </w:tcPr>
          <w:p w14:paraId="271383FE" w14:textId="6603D2E3" w:rsidR="00393EC4" w:rsidRDefault="00393EC4" w:rsidP="00393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Medicinal products excluded</w:t>
            </w:r>
          </w:p>
        </w:tc>
      </w:tr>
      <w:tr w:rsidR="00393EC4" w14:paraId="423A030F" w14:textId="77777777" w:rsidTr="00393EC4">
        <w:tc>
          <w:tcPr>
            <w:tcW w:w="562" w:type="dxa"/>
          </w:tcPr>
          <w:p w14:paraId="42FCAAE7" w14:textId="61120194" w:rsidR="00393EC4" w:rsidRPr="001B60DD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5CBFB971" w14:textId="34DDD928" w:rsid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evolocumab</w:t>
            </w:r>
          </w:p>
        </w:tc>
      </w:tr>
      <w:tr w:rsidR="00393EC4" w14:paraId="1CA4A033" w14:textId="77777777" w:rsidTr="00393EC4">
        <w:tc>
          <w:tcPr>
            <w:tcW w:w="562" w:type="dxa"/>
          </w:tcPr>
          <w:p w14:paraId="7CD371B8" w14:textId="6AE9DE6D" w:rsidR="00393EC4" w:rsidRPr="001B60DD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4F6624F5" w14:textId="29B25F16" w:rsidR="00393EC4" w:rsidRPr="001B60DD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sofosbuvir, velpatasvir;</w:t>
            </w:r>
          </w:p>
        </w:tc>
      </w:tr>
      <w:tr w:rsidR="00393EC4" w14:paraId="0AD09D08" w14:textId="77777777" w:rsidTr="00393EC4">
        <w:tc>
          <w:tcPr>
            <w:tcW w:w="562" w:type="dxa"/>
          </w:tcPr>
          <w:p w14:paraId="669965F0" w14:textId="2906F043" w:rsidR="00393EC4" w:rsidRPr="001B60DD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23F1B59A" w14:textId="19CD00D6" w:rsidR="00393EC4" w:rsidRPr="001B60DD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brivaracetam; </w:t>
            </w:r>
          </w:p>
        </w:tc>
      </w:tr>
      <w:tr w:rsidR="00393EC4" w:rsidRPr="00393EC4" w14:paraId="352E7E53" w14:textId="77777777" w:rsidTr="00393EC4">
        <w:tc>
          <w:tcPr>
            <w:tcW w:w="562" w:type="dxa"/>
          </w:tcPr>
          <w:p w14:paraId="6549A745" w14:textId="0A3C0D24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2B7EDE7" w14:textId="5146337E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4">
              <w:rPr>
                <w:rFonts w:ascii="Times New Roman" w:hAnsi="Times New Roman" w:cs="Times New Roman"/>
                <w:sz w:val="24"/>
                <w:szCs w:val="24"/>
              </w:rPr>
              <w:t xml:space="preserve">eluxadoline; </w:t>
            </w:r>
          </w:p>
        </w:tc>
      </w:tr>
      <w:tr w:rsidR="00393EC4" w:rsidRPr="00393EC4" w14:paraId="08B28D39" w14:textId="77777777" w:rsidTr="00393EC4">
        <w:tc>
          <w:tcPr>
            <w:tcW w:w="562" w:type="dxa"/>
          </w:tcPr>
          <w:p w14:paraId="691F484C" w14:textId="3CD0C68A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02CCDFCE" w14:textId="3F20344C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C4">
              <w:rPr>
                <w:rFonts w:ascii="Times New Roman" w:hAnsi="Times New Roman" w:cs="Times New Roman"/>
                <w:sz w:val="24"/>
                <w:szCs w:val="24"/>
              </w:rPr>
              <w:t>sofosbuvir</w:t>
            </w:r>
            <w:proofErr w:type="spellEnd"/>
            <w:r w:rsidRPr="00393EC4">
              <w:rPr>
                <w:rFonts w:ascii="Times New Roman" w:hAnsi="Times New Roman" w:cs="Times New Roman"/>
                <w:sz w:val="24"/>
                <w:szCs w:val="24"/>
              </w:rPr>
              <w:t xml:space="preserve">, velpatasvir, voxilaprevi; </w:t>
            </w:r>
          </w:p>
        </w:tc>
      </w:tr>
      <w:tr w:rsidR="00393EC4" w:rsidRPr="00393EC4" w14:paraId="06BC4993" w14:textId="77777777" w:rsidTr="00393EC4">
        <w:tc>
          <w:tcPr>
            <w:tcW w:w="562" w:type="dxa"/>
          </w:tcPr>
          <w:p w14:paraId="692FB63A" w14:textId="305D7945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14:paraId="4317E516" w14:textId="664AC954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4">
              <w:rPr>
                <w:rFonts w:ascii="Times New Roman" w:hAnsi="Times New Roman" w:cs="Times New Roman"/>
                <w:sz w:val="24"/>
                <w:szCs w:val="24"/>
              </w:rPr>
              <w:t xml:space="preserve">cerliponase; </w:t>
            </w:r>
          </w:p>
        </w:tc>
      </w:tr>
      <w:tr w:rsidR="00393EC4" w:rsidRPr="00393EC4" w14:paraId="33638F55" w14:textId="77777777" w:rsidTr="00393EC4">
        <w:tc>
          <w:tcPr>
            <w:tcW w:w="562" w:type="dxa"/>
          </w:tcPr>
          <w:p w14:paraId="41AB5DC7" w14:textId="0D021D71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63399705" w14:textId="796FE1DF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4">
              <w:rPr>
                <w:rFonts w:ascii="Times New Roman" w:hAnsi="Times New Roman" w:cs="Times New Roman"/>
                <w:sz w:val="24"/>
                <w:szCs w:val="24"/>
              </w:rPr>
              <w:t xml:space="preserve">avatrombopag; </w:t>
            </w:r>
          </w:p>
        </w:tc>
      </w:tr>
      <w:tr w:rsidR="00393EC4" w:rsidRPr="00393EC4" w14:paraId="02621738" w14:textId="77777777" w:rsidTr="00393EC4">
        <w:tc>
          <w:tcPr>
            <w:tcW w:w="562" w:type="dxa"/>
          </w:tcPr>
          <w:p w14:paraId="452CEC93" w14:textId="25303592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6CD6AAC4" w14:textId="17A42690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C4">
              <w:rPr>
                <w:rFonts w:ascii="Times New Roman" w:hAnsi="Times New Roman" w:cs="Times New Roman"/>
                <w:sz w:val="24"/>
                <w:szCs w:val="24"/>
              </w:rPr>
              <w:t>tivozanib</w:t>
            </w:r>
            <w:proofErr w:type="spellEnd"/>
          </w:p>
        </w:tc>
      </w:tr>
      <w:tr w:rsidR="00393EC4" w:rsidRPr="00393EC4" w14:paraId="3EFA8BF3" w14:textId="77777777" w:rsidTr="00393EC4">
        <w:tc>
          <w:tcPr>
            <w:tcW w:w="562" w:type="dxa"/>
          </w:tcPr>
          <w:p w14:paraId="344152D5" w14:textId="4583DA63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6EC9637C" w14:textId="677CA7E1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4">
              <w:rPr>
                <w:rFonts w:ascii="Times New Roman" w:hAnsi="Times New Roman" w:cs="Times New Roman"/>
                <w:sz w:val="24"/>
                <w:szCs w:val="24"/>
              </w:rPr>
              <w:t xml:space="preserve">lusutrombopag; </w:t>
            </w:r>
          </w:p>
        </w:tc>
      </w:tr>
      <w:tr w:rsidR="00393EC4" w:rsidRPr="00393EC4" w14:paraId="114E577A" w14:textId="77777777" w:rsidTr="00393EC4">
        <w:tc>
          <w:tcPr>
            <w:tcW w:w="562" w:type="dxa"/>
          </w:tcPr>
          <w:p w14:paraId="0CE33A9B" w14:textId="20568869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3E55DDB" w14:textId="408A61C1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4">
              <w:rPr>
                <w:rFonts w:ascii="Times New Roman" w:hAnsi="Times New Roman" w:cs="Times New Roman"/>
                <w:sz w:val="24"/>
                <w:szCs w:val="24"/>
              </w:rPr>
              <w:t>patisiran</w:t>
            </w:r>
          </w:p>
        </w:tc>
      </w:tr>
      <w:tr w:rsidR="00393EC4" w:rsidRPr="00393EC4" w14:paraId="0CA29957" w14:textId="77777777" w:rsidTr="00393EC4">
        <w:tc>
          <w:tcPr>
            <w:tcW w:w="562" w:type="dxa"/>
          </w:tcPr>
          <w:p w14:paraId="76102C1D" w14:textId="779F8CA7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0CAAB9B2" w14:textId="042993DF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EC4">
              <w:rPr>
                <w:rFonts w:ascii="Times New Roman" w:hAnsi="Times New Roman" w:cs="Times New Roman"/>
                <w:sz w:val="24"/>
                <w:szCs w:val="24"/>
              </w:rPr>
              <w:t>lesinurad</w:t>
            </w:r>
          </w:p>
        </w:tc>
      </w:tr>
      <w:tr w:rsidR="00393EC4" w:rsidRPr="00393EC4" w14:paraId="57408C54" w14:textId="77777777" w:rsidTr="00393EC4">
        <w:tc>
          <w:tcPr>
            <w:tcW w:w="562" w:type="dxa"/>
          </w:tcPr>
          <w:p w14:paraId="7B6120A5" w14:textId="1C7DFB4E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1DEAE42E" w14:textId="4373D8C3" w:rsidR="00393EC4" w:rsidRPr="00393EC4" w:rsidRDefault="00393EC4" w:rsidP="00393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C4">
              <w:rPr>
                <w:rFonts w:ascii="Times New Roman" w:hAnsi="Times New Roman" w:cs="Times New Roman"/>
                <w:sz w:val="24"/>
                <w:szCs w:val="24"/>
              </w:rPr>
              <w:t>tacrolimus</w:t>
            </w:r>
            <w:proofErr w:type="spellEnd"/>
          </w:p>
        </w:tc>
      </w:tr>
    </w:tbl>
    <w:p w14:paraId="4708CEC3" w14:textId="77777777" w:rsidR="00393EC4" w:rsidRDefault="00393EC4" w:rsidP="00C91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F6CA73" w14:textId="77777777" w:rsidR="00C75D27" w:rsidRPr="00C75D27" w:rsidRDefault="00393EC4" w:rsidP="00C75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3E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93EC4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Medicinal</w:t>
      </w:r>
      <w:r w:rsidRPr="00393EC4">
        <w:rPr>
          <w:rFonts w:ascii="Times New Roman" w:hAnsi="Times New Roman" w:cs="Times New Roman"/>
          <w:sz w:val="24"/>
          <w:szCs w:val="24"/>
          <w:lang w:val="en-US"/>
        </w:rPr>
        <w:t xml:space="preserve"> products </w:t>
      </w:r>
      <w:r>
        <w:rPr>
          <w:rFonts w:ascii="Times New Roman" w:hAnsi="Times New Roman" w:cs="Times New Roman"/>
          <w:sz w:val="24"/>
          <w:szCs w:val="24"/>
          <w:lang w:val="en-US"/>
        </w:rPr>
        <w:t>excluded</w:t>
      </w:r>
      <w:r w:rsidRPr="00393E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DCD" w:rsidRPr="001B60DD">
        <w:rPr>
          <w:rFonts w:ascii="Times New Roman" w:hAnsi="Times New Roman" w:cs="Times New Roman"/>
          <w:sz w:val="24"/>
          <w:szCs w:val="24"/>
          <w:lang w:val="en-GB"/>
        </w:rPr>
        <w:t xml:space="preserve">since </w:t>
      </w:r>
      <w:r w:rsidR="00C75D27" w:rsidRPr="00C75D27">
        <w:rPr>
          <w:rFonts w:ascii="Times New Roman" w:hAnsi="Times New Roman" w:cs="Times New Roman"/>
          <w:sz w:val="24"/>
          <w:szCs w:val="24"/>
          <w:lang w:val="en-GB"/>
        </w:rPr>
        <w:t>information was only included in EPAR or SmPC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393EC4" w14:paraId="75658CF9" w14:textId="77777777" w:rsidTr="00E379FF">
        <w:tc>
          <w:tcPr>
            <w:tcW w:w="4390" w:type="dxa"/>
            <w:gridSpan w:val="2"/>
          </w:tcPr>
          <w:p w14:paraId="505203B8" w14:textId="77777777" w:rsidR="00393EC4" w:rsidRDefault="00393EC4" w:rsidP="00E3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Medicinal products excluded</w:t>
            </w:r>
          </w:p>
        </w:tc>
      </w:tr>
      <w:tr w:rsidR="00393EC4" w14:paraId="46431EE7" w14:textId="77777777" w:rsidTr="00E379FF">
        <w:tc>
          <w:tcPr>
            <w:tcW w:w="562" w:type="dxa"/>
          </w:tcPr>
          <w:p w14:paraId="53DE1235" w14:textId="77777777" w:rsidR="00393EC4" w:rsidRPr="001B60DD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096D6EDF" w14:textId="51B29D0D" w:rsid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ribociclib</w:t>
            </w:r>
          </w:p>
        </w:tc>
      </w:tr>
      <w:tr w:rsidR="00393EC4" w14:paraId="26F4D63A" w14:textId="77777777" w:rsidTr="00E379FF">
        <w:tc>
          <w:tcPr>
            <w:tcW w:w="562" w:type="dxa"/>
          </w:tcPr>
          <w:p w14:paraId="18055F1C" w14:textId="77777777" w:rsidR="00393EC4" w:rsidRPr="001B60DD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211E6AD3" w14:textId="764D599D" w:rsidR="00393EC4" w:rsidRPr="001B60DD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abemaciclib</w:t>
            </w:r>
          </w:p>
        </w:tc>
      </w:tr>
      <w:tr w:rsidR="00393EC4" w14:paraId="1E3AEDED" w14:textId="77777777" w:rsidTr="00E379FF">
        <w:tc>
          <w:tcPr>
            <w:tcW w:w="562" w:type="dxa"/>
          </w:tcPr>
          <w:p w14:paraId="19CB440B" w14:textId="77777777" w:rsidR="00393EC4" w:rsidRPr="001B60DD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25FE0CB9" w14:textId="7649E06C" w:rsidR="00393EC4" w:rsidRPr="001B60DD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neratinib</w:t>
            </w:r>
          </w:p>
        </w:tc>
      </w:tr>
      <w:tr w:rsidR="00393EC4" w:rsidRPr="00393EC4" w14:paraId="5D8093CB" w14:textId="77777777" w:rsidTr="00E379FF">
        <w:tc>
          <w:tcPr>
            <w:tcW w:w="562" w:type="dxa"/>
          </w:tcPr>
          <w:p w14:paraId="55C652F8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3469E4F0" w14:textId="1E351703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ibrutinib</w:t>
            </w:r>
            <w:proofErr w:type="spellEnd"/>
          </w:p>
        </w:tc>
      </w:tr>
      <w:tr w:rsidR="00393EC4" w:rsidRPr="00393EC4" w14:paraId="0CD2DE1B" w14:textId="77777777" w:rsidTr="00E379FF">
        <w:tc>
          <w:tcPr>
            <w:tcW w:w="562" w:type="dxa"/>
          </w:tcPr>
          <w:p w14:paraId="28B2ACF6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69A22784" w14:textId="708F7D9E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lorlatinib</w:t>
            </w:r>
          </w:p>
        </w:tc>
      </w:tr>
      <w:tr w:rsidR="00393EC4" w:rsidRPr="00393EC4" w14:paraId="0F773268" w14:textId="77777777" w:rsidTr="00E379FF">
        <w:tc>
          <w:tcPr>
            <w:tcW w:w="562" w:type="dxa"/>
          </w:tcPr>
          <w:p w14:paraId="109F5B8C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4C87C401" w14:textId="1F0FB719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brexpiprazole</w:t>
            </w:r>
          </w:p>
        </w:tc>
      </w:tr>
      <w:tr w:rsidR="00393EC4" w:rsidRPr="00393EC4" w14:paraId="6BFE5BD2" w14:textId="77777777" w:rsidTr="00E379FF">
        <w:tc>
          <w:tcPr>
            <w:tcW w:w="562" w:type="dxa"/>
          </w:tcPr>
          <w:p w14:paraId="6AD583AA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1C290054" w14:textId="648AAB05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glibenclamide</w:t>
            </w:r>
          </w:p>
        </w:tc>
      </w:tr>
      <w:tr w:rsidR="00393EC4" w:rsidRPr="00393EC4" w14:paraId="113FADD3" w14:textId="77777777" w:rsidTr="00E379FF">
        <w:tc>
          <w:tcPr>
            <w:tcW w:w="562" w:type="dxa"/>
          </w:tcPr>
          <w:p w14:paraId="1815882B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0D159D49" w14:textId="073E100C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venetoclax</w:t>
            </w:r>
          </w:p>
        </w:tc>
      </w:tr>
      <w:tr w:rsidR="00393EC4" w:rsidRPr="00393EC4" w14:paraId="1A0746D0" w14:textId="77777777" w:rsidTr="00E379FF">
        <w:tc>
          <w:tcPr>
            <w:tcW w:w="562" w:type="dxa"/>
          </w:tcPr>
          <w:p w14:paraId="52FC22E3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2DD330E3" w14:textId="238834E4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migalastat</w:t>
            </w:r>
            <w:proofErr w:type="spellEnd"/>
          </w:p>
        </w:tc>
      </w:tr>
      <w:tr w:rsidR="00393EC4" w:rsidRPr="00393EC4" w14:paraId="75F95ED8" w14:textId="77777777" w:rsidTr="00E379FF">
        <w:tc>
          <w:tcPr>
            <w:tcW w:w="562" w:type="dxa"/>
          </w:tcPr>
          <w:p w14:paraId="243464F1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911410E" w14:textId="3B6EB346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caplacizumab</w:t>
            </w:r>
          </w:p>
        </w:tc>
      </w:tr>
      <w:tr w:rsidR="00393EC4" w:rsidRPr="00393EC4" w14:paraId="6896DE5C" w14:textId="77777777" w:rsidTr="00E379FF">
        <w:tc>
          <w:tcPr>
            <w:tcW w:w="562" w:type="dxa"/>
          </w:tcPr>
          <w:p w14:paraId="7AB87D7A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12B298A6" w14:textId="21C46D35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tezacaftor, ivacaftor</w:t>
            </w:r>
          </w:p>
        </w:tc>
      </w:tr>
      <w:tr w:rsidR="00393EC4" w:rsidRPr="00393EC4" w14:paraId="381928DE" w14:textId="77777777" w:rsidTr="00E379FF">
        <w:tc>
          <w:tcPr>
            <w:tcW w:w="562" w:type="dxa"/>
          </w:tcPr>
          <w:p w14:paraId="7EDD6940" w14:textId="77777777" w:rsidR="00393EC4" w:rsidRPr="00393EC4" w:rsidRDefault="00393EC4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0F1BC9CB" w14:textId="72B6A495" w:rsidR="00393EC4" w:rsidRPr="00393EC4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gemtuzumab</w:t>
            </w:r>
            <w:proofErr w:type="spellEnd"/>
          </w:p>
        </w:tc>
      </w:tr>
      <w:tr w:rsidR="00195DB3" w:rsidRPr="00393EC4" w14:paraId="08B8F564" w14:textId="77777777" w:rsidTr="00E379FF">
        <w:tc>
          <w:tcPr>
            <w:tcW w:w="562" w:type="dxa"/>
          </w:tcPr>
          <w:p w14:paraId="1F8CE92F" w14:textId="7C330FB9" w:rsidR="00195DB3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14:paraId="7BDA81F8" w14:textId="4C3FD9AF" w:rsidR="00195DB3" w:rsidRPr="00195DB3" w:rsidRDefault="00195DB3" w:rsidP="00E3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elbasvir</w:t>
            </w:r>
            <w:proofErr w:type="spellEnd"/>
            <w:r w:rsidRPr="00195DB3">
              <w:rPr>
                <w:rFonts w:ascii="Times New Roman" w:hAnsi="Times New Roman" w:cs="Times New Roman"/>
                <w:sz w:val="24"/>
                <w:szCs w:val="24"/>
              </w:rPr>
              <w:t>, grazoprevir</w:t>
            </w:r>
          </w:p>
        </w:tc>
      </w:tr>
    </w:tbl>
    <w:p w14:paraId="4088BCC6" w14:textId="2678452A" w:rsidR="00EB00C8" w:rsidRPr="00393EC4" w:rsidRDefault="00EB00C8" w:rsidP="00C91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00C8" w:rsidRPr="00393EC4" w:rsidSect="00195DB3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E48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8D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0A5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C2A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B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E28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0B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2D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CE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6C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59B"/>
    <w:multiLevelType w:val="hybridMultilevel"/>
    <w:tmpl w:val="4FC489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F7F"/>
    <w:multiLevelType w:val="hybridMultilevel"/>
    <w:tmpl w:val="EC44AC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33D09"/>
    <w:multiLevelType w:val="hybridMultilevel"/>
    <w:tmpl w:val="EC44AC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A3"/>
    <w:rsid w:val="00072596"/>
    <w:rsid w:val="00195DB3"/>
    <w:rsid w:val="001A571F"/>
    <w:rsid w:val="001B60DD"/>
    <w:rsid w:val="00255699"/>
    <w:rsid w:val="00264A01"/>
    <w:rsid w:val="00393EC4"/>
    <w:rsid w:val="004319DB"/>
    <w:rsid w:val="00431B96"/>
    <w:rsid w:val="00495374"/>
    <w:rsid w:val="005A36A3"/>
    <w:rsid w:val="005B2B42"/>
    <w:rsid w:val="0063647D"/>
    <w:rsid w:val="006C0182"/>
    <w:rsid w:val="0079072D"/>
    <w:rsid w:val="009C453C"/>
    <w:rsid w:val="00A76ECE"/>
    <w:rsid w:val="00B7781A"/>
    <w:rsid w:val="00C24DCD"/>
    <w:rsid w:val="00C30FA4"/>
    <w:rsid w:val="00C6650A"/>
    <w:rsid w:val="00C75D27"/>
    <w:rsid w:val="00C91990"/>
    <w:rsid w:val="00D127D6"/>
    <w:rsid w:val="00DD00C8"/>
    <w:rsid w:val="00DD491F"/>
    <w:rsid w:val="00DE0531"/>
    <w:rsid w:val="00E86F2D"/>
    <w:rsid w:val="00EB00C8"/>
    <w:rsid w:val="00F564AA"/>
    <w:rsid w:val="00FA46C5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760A"/>
  <w15:chartTrackingRefBased/>
  <w15:docId w15:val="{7A466550-944D-4985-9AF7-9661D545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7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57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1B60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040C-EAAD-410D-8200-DC7FB40E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orellana</dc:creator>
  <cp:keywords/>
  <dc:description/>
  <cp:lastModifiedBy>laura orellana</cp:lastModifiedBy>
  <cp:revision>3</cp:revision>
  <dcterms:created xsi:type="dcterms:W3CDTF">2021-10-02T14:15:00Z</dcterms:created>
  <dcterms:modified xsi:type="dcterms:W3CDTF">2021-10-16T10:29:00Z</dcterms:modified>
</cp:coreProperties>
</file>