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3BD5A427" w14:textId="537DF186" w:rsidR="00EA3D3C" w:rsidRDefault="00654E8F" w:rsidP="0001436A">
      <w:pPr>
        <w:pStyle w:val="Heading1"/>
      </w:pPr>
      <w:r w:rsidRPr="00994A3D">
        <w:t xml:space="preserve">Supplementary </w:t>
      </w:r>
      <w:r w:rsidR="00880E44">
        <w:t>Tables</w:t>
      </w:r>
    </w:p>
    <w:tbl>
      <w:tblPr>
        <w:tblStyle w:val="TableGrid1"/>
        <w:tblpPr w:leftFromText="180" w:rightFromText="180" w:vertAnchor="page" w:horzAnchor="page" w:tblpX="1882" w:tblpY="4149"/>
        <w:tblW w:w="0" w:type="auto"/>
        <w:tblLook w:val="04A0" w:firstRow="1" w:lastRow="0" w:firstColumn="1" w:lastColumn="0" w:noHBand="0" w:noVBand="1"/>
      </w:tblPr>
      <w:tblGrid>
        <w:gridCol w:w="3535"/>
        <w:gridCol w:w="1376"/>
        <w:gridCol w:w="2556"/>
      </w:tblGrid>
      <w:tr w:rsidR="00880E44" w:rsidRPr="00914032" w14:paraId="7C0958A0" w14:textId="77777777" w:rsidTr="00880E44">
        <w:trPr>
          <w:trHeight w:val="96"/>
        </w:trPr>
        <w:tc>
          <w:tcPr>
            <w:tcW w:w="0" w:type="auto"/>
            <w:vAlign w:val="center"/>
          </w:tcPr>
          <w:p w14:paraId="6BC13AFF" w14:textId="77777777" w:rsidR="00880E44" w:rsidRPr="00846508" w:rsidRDefault="00880E44" w:rsidP="00880E44">
            <w:pPr>
              <w:spacing w:before="0" w:after="0"/>
              <w:jc w:val="center"/>
              <w:rPr>
                <w:rFonts w:eastAsia="Times New Roman" w:cs="Times New Roman"/>
                <w:b/>
              </w:rPr>
            </w:pPr>
            <w:r w:rsidRPr="00846508">
              <w:rPr>
                <w:rFonts w:eastAsia="Times New Roman" w:cs="Times New Roman"/>
                <w:b/>
              </w:rPr>
              <w:t>Organic carbon</w:t>
            </w:r>
          </w:p>
        </w:tc>
        <w:tc>
          <w:tcPr>
            <w:tcW w:w="0" w:type="auto"/>
            <w:vAlign w:val="center"/>
          </w:tcPr>
          <w:p w14:paraId="6F0148D6" w14:textId="77777777" w:rsidR="00880E44" w:rsidRPr="00846508" w:rsidRDefault="00880E44" w:rsidP="00880E44">
            <w:pPr>
              <w:spacing w:before="0" w:after="0"/>
              <w:jc w:val="center"/>
              <w:rPr>
                <w:rFonts w:eastAsia="Times New Roman" w:cs="Times New Roman"/>
                <w:b/>
              </w:rPr>
            </w:pPr>
            <w:r w:rsidRPr="00846508">
              <w:rPr>
                <w:rFonts w:eastAsia="Times New Roman" w:cs="Times New Roman"/>
                <w:b/>
              </w:rPr>
              <w:t>Sea salt</w:t>
            </w:r>
          </w:p>
        </w:tc>
        <w:tc>
          <w:tcPr>
            <w:tcW w:w="0" w:type="auto"/>
            <w:vAlign w:val="center"/>
          </w:tcPr>
          <w:p w14:paraId="1F5431DB" w14:textId="77777777" w:rsidR="00880E44" w:rsidRPr="00846508" w:rsidRDefault="00880E44" w:rsidP="00880E44">
            <w:pPr>
              <w:spacing w:before="0" w:after="0"/>
              <w:jc w:val="center"/>
              <w:rPr>
                <w:rFonts w:eastAsia="Times New Roman" w:cs="Times New Roman"/>
                <w:b/>
              </w:rPr>
            </w:pPr>
            <w:r w:rsidRPr="00846508">
              <w:rPr>
                <w:rFonts w:eastAsia="Times New Roman" w:cs="Times New Roman"/>
                <w:b/>
              </w:rPr>
              <w:t>Reference</w:t>
            </w:r>
          </w:p>
        </w:tc>
      </w:tr>
      <w:tr w:rsidR="00880E44" w:rsidRPr="00914032" w14:paraId="6568C34C" w14:textId="77777777" w:rsidTr="00880E44">
        <w:trPr>
          <w:trHeight w:val="305"/>
        </w:trPr>
        <w:tc>
          <w:tcPr>
            <w:tcW w:w="0" w:type="auto"/>
            <w:vAlign w:val="center"/>
          </w:tcPr>
          <w:p w14:paraId="0D99E990"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14</w:t>
            </w:r>
          </w:p>
        </w:tc>
        <w:tc>
          <w:tcPr>
            <w:tcW w:w="0" w:type="auto"/>
            <w:vAlign w:val="center"/>
          </w:tcPr>
          <w:p w14:paraId="64A20177"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Unspecified</w:t>
            </w:r>
          </w:p>
        </w:tc>
        <w:tc>
          <w:tcPr>
            <w:tcW w:w="0" w:type="auto"/>
            <w:vAlign w:val="center"/>
          </w:tcPr>
          <w:p w14:paraId="361F2F5D" w14:textId="00104C75" w:rsidR="00880E44" w:rsidRPr="00914032" w:rsidRDefault="00880E44" w:rsidP="00880E44">
            <w:pPr>
              <w:spacing w:before="0" w:after="0"/>
              <w:jc w:val="center"/>
              <w:rPr>
                <w:rFonts w:eastAsia="Times New Roman" w:cs="Times New Roman"/>
                <w:color w:val="000000"/>
              </w:rPr>
            </w:pPr>
            <w:r w:rsidRPr="00914032">
              <w:rPr>
                <w:rFonts w:eastAsia="Times New Roman" w:cs="Times New Roman"/>
                <w:color w:val="000000"/>
              </w:rPr>
              <w:t>(Duce</w:t>
            </w:r>
            <w:r w:rsidR="001413BD">
              <w:rPr>
                <w:rFonts w:eastAsia="Times New Roman" w:cs="Times New Roman"/>
                <w:color w:val="000000"/>
              </w:rPr>
              <w:t>,</w:t>
            </w:r>
            <w:r w:rsidRPr="00914032">
              <w:rPr>
                <w:rFonts w:eastAsia="Times New Roman" w:cs="Times New Roman"/>
                <w:color w:val="000000"/>
              </w:rPr>
              <w:t xml:space="preserve"> 1978)</w:t>
            </w:r>
          </w:p>
        </w:tc>
      </w:tr>
      <w:tr w:rsidR="00880E44" w:rsidRPr="00914032" w14:paraId="3F5B527A" w14:textId="77777777" w:rsidTr="00880E44">
        <w:trPr>
          <w:trHeight w:val="96"/>
        </w:trPr>
        <w:tc>
          <w:tcPr>
            <w:tcW w:w="0" w:type="auto"/>
            <w:vAlign w:val="center"/>
          </w:tcPr>
          <w:p w14:paraId="7F192381"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6.3 (sub-micron)</w:t>
            </w:r>
          </w:p>
        </w:tc>
        <w:tc>
          <w:tcPr>
            <w:tcW w:w="0" w:type="auto"/>
            <w:vAlign w:val="center"/>
          </w:tcPr>
          <w:p w14:paraId="02741775"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Unspecified</w:t>
            </w:r>
          </w:p>
        </w:tc>
        <w:tc>
          <w:tcPr>
            <w:tcW w:w="0" w:type="auto"/>
            <w:vAlign w:val="center"/>
          </w:tcPr>
          <w:p w14:paraId="3AB4A644" w14:textId="0C51E518" w:rsidR="00880E44" w:rsidRPr="00914032" w:rsidRDefault="00880E44" w:rsidP="00880E44">
            <w:pPr>
              <w:spacing w:before="0" w:after="0"/>
              <w:jc w:val="center"/>
              <w:rPr>
                <w:rFonts w:eastAsia="Times New Roman" w:cs="Times New Roman"/>
              </w:rPr>
            </w:pPr>
            <w:r w:rsidRPr="00914032">
              <w:rPr>
                <w:rFonts w:eastAsia="Times New Roman" w:cs="Times New Roman"/>
              </w:rPr>
              <w:t>(Gantt et al.</w:t>
            </w:r>
            <w:r w:rsidR="001413BD">
              <w:rPr>
                <w:rFonts w:eastAsia="Times New Roman" w:cs="Times New Roman"/>
              </w:rPr>
              <w:t>,</w:t>
            </w:r>
            <w:r w:rsidRPr="00914032">
              <w:rPr>
                <w:rFonts w:eastAsia="Times New Roman" w:cs="Times New Roman"/>
              </w:rPr>
              <w:t xml:space="preserve"> 2012)</w:t>
            </w:r>
          </w:p>
        </w:tc>
      </w:tr>
      <w:tr w:rsidR="00880E44" w:rsidRPr="00914032" w14:paraId="55078EB0" w14:textId="77777777" w:rsidTr="00880E44">
        <w:trPr>
          <w:trHeight w:val="96"/>
        </w:trPr>
        <w:tc>
          <w:tcPr>
            <w:tcW w:w="0" w:type="auto"/>
            <w:vAlign w:val="center"/>
          </w:tcPr>
          <w:p w14:paraId="2D77DFA6"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3</w:t>
            </w:r>
          </w:p>
        </w:tc>
        <w:tc>
          <w:tcPr>
            <w:tcW w:w="0" w:type="auto"/>
            <w:vAlign w:val="center"/>
          </w:tcPr>
          <w:p w14:paraId="6ACBA829"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Unspecified</w:t>
            </w:r>
          </w:p>
        </w:tc>
        <w:tc>
          <w:tcPr>
            <w:tcW w:w="0" w:type="auto"/>
            <w:vAlign w:val="center"/>
          </w:tcPr>
          <w:p w14:paraId="21FF2A54" w14:textId="1816F5A0" w:rsidR="00880E44" w:rsidRPr="00914032" w:rsidRDefault="00880E44" w:rsidP="00880E44">
            <w:pPr>
              <w:spacing w:before="0" w:after="0"/>
              <w:jc w:val="center"/>
              <w:rPr>
                <w:rFonts w:eastAsia="Times New Roman" w:cs="Times New Roman"/>
              </w:rPr>
            </w:pPr>
            <w:r w:rsidRPr="00914032">
              <w:rPr>
                <w:rFonts w:eastAsia="Times New Roman" w:cs="Times New Roman"/>
              </w:rPr>
              <w:t>(</w:t>
            </w:r>
            <w:proofErr w:type="spellStart"/>
            <w:r w:rsidRPr="00914032">
              <w:rPr>
                <w:rFonts w:eastAsia="Times New Roman" w:cs="Times New Roman"/>
              </w:rPr>
              <w:t>Jaegl</w:t>
            </w:r>
            <w:r w:rsidR="0083612A" w:rsidRPr="0083612A">
              <w:rPr>
                <w:rFonts w:eastAsia="Times New Roman" w:cs="Times New Roman"/>
              </w:rPr>
              <w:t>é</w:t>
            </w:r>
            <w:proofErr w:type="spellEnd"/>
            <w:r w:rsidRPr="00914032">
              <w:rPr>
                <w:rFonts w:eastAsia="Times New Roman" w:cs="Times New Roman"/>
              </w:rPr>
              <w:t xml:space="preserve"> et al.</w:t>
            </w:r>
            <w:r w:rsidR="001413BD">
              <w:rPr>
                <w:rFonts w:eastAsia="Times New Roman" w:cs="Times New Roman"/>
              </w:rPr>
              <w:t>,</w:t>
            </w:r>
            <w:r w:rsidRPr="00914032">
              <w:rPr>
                <w:rFonts w:eastAsia="Times New Roman" w:cs="Times New Roman"/>
              </w:rPr>
              <w:t xml:space="preserve"> 2011)</w:t>
            </w:r>
          </w:p>
        </w:tc>
      </w:tr>
      <w:tr w:rsidR="00880E44" w:rsidRPr="00914032" w14:paraId="522F1459" w14:textId="77777777" w:rsidTr="00880E44">
        <w:trPr>
          <w:trHeight w:val="96"/>
        </w:trPr>
        <w:tc>
          <w:tcPr>
            <w:tcW w:w="0" w:type="auto"/>
            <w:vAlign w:val="center"/>
          </w:tcPr>
          <w:p w14:paraId="1DF9DC4B"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5.8</w:t>
            </w:r>
          </w:p>
        </w:tc>
        <w:tc>
          <w:tcPr>
            <w:tcW w:w="0" w:type="auto"/>
            <w:vAlign w:val="center"/>
          </w:tcPr>
          <w:p w14:paraId="1584E15F"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6297</w:t>
            </w:r>
          </w:p>
        </w:tc>
        <w:tc>
          <w:tcPr>
            <w:tcW w:w="0" w:type="auto"/>
            <w:vAlign w:val="center"/>
          </w:tcPr>
          <w:p w14:paraId="25C6AEDD" w14:textId="5BF2E078" w:rsidR="00880E44" w:rsidRPr="00914032" w:rsidRDefault="00880E44" w:rsidP="00880E44">
            <w:pPr>
              <w:spacing w:before="0" w:after="0"/>
              <w:jc w:val="center"/>
              <w:rPr>
                <w:rFonts w:eastAsia="Times New Roman" w:cs="Times New Roman"/>
              </w:rPr>
            </w:pPr>
            <w:r w:rsidRPr="00914032">
              <w:rPr>
                <w:rFonts w:eastAsia="Times New Roman" w:cs="Times New Roman"/>
              </w:rPr>
              <w:t>(</w:t>
            </w:r>
            <w:proofErr w:type="spellStart"/>
            <w:r w:rsidRPr="00914032">
              <w:rPr>
                <w:rFonts w:eastAsia="Times New Roman" w:cs="Times New Roman"/>
              </w:rPr>
              <w:t>Vignati</w:t>
            </w:r>
            <w:proofErr w:type="spellEnd"/>
            <w:r w:rsidRPr="00914032">
              <w:rPr>
                <w:rFonts w:eastAsia="Times New Roman" w:cs="Times New Roman"/>
              </w:rPr>
              <w:t xml:space="preserve"> et al.</w:t>
            </w:r>
            <w:r w:rsidR="001413BD">
              <w:rPr>
                <w:rFonts w:eastAsia="Times New Roman" w:cs="Times New Roman"/>
              </w:rPr>
              <w:t>,</w:t>
            </w:r>
            <w:r w:rsidRPr="00914032">
              <w:rPr>
                <w:rFonts w:eastAsia="Times New Roman" w:cs="Times New Roman"/>
              </w:rPr>
              <w:t xml:space="preserve"> 2010)</w:t>
            </w:r>
          </w:p>
        </w:tc>
      </w:tr>
      <w:tr w:rsidR="00880E44" w:rsidRPr="00914032" w14:paraId="3785AAB5" w14:textId="77777777" w:rsidTr="00880E44">
        <w:trPr>
          <w:trHeight w:val="96"/>
        </w:trPr>
        <w:tc>
          <w:tcPr>
            <w:tcW w:w="0" w:type="auto"/>
            <w:vAlign w:val="center"/>
          </w:tcPr>
          <w:p w14:paraId="732C7FC8"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8 (primary and secondary sources)</w:t>
            </w:r>
          </w:p>
          <w:p w14:paraId="0D2F199D"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5.5 (sub-micron WIOC)</w:t>
            </w:r>
          </w:p>
        </w:tc>
        <w:tc>
          <w:tcPr>
            <w:tcW w:w="0" w:type="auto"/>
            <w:vAlign w:val="center"/>
          </w:tcPr>
          <w:p w14:paraId="62F65C8C"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Unspecified</w:t>
            </w:r>
          </w:p>
        </w:tc>
        <w:tc>
          <w:tcPr>
            <w:tcW w:w="0" w:type="auto"/>
            <w:vAlign w:val="center"/>
          </w:tcPr>
          <w:p w14:paraId="20494FC3" w14:textId="0F9A3F67" w:rsidR="00880E44" w:rsidRPr="00914032" w:rsidRDefault="00880E44" w:rsidP="00880E44">
            <w:pPr>
              <w:spacing w:before="0" w:after="0"/>
              <w:jc w:val="center"/>
              <w:rPr>
                <w:rFonts w:eastAsia="Times New Roman" w:cs="Times New Roman"/>
              </w:rPr>
            </w:pPr>
            <w:r w:rsidRPr="00914032">
              <w:rPr>
                <w:rFonts w:eastAsia="Times New Roman" w:cs="Times New Roman"/>
              </w:rPr>
              <w:t>(</w:t>
            </w:r>
            <w:proofErr w:type="spellStart"/>
            <w:r w:rsidRPr="00914032">
              <w:rPr>
                <w:rFonts w:eastAsia="Times New Roman" w:cs="Times New Roman"/>
              </w:rPr>
              <w:t>Spracklen</w:t>
            </w:r>
            <w:proofErr w:type="spellEnd"/>
            <w:r w:rsidRPr="00914032">
              <w:rPr>
                <w:rFonts w:eastAsia="Times New Roman" w:cs="Times New Roman"/>
              </w:rPr>
              <w:t xml:space="preserve"> et al.</w:t>
            </w:r>
            <w:r w:rsidR="001413BD">
              <w:rPr>
                <w:rFonts w:eastAsia="Times New Roman" w:cs="Times New Roman"/>
              </w:rPr>
              <w:t>,</w:t>
            </w:r>
            <w:r w:rsidRPr="00914032">
              <w:rPr>
                <w:rFonts w:eastAsia="Times New Roman" w:cs="Times New Roman"/>
              </w:rPr>
              <w:t xml:space="preserve"> 2008)</w:t>
            </w:r>
          </w:p>
        </w:tc>
      </w:tr>
      <w:tr w:rsidR="00880E44" w:rsidRPr="00914032" w14:paraId="51A4D6EA" w14:textId="77777777" w:rsidTr="00880E44">
        <w:trPr>
          <w:trHeight w:val="305"/>
        </w:trPr>
        <w:tc>
          <w:tcPr>
            <w:tcW w:w="0" w:type="auto"/>
            <w:vAlign w:val="center"/>
          </w:tcPr>
          <w:p w14:paraId="1DF2A471"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2.3-2.8 (WIOC)</w:t>
            </w:r>
          </w:p>
        </w:tc>
        <w:tc>
          <w:tcPr>
            <w:tcW w:w="0" w:type="auto"/>
            <w:vAlign w:val="center"/>
          </w:tcPr>
          <w:p w14:paraId="009B4FDB"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Unspecified</w:t>
            </w:r>
          </w:p>
        </w:tc>
        <w:tc>
          <w:tcPr>
            <w:tcW w:w="0" w:type="auto"/>
            <w:vAlign w:val="center"/>
          </w:tcPr>
          <w:p w14:paraId="61533F00" w14:textId="2B7F03CC" w:rsidR="00880E44" w:rsidRPr="00914032" w:rsidRDefault="00880E44" w:rsidP="00880E44">
            <w:pPr>
              <w:spacing w:before="0" w:after="0"/>
              <w:jc w:val="center"/>
              <w:rPr>
                <w:rFonts w:eastAsia="Times New Roman" w:cs="Times New Roman"/>
              </w:rPr>
            </w:pPr>
            <w:r w:rsidRPr="00914032">
              <w:rPr>
                <w:rFonts w:eastAsia="Times New Roman" w:cs="Times New Roman"/>
              </w:rPr>
              <w:t>(</w:t>
            </w:r>
            <w:proofErr w:type="spellStart"/>
            <w:r w:rsidRPr="00914032">
              <w:rPr>
                <w:rFonts w:eastAsia="Times New Roman" w:cs="Times New Roman"/>
              </w:rPr>
              <w:t>Langmann</w:t>
            </w:r>
            <w:proofErr w:type="spellEnd"/>
            <w:r w:rsidRPr="00914032">
              <w:rPr>
                <w:rFonts w:eastAsia="Times New Roman" w:cs="Times New Roman"/>
              </w:rPr>
              <w:t xml:space="preserve"> et al.</w:t>
            </w:r>
            <w:r w:rsidR="001413BD">
              <w:rPr>
                <w:rFonts w:eastAsia="Times New Roman" w:cs="Times New Roman"/>
              </w:rPr>
              <w:t>,</w:t>
            </w:r>
            <w:r w:rsidRPr="00914032">
              <w:rPr>
                <w:rFonts w:eastAsia="Times New Roman" w:cs="Times New Roman"/>
              </w:rPr>
              <w:t xml:space="preserve"> 2008)</w:t>
            </w:r>
          </w:p>
        </w:tc>
      </w:tr>
      <w:tr w:rsidR="00880E44" w:rsidRPr="00914032" w14:paraId="396DAEA9" w14:textId="77777777" w:rsidTr="00880E44">
        <w:trPr>
          <w:trHeight w:val="96"/>
        </w:trPr>
        <w:tc>
          <w:tcPr>
            <w:tcW w:w="0" w:type="auto"/>
            <w:vAlign w:val="center"/>
          </w:tcPr>
          <w:p w14:paraId="3BD5B43D"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13 (sub-micron)</w:t>
            </w:r>
          </w:p>
        </w:tc>
        <w:tc>
          <w:tcPr>
            <w:tcW w:w="0" w:type="auto"/>
            <w:vAlign w:val="center"/>
          </w:tcPr>
          <w:p w14:paraId="10704AD9"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Unspecified</w:t>
            </w:r>
          </w:p>
        </w:tc>
        <w:tc>
          <w:tcPr>
            <w:tcW w:w="0" w:type="auto"/>
            <w:vAlign w:val="center"/>
          </w:tcPr>
          <w:p w14:paraId="3EF433A2" w14:textId="42C1777C" w:rsidR="00880E44" w:rsidRPr="00914032" w:rsidRDefault="00880E44" w:rsidP="00880E44">
            <w:pPr>
              <w:spacing w:before="0" w:after="0"/>
              <w:jc w:val="center"/>
              <w:rPr>
                <w:rFonts w:eastAsia="Times New Roman" w:cs="Times New Roman"/>
              </w:rPr>
            </w:pPr>
            <w:r w:rsidRPr="00914032">
              <w:rPr>
                <w:rFonts w:eastAsia="Times New Roman" w:cs="Times New Roman"/>
              </w:rPr>
              <w:t>(</w:t>
            </w:r>
            <w:proofErr w:type="spellStart"/>
            <w:r w:rsidRPr="00914032">
              <w:rPr>
                <w:rFonts w:eastAsia="Times New Roman" w:cs="Times New Roman"/>
              </w:rPr>
              <w:t>Lapina</w:t>
            </w:r>
            <w:proofErr w:type="spellEnd"/>
            <w:r w:rsidRPr="00914032">
              <w:rPr>
                <w:rFonts w:eastAsia="Times New Roman" w:cs="Times New Roman"/>
              </w:rPr>
              <w:t xml:space="preserve"> et al.</w:t>
            </w:r>
            <w:r w:rsidR="001413BD">
              <w:rPr>
                <w:rFonts w:eastAsia="Times New Roman" w:cs="Times New Roman"/>
              </w:rPr>
              <w:t>,</w:t>
            </w:r>
            <w:r w:rsidRPr="00914032">
              <w:rPr>
                <w:rFonts w:eastAsia="Times New Roman" w:cs="Times New Roman"/>
              </w:rPr>
              <w:t xml:space="preserve"> 2011)</w:t>
            </w:r>
          </w:p>
        </w:tc>
      </w:tr>
      <w:tr w:rsidR="00880E44" w:rsidRPr="00914032" w14:paraId="7060AA84" w14:textId="77777777" w:rsidTr="00880E44">
        <w:trPr>
          <w:trHeight w:val="96"/>
        </w:trPr>
        <w:tc>
          <w:tcPr>
            <w:tcW w:w="0" w:type="auto"/>
            <w:vAlign w:val="center"/>
          </w:tcPr>
          <w:p w14:paraId="3FD256F2"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75</w:t>
            </w:r>
          </w:p>
        </w:tc>
        <w:tc>
          <w:tcPr>
            <w:tcW w:w="0" w:type="auto"/>
            <w:vAlign w:val="center"/>
          </w:tcPr>
          <w:p w14:paraId="035E5BAF"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Unspecified</w:t>
            </w:r>
          </w:p>
        </w:tc>
        <w:tc>
          <w:tcPr>
            <w:tcW w:w="0" w:type="auto"/>
            <w:vAlign w:val="center"/>
          </w:tcPr>
          <w:p w14:paraId="55EFECEA" w14:textId="448F1BE8" w:rsidR="00880E44" w:rsidRPr="00914032" w:rsidRDefault="00880E44" w:rsidP="00880E44">
            <w:pPr>
              <w:spacing w:before="0" w:after="0"/>
              <w:jc w:val="center"/>
              <w:rPr>
                <w:rFonts w:eastAsia="Times New Roman" w:cs="Times New Roman"/>
              </w:rPr>
            </w:pPr>
            <w:r w:rsidRPr="00914032">
              <w:rPr>
                <w:rFonts w:eastAsia="Times New Roman" w:cs="Times New Roman"/>
              </w:rPr>
              <w:t>(</w:t>
            </w:r>
            <w:proofErr w:type="spellStart"/>
            <w:r w:rsidRPr="00914032">
              <w:rPr>
                <w:rFonts w:eastAsia="Times New Roman" w:cs="Times New Roman"/>
              </w:rPr>
              <w:t>Roelofs</w:t>
            </w:r>
            <w:proofErr w:type="spellEnd"/>
            <w:r w:rsidR="0083612A">
              <w:rPr>
                <w:rFonts w:eastAsia="Times New Roman" w:cs="Times New Roman"/>
              </w:rPr>
              <w:t xml:space="preserve">, </w:t>
            </w:r>
            <w:r w:rsidRPr="00914032">
              <w:rPr>
                <w:rFonts w:eastAsia="Times New Roman" w:cs="Times New Roman"/>
              </w:rPr>
              <w:t>2008)</w:t>
            </w:r>
          </w:p>
        </w:tc>
      </w:tr>
      <w:tr w:rsidR="00880E44" w:rsidRPr="00914032" w14:paraId="40BAE685" w14:textId="77777777" w:rsidTr="00880E44">
        <w:trPr>
          <w:trHeight w:val="96"/>
        </w:trPr>
        <w:tc>
          <w:tcPr>
            <w:tcW w:w="0" w:type="auto"/>
            <w:vAlign w:val="center"/>
          </w:tcPr>
          <w:p w14:paraId="477A7E2B"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2.9 (sub-micron WIOC)</w:t>
            </w:r>
          </w:p>
          <w:p w14:paraId="414706F8"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19.4 (super-micron WIOC)</w:t>
            </w:r>
          </w:p>
        </w:tc>
        <w:tc>
          <w:tcPr>
            <w:tcW w:w="0" w:type="auto"/>
            <w:vAlign w:val="center"/>
          </w:tcPr>
          <w:p w14:paraId="5CE33FA5"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Unspecified</w:t>
            </w:r>
          </w:p>
        </w:tc>
        <w:tc>
          <w:tcPr>
            <w:tcW w:w="0" w:type="auto"/>
            <w:vAlign w:val="center"/>
          </w:tcPr>
          <w:p w14:paraId="150D77D5" w14:textId="27A97B66" w:rsidR="00880E44" w:rsidRPr="00914032" w:rsidRDefault="00880E44" w:rsidP="00880E44">
            <w:pPr>
              <w:spacing w:before="0" w:after="0"/>
              <w:jc w:val="center"/>
              <w:rPr>
                <w:rFonts w:eastAsia="Times New Roman" w:cs="Times New Roman"/>
              </w:rPr>
            </w:pPr>
            <w:r w:rsidRPr="00914032">
              <w:rPr>
                <w:rFonts w:eastAsia="Times New Roman" w:cs="Times New Roman"/>
              </w:rPr>
              <w:t>(Gantt et al.</w:t>
            </w:r>
            <w:r w:rsidR="001413BD">
              <w:rPr>
                <w:rFonts w:eastAsia="Times New Roman" w:cs="Times New Roman"/>
              </w:rPr>
              <w:t>,</w:t>
            </w:r>
            <w:r w:rsidRPr="00914032">
              <w:rPr>
                <w:rFonts w:eastAsia="Times New Roman" w:cs="Times New Roman"/>
              </w:rPr>
              <w:t xml:space="preserve"> 2009)</w:t>
            </w:r>
          </w:p>
        </w:tc>
      </w:tr>
      <w:tr w:rsidR="00880E44" w:rsidRPr="00914032" w14:paraId="379574DA" w14:textId="77777777" w:rsidTr="00880E44">
        <w:trPr>
          <w:trHeight w:val="96"/>
        </w:trPr>
        <w:tc>
          <w:tcPr>
            <w:tcW w:w="0" w:type="auto"/>
            <w:vAlign w:val="center"/>
          </w:tcPr>
          <w:p w14:paraId="5D2A425F"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29</w:t>
            </w:r>
          </w:p>
        </w:tc>
        <w:tc>
          <w:tcPr>
            <w:tcW w:w="0" w:type="auto"/>
            <w:vAlign w:val="center"/>
          </w:tcPr>
          <w:p w14:paraId="39413059"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1500</w:t>
            </w:r>
          </w:p>
        </w:tc>
        <w:tc>
          <w:tcPr>
            <w:tcW w:w="0" w:type="auto"/>
            <w:vAlign w:val="center"/>
          </w:tcPr>
          <w:p w14:paraId="14E88726" w14:textId="2BEFB353" w:rsidR="00880E44" w:rsidRPr="00914032" w:rsidRDefault="00880E44" w:rsidP="00880E44">
            <w:pPr>
              <w:spacing w:before="0" w:after="0"/>
              <w:jc w:val="center"/>
              <w:rPr>
                <w:rFonts w:eastAsia="Times New Roman" w:cs="Times New Roman"/>
              </w:rPr>
            </w:pPr>
            <w:r w:rsidRPr="00914032">
              <w:rPr>
                <w:rFonts w:eastAsia="Times New Roman" w:cs="Times New Roman"/>
              </w:rPr>
              <w:t>(Long et al.</w:t>
            </w:r>
            <w:r w:rsidR="001413BD">
              <w:rPr>
                <w:rFonts w:eastAsia="Times New Roman" w:cs="Times New Roman"/>
              </w:rPr>
              <w:t>,</w:t>
            </w:r>
            <w:r w:rsidRPr="00914032">
              <w:rPr>
                <w:rFonts w:eastAsia="Times New Roman" w:cs="Times New Roman"/>
              </w:rPr>
              <w:t xml:space="preserve"> 2011)</w:t>
            </w:r>
          </w:p>
        </w:tc>
      </w:tr>
      <w:tr w:rsidR="00880E44" w:rsidRPr="00914032" w14:paraId="47048CBC" w14:textId="77777777" w:rsidTr="00880E44">
        <w:trPr>
          <w:trHeight w:val="96"/>
        </w:trPr>
        <w:tc>
          <w:tcPr>
            <w:tcW w:w="0" w:type="auto"/>
            <w:vAlign w:val="center"/>
          </w:tcPr>
          <w:p w14:paraId="7BB0A3F0"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7.9-9.4 (sub-micron)</w:t>
            </w:r>
          </w:p>
          <w:p w14:paraId="428E18BC"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8.6-23 (super-micron)</w:t>
            </w:r>
          </w:p>
        </w:tc>
        <w:tc>
          <w:tcPr>
            <w:tcW w:w="0" w:type="auto"/>
            <w:vAlign w:val="center"/>
          </w:tcPr>
          <w:p w14:paraId="6057C986"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Unspecified</w:t>
            </w:r>
          </w:p>
        </w:tc>
        <w:tc>
          <w:tcPr>
            <w:tcW w:w="0" w:type="auto"/>
            <w:vAlign w:val="center"/>
          </w:tcPr>
          <w:p w14:paraId="22DB02BB" w14:textId="25BF44A1" w:rsidR="00880E44" w:rsidRPr="00914032" w:rsidRDefault="00880E44" w:rsidP="00880E44">
            <w:pPr>
              <w:spacing w:before="0" w:after="0"/>
              <w:jc w:val="center"/>
              <w:rPr>
                <w:rFonts w:eastAsia="Times New Roman" w:cs="Times New Roman"/>
              </w:rPr>
            </w:pPr>
            <w:r w:rsidRPr="00914032">
              <w:rPr>
                <w:rFonts w:eastAsia="Times New Roman" w:cs="Times New Roman"/>
              </w:rPr>
              <w:t>(</w:t>
            </w:r>
            <w:proofErr w:type="spellStart"/>
            <w:r w:rsidRPr="00914032">
              <w:rPr>
                <w:rFonts w:eastAsia="Times New Roman" w:cs="Times New Roman"/>
              </w:rPr>
              <w:t>Meskhidze</w:t>
            </w:r>
            <w:proofErr w:type="spellEnd"/>
            <w:r w:rsidRPr="00914032">
              <w:rPr>
                <w:rFonts w:eastAsia="Times New Roman" w:cs="Times New Roman"/>
              </w:rPr>
              <w:t xml:space="preserve"> et al.</w:t>
            </w:r>
            <w:r w:rsidR="001413BD">
              <w:rPr>
                <w:rFonts w:eastAsia="Times New Roman" w:cs="Times New Roman"/>
              </w:rPr>
              <w:t>,</w:t>
            </w:r>
            <w:r w:rsidRPr="00914032">
              <w:rPr>
                <w:rFonts w:eastAsia="Times New Roman" w:cs="Times New Roman"/>
              </w:rPr>
              <w:t xml:space="preserve"> 2011)</w:t>
            </w:r>
          </w:p>
        </w:tc>
      </w:tr>
      <w:tr w:rsidR="00880E44" w:rsidRPr="00914032" w14:paraId="1F622125" w14:textId="77777777" w:rsidTr="00880E44">
        <w:trPr>
          <w:trHeight w:val="96"/>
        </w:trPr>
        <w:tc>
          <w:tcPr>
            <w:tcW w:w="0" w:type="auto"/>
            <w:vAlign w:val="center"/>
          </w:tcPr>
          <w:p w14:paraId="1497E91B" w14:textId="65D809B1" w:rsidR="00880E44" w:rsidRPr="00914032" w:rsidRDefault="000B6D91" w:rsidP="00880E44">
            <w:pPr>
              <w:spacing w:before="0" w:after="0"/>
              <w:jc w:val="center"/>
              <w:rPr>
                <w:rFonts w:eastAsia="Times New Roman" w:cs="Times New Roman"/>
              </w:rPr>
            </w:pPr>
            <w:r>
              <w:rPr>
                <w:rFonts w:eastAsia="Times New Roman" w:cs="Times New Roman"/>
              </w:rPr>
              <w:t>17.7</w:t>
            </w:r>
          </w:p>
        </w:tc>
        <w:tc>
          <w:tcPr>
            <w:tcW w:w="0" w:type="auto"/>
            <w:vAlign w:val="center"/>
          </w:tcPr>
          <w:p w14:paraId="22D67E5D"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Unspecified</w:t>
            </w:r>
          </w:p>
        </w:tc>
        <w:tc>
          <w:tcPr>
            <w:tcW w:w="0" w:type="auto"/>
            <w:vAlign w:val="center"/>
          </w:tcPr>
          <w:p w14:paraId="19BA6930" w14:textId="35B8A749" w:rsidR="00880E44" w:rsidRPr="00914032" w:rsidRDefault="00880E44" w:rsidP="00880E44">
            <w:pPr>
              <w:spacing w:before="0" w:after="0"/>
              <w:jc w:val="center"/>
              <w:rPr>
                <w:rFonts w:eastAsia="Times New Roman" w:cs="Times New Roman"/>
              </w:rPr>
            </w:pPr>
            <w:r w:rsidRPr="00914032">
              <w:rPr>
                <w:rFonts w:eastAsia="Times New Roman" w:cs="Times New Roman"/>
              </w:rPr>
              <w:t>(Westervelt et al.</w:t>
            </w:r>
            <w:r w:rsidR="001413BD">
              <w:rPr>
                <w:rFonts w:eastAsia="Times New Roman" w:cs="Times New Roman"/>
              </w:rPr>
              <w:t>,</w:t>
            </w:r>
            <w:r w:rsidRPr="00914032">
              <w:rPr>
                <w:rFonts w:eastAsia="Times New Roman" w:cs="Times New Roman"/>
              </w:rPr>
              <w:t xml:space="preserve"> 2012)</w:t>
            </w:r>
          </w:p>
        </w:tc>
      </w:tr>
      <w:tr w:rsidR="00880E44" w:rsidRPr="00914032" w14:paraId="5A605920" w14:textId="77777777" w:rsidTr="00880E44">
        <w:trPr>
          <w:trHeight w:val="96"/>
        </w:trPr>
        <w:tc>
          <w:tcPr>
            <w:tcW w:w="0" w:type="auto"/>
            <w:vAlign w:val="center"/>
          </w:tcPr>
          <w:p w14:paraId="129E3F97"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Unspecified</w:t>
            </w:r>
          </w:p>
        </w:tc>
        <w:tc>
          <w:tcPr>
            <w:tcW w:w="0" w:type="auto"/>
            <w:vAlign w:val="center"/>
          </w:tcPr>
          <w:p w14:paraId="5BFA51B4" w14:textId="77777777" w:rsidR="00880E44" w:rsidRPr="00914032" w:rsidRDefault="00880E44" w:rsidP="00880E44">
            <w:pPr>
              <w:spacing w:before="0" w:after="0"/>
              <w:jc w:val="center"/>
              <w:rPr>
                <w:rFonts w:eastAsia="Times New Roman" w:cs="Times New Roman"/>
              </w:rPr>
            </w:pPr>
            <w:r w:rsidRPr="00914032">
              <w:rPr>
                <w:rFonts w:eastAsia="Times New Roman" w:cs="Times New Roman"/>
              </w:rPr>
              <w:t>5900</w:t>
            </w:r>
          </w:p>
        </w:tc>
        <w:tc>
          <w:tcPr>
            <w:tcW w:w="0" w:type="auto"/>
            <w:vAlign w:val="center"/>
          </w:tcPr>
          <w:p w14:paraId="2D1D5C08" w14:textId="07F66A59" w:rsidR="00880E44" w:rsidRPr="00914032" w:rsidRDefault="00880E44" w:rsidP="00880E44">
            <w:pPr>
              <w:spacing w:before="0" w:after="0"/>
              <w:jc w:val="center"/>
              <w:rPr>
                <w:rFonts w:eastAsia="Times New Roman" w:cs="Times New Roman"/>
              </w:rPr>
            </w:pPr>
            <w:r w:rsidRPr="00914032">
              <w:rPr>
                <w:rFonts w:eastAsia="Times New Roman" w:cs="Times New Roman"/>
              </w:rPr>
              <w:t>(Gong</w:t>
            </w:r>
            <w:r w:rsidR="001413BD">
              <w:rPr>
                <w:rFonts w:eastAsia="Times New Roman" w:cs="Times New Roman"/>
              </w:rPr>
              <w:t>,</w:t>
            </w:r>
            <w:r w:rsidRPr="00914032">
              <w:rPr>
                <w:rFonts w:eastAsia="Times New Roman" w:cs="Times New Roman"/>
              </w:rPr>
              <w:t xml:space="preserve"> 2003)</w:t>
            </w:r>
          </w:p>
        </w:tc>
      </w:tr>
    </w:tbl>
    <w:p w14:paraId="7D0727C1" w14:textId="31D1A0F7" w:rsidR="00880E44" w:rsidRPr="00607416" w:rsidRDefault="00880E44" w:rsidP="00880E44">
      <w:r>
        <w:t>Table S1: Total estimated global emission rates (</w:t>
      </w:r>
      <w:proofErr w:type="spellStart"/>
      <w:r>
        <w:t>Tg</w:t>
      </w:r>
      <w:proofErr w:type="spellEnd"/>
      <w:r>
        <w:t xml:space="preserve"> yr</w:t>
      </w:r>
      <w:r>
        <w:rPr>
          <w:vertAlign w:val="superscript"/>
        </w:rPr>
        <w:t>-1</w:t>
      </w:r>
      <w:r>
        <w:t>)</w:t>
      </w:r>
      <w:r w:rsidRPr="00574140">
        <w:rPr>
          <w:color w:val="000000"/>
        </w:rPr>
        <w:t xml:space="preserve"> </w:t>
      </w:r>
      <w:r>
        <w:rPr>
          <w:color w:val="000000"/>
        </w:rPr>
        <w:t>of sea salt and organic carbon in marine aerosol</w:t>
      </w:r>
    </w:p>
    <w:p w14:paraId="52F3D80F" w14:textId="77777777" w:rsidR="00880E44" w:rsidRDefault="00880E44" w:rsidP="00880E44"/>
    <w:p w14:paraId="7DBE15C1" w14:textId="77777777" w:rsidR="00880E44" w:rsidRDefault="00880E44" w:rsidP="00880E44"/>
    <w:p w14:paraId="6BCADD60" w14:textId="77777777" w:rsidR="00880E44" w:rsidRDefault="00880E44" w:rsidP="00880E44"/>
    <w:p w14:paraId="4EAF80A0" w14:textId="77777777" w:rsidR="00880E44" w:rsidRDefault="00880E44" w:rsidP="00880E44"/>
    <w:p w14:paraId="49B9CAAF" w14:textId="77777777" w:rsidR="00880E44" w:rsidRDefault="00880E44" w:rsidP="00880E44"/>
    <w:p w14:paraId="09B1C335" w14:textId="77777777" w:rsidR="00880E44" w:rsidRDefault="00880E44" w:rsidP="00880E44"/>
    <w:p w14:paraId="58DFC2B9" w14:textId="77777777" w:rsidR="00880E44" w:rsidRDefault="00880E44" w:rsidP="00880E44"/>
    <w:p w14:paraId="3AEE2456" w14:textId="77777777" w:rsidR="00880E44" w:rsidRDefault="00880E44" w:rsidP="00880E44"/>
    <w:p w14:paraId="3653AC52" w14:textId="77777777" w:rsidR="00880E44" w:rsidRDefault="00880E44" w:rsidP="00880E44"/>
    <w:p w14:paraId="38661A16" w14:textId="400383AD" w:rsidR="00880E44" w:rsidRDefault="00880E44" w:rsidP="00880E44"/>
    <w:p w14:paraId="50ACBF86" w14:textId="4AB72ECB" w:rsidR="00880E44" w:rsidRPr="00593E72" w:rsidRDefault="00880E44" w:rsidP="00880E44">
      <w:r>
        <w:t>*</w:t>
      </w:r>
      <w:r>
        <w:rPr>
          <w:color w:val="000000"/>
        </w:rPr>
        <w:t xml:space="preserve"> All values refer to total organic carbon unless noted as water-insoluble organic carbon (WIOC)</w:t>
      </w:r>
      <w:r w:rsidR="00873467">
        <w:rPr>
          <w:color w:val="000000"/>
        </w:rPr>
        <w:t>.</w:t>
      </w:r>
    </w:p>
    <w:p w14:paraId="61DF5AD6" w14:textId="77777777" w:rsidR="00880E44" w:rsidRDefault="00880E44" w:rsidP="00880E44"/>
    <w:p w14:paraId="2E8557CA" w14:textId="77777777" w:rsidR="00880E44" w:rsidRDefault="00880E44" w:rsidP="00880E44"/>
    <w:p w14:paraId="3DD935D3" w14:textId="77777777" w:rsidR="00880E44" w:rsidRDefault="00880E44" w:rsidP="00880E44"/>
    <w:p w14:paraId="0955D8E0" w14:textId="77777777" w:rsidR="00880E44" w:rsidRDefault="00880E44" w:rsidP="00880E44"/>
    <w:p w14:paraId="33D38150" w14:textId="77777777" w:rsidR="00880E44" w:rsidRDefault="00880E44" w:rsidP="00880E44"/>
    <w:p w14:paraId="35330589" w14:textId="77777777" w:rsidR="00880E44" w:rsidRDefault="00880E44" w:rsidP="00880E44"/>
    <w:p w14:paraId="15507D83" w14:textId="27FBE531" w:rsidR="00880E44" w:rsidRDefault="00880E44" w:rsidP="00880E44"/>
    <w:p w14:paraId="05944040" w14:textId="77777777" w:rsidR="0091678B" w:rsidRDefault="0091678B" w:rsidP="00880E44"/>
    <w:p w14:paraId="1FA8D23E" w14:textId="77777777" w:rsidR="00873467" w:rsidRDefault="00873467" w:rsidP="00880E44"/>
    <w:p w14:paraId="33B5B269" w14:textId="2268CB5D" w:rsidR="00880E44" w:rsidRDefault="00880E44" w:rsidP="00880E44">
      <w:r>
        <w:lastRenderedPageBreak/>
        <w:t>Table S2: Measured concentrations (</w:t>
      </w:r>
      <w:r w:rsidR="0001391E">
        <w:rPr>
          <w:rFonts w:cs="Times New Roman"/>
        </w:rPr>
        <w:t>µ</w:t>
      </w:r>
      <w:r>
        <w:t>g m</w:t>
      </w:r>
      <w:r>
        <w:rPr>
          <w:vertAlign w:val="superscript"/>
        </w:rPr>
        <w:t>-3</w:t>
      </w:r>
      <w:r>
        <w:t>) of organic carbon and sea salt in marine aerosol</w:t>
      </w:r>
    </w:p>
    <w:tbl>
      <w:tblPr>
        <w:tblpPr w:leftFromText="180" w:rightFromText="180" w:vertAnchor="text" w:horzAnchor="margin" w:tblpY="8"/>
        <w:tblW w:w="0" w:type="auto"/>
        <w:tblLook w:val="04A0" w:firstRow="1" w:lastRow="0" w:firstColumn="1" w:lastColumn="0" w:noHBand="0" w:noVBand="1"/>
      </w:tblPr>
      <w:tblGrid>
        <w:gridCol w:w="2555"/>
        <w:gridCol w:w="1842"/>
        <w:gridCol w:w="1667"/>
        <w:gridCol w:w="1496"/>
        <w:gridCol w:w="2207"/>
      </w:tblGrid>
      <w:tr w:rsidR="00880E44" w:rsidRPr="00914032" w14:paraId="27D3A253" w14:textId="77777777" w:rsidTr="004722F5">
        <w:trPr>
          <w:trHeight w:val="5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8A2322" w14:textId="77777777" w:rsidR="00880E44" w:rsidRPr="00846508" w:rsidRDefault="00880E44" w:rsidP="004722F5">
            <w:pPr>
              <w:spacing w:before="0" w:after="0"/>
              <w:jc w:val="center"/>
              <w:rPr>
                <w:rFonts w:eastAsia="Times New Roman" w:cs="Times New Roman"/>
                <w:b/>
                <w:color w:val="000000"/>
                <w:szCs w:val="24"/>
              </w:rPr>
            </w:pPr>
            <w:r w:rsidRPr="00846508">
              <w:rPr>
                <w:rFonts w:eastAsia="Times New Roman" w:cs="Times New Roman"/>
                <w:b/>
                <w:szCs w:val="24"/>
              </w:rPr>
              <w:t>Location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A72CA03" w14:textId="77777777" w:rsidR="00880E44" w:rsidRPr="00846508" w:rsidRDefault="00880E44" w:rsidP="004722F5">
            <w:pPr>
              <w:spacing w:before="0" w:after="0"/>
              <w:jc w:val="center"/>
              <w:rPr>
                <w:rFonts w:eastAsia="Times New Roman" w:cs="Times New Roman"/>
                <w:b/>
                <w:color w:val="000000"/>
                <w:szCs w:val="24"/>
              </w:rPr>
            </w:pPr>
            <w:r w:rsidRPr="00846508">
              <w:rPr>
                <w:rFonts w:eastAsia="Times New Roman" w:cs="Times New Roman"/>
                <w:b/>
                <w:szCs w:val="24"/>
              </w:rPr>
              <w:t>Biological activity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0BC95D4" w14:textId="77777777" w:rsidR="00880E44" w:rsidRPr="00846508" w:rsidRDefault="00880E44" w:rsidP="004722F5">
            <w:pPr>
              <w:spacing w:before="0" w:after="0"/>
              <w:jc w:val="center"/>
              <w:rPr>
                <w:rFonts w:eastAsia="Times New Roman" w:cs="Times New Roman"/>
                <w:b/>
                <w:color w:val="000000"/>
                <w:szCs w:val="24"/>
              </w:rPr>
            </w:pPr>
            <w:r w:rsidRPr="00846508">
              <w:rPr>
                <w:rFonts w:eastAsia="Times New Roman" w:cs="Times New Roman"/>
                <w:b/>
                <w:szCs w:val="24"/>
              </w:rPr>
              <w:t>Organic carbon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CCBD75" w14:textId="77777777" w:rsidR="00880E44" w:rsidRPr="00846508" w:rsidRDefault="00880E44" w:rsidP="004722F5">
            <w:pPr>
              <w:spacing w:before="0" w:after="0"/>
              <w:jc w:val="center"/>
              <w:rPr>
                <w:rFonts w:eastAsia="Times New Roman" w:cs="Times New Roman"/>
                <w:b/>
                <w:color w:val="000000"/>
                <w:szCs w:val="24"/>
              </w:rPr>
            </w:pPr>
            <w:r w:rsidRPr="00846508">
              <w:rPr>
                <w:rFonts w:eastAsia="Times New Roman" w:cs="Times New Roman"/>
                <w:b/>
                <w:szCs w:val="24"/>
              </w:rPr>
              <w:t>Sea salt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8D0A5E" w14:textId="77777777" w:rsidR="00880E44" w:rsidRPr="00846508" w:rsidRDefault="00880E44" w:rsidP="004722F5">
            <w:pPr>
              <w:spacing w:before="0" w:after="0"/>
              <w:jc w:val="center"/>
              <w:rPr>
                <w:rFonts w:eastAsia="Times New Roman" w:cs="Times New Roman"/>
                <w:b/>
                <w:color w:val="000000"/>
                <w:szCs w:val="24"/>
              </w:rPr>
            </w:pPr>
            <w:r w:rsidRPr="00846508">
              <w:rPr>
                <w:rFonts w:eastAsia="Times New Roman" w:cs="Times New Roman"/>
                <w:b/>
                <w:szCs w:val="24"/>
              </w:rPr>
              <w:t>Reference</w:t>
            </w:r>
          </w:p>
        </w:tc>
      </w:tr>
      <w:tr w:rsidR="00880E44" w:rsidRPr="00914032" w14:paraId="029CBE89" w14:textId="77777777" w:rsidTr="004722F5">
        <w:trPr>
          <w:trHeight w:val="9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70C76"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Northeast Atlantic (Mace Head)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76018F"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HBA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2673A2"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0.619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EFFE4"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 Unspecified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BB933" w14:textId="74E67790"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(O’Dowd et al.</w:t>
            </w:r>
            <w:r w:rsidR="001413BD">
              <w:rPr>
                <w:rFonts w:eastAsia="Times New Roman" w:cs="Times New Roman"/>
                <w:color w:val="000000"/>
                <w:szCs w:val="24"/>
              </w:rPr>
              <w:t>,</w:t>
            </w:r>
            <w:r w:rsidRPr="00914032">
              <w:rPr>
                <w:rFonts w:eastAsia="Times New Roman" w:cs="Times New Roman"/>
                <w:color w:val="000000"/>
                <w:szCs w:val="24"/>
              </w:rPr>
              <w:t xml:space="preserve"> 2004)</w:t>
            </w:r>
          </w:p>
        </w:tc>
      </w:tr>
      <w:tr w:rsidR="00880E44" w:rsidRPr="00914032" w14:paraId="6E4DD18F" w14:textId="77777777" w:rsidTr="004722F5">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63B8D" w14:textId="77777777" w:rsidR="00880E44" w:rsidRPr="00914032" w:rsidRDefault="00880E44" w:rsidP="004722F5">
            <w:pPr>
              <w:spacing w:before="0" w:after="0"/>
              <w:rPr>
                <w:rFonts w:eastAsia="Times New Roman" w:cs="Times New Roman"/>
                <w:color w:val="000000"/>
                <w:szCs w:val="24"/>
              </w:rPr>
            </w:pPr>
          </w:p>
        </w:tc>
        <w:tc>
          <w:tcPr>
            <w:tcW w:w="0" w:type="auto"/>
            <w:tcBorders>
              <w:top w:val="nil"/>
              <w:left w:val="nil"/>
              <w:bottom w:val="single" w:sz="4" w:space="0" w:color="auto"/>
              <w:right w:val="single" w:sz="4" w:space="0" w:color="auto"/>
            </w:tcBorders>
            <w:shd w:val="clear" w:color="auto" w:fill="auto"/>
            <w:vAlign w:val="center"/>
            <w:hideMark/>
          </w:tcPr>
          <w:p w14:paraId="6B676963"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LBA</w:t>
            </w:r>
          </w:p>
        </w:tc>
        <w:tc>
          <w:tcPr>
            <w:tcW w:w="0" w:type="auto"/>
            <w:tcBorders>
              <w:top w:val="nil"/>
              <w:left w:val="nil"/>
              <w:bottom w:val="single" w:sz="4" w:space="0" w:color="auto"/>
              <w:right w:val="single" w:sz="4" w:space="0" w:color="auto"/>
            </w:tcBorders>
            <w:shd w:val="clear" w:color="auto" w:fill="auto"/>
            <w:vAlign w:val="center"/>
            <w:hideMark/>
          </w:tcPr>
          <w:p w14:paraId="7942F1A6"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0.07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D62B8" w14:textId="77777777" w:rsidR="00880E44" w:rsidRPr="00914032" w:rsidRDefault="00880E44" w:rsidP="004722F5">
            <w:pPr>
              <w:spacing w:before="0" w:after="0"/>
              <w:rPr>
                <w:rFonts w:eastAsia="Times New Roman" w:cs="Times New Roman"/>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0F89A" w14:textId="77777777" w:rsidR="00880E44" w:rsidRPr="00914032" w:rsidRDefault="00880E44" w:rsidP="004722F5">
            <w:pPr>
              <w:spacing w:before="0" w:after="0"/>
              <w:rPr>
                <w:rFonts w:eastAsia="Times New Roman" w:cs="Times New Roman"/>
                <w:color w:val="000000"/>
                <w:szCs w:val="24"/>
              </w:rPr>
            </w:pPr>
          </w:p>
        </w:tc>
      </w:tr>
      <w:tr w:rsidR="00880E44" w:rsidRPr="00914032" w14:paraId="6EB39496" w14:textId="77777777" w:rsidTr="004722F5">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6D3BD5"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Northeast Atlantic (Mace Head)</w:t>
            </w:r>
          </w:p>
        </w:tc>
        <w:tc>
          <w:tcPr>
            <w:tcW w:w="0" w:type="auto"/>
            <w:tcBorders>
              <w:top w:val="nil"/>
              <w:left w:val="nil"/>
              <w:bottom w:val="single" w:sz="4" w:space="0" w:color="auto"/>
              <w:right w:val="single" w:sz="4" w:space="0" w:color="auto"/>
            </w:tcBorders>
            <w:shd w:val="clear" w:color="auto" w:fill="auto"/>
            <w:vAlign w:val="center"/>
            <w:hideMark/>
          </w:tcPr>
          <w:p w14:paraId="0B9D2EFA"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HBA</w:t>
            </w:r>
          </w:p>
        </w:tc>
        <w:tc>
          <w:tcPr>
            <w:tcW w:w="0" w:type="auto"/>
            <w:tcBorders>
              <w:top w:val="nil"/>
              <w:left w:val="nil"/>
              <w:bottom w:val="single" w:sz="4" w:space="0" w:color="auto"/>
              <w:right w:val="single" w:sz="4" w:space="0" w:color="auto"/>
            </w:tcBorders>
            <w:shd w:val="clear" w:color="auto" w:fill="auto"/>
            <w:vAlign w:val="center"/>
            <w:hideMark/>
          </w:tcPr>
          <w:p w14:paraId="281FE312"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0.36-3.8</w:t>
            </w:r>
          </w:p>
        </w:tc>
        <w:tc>
          <w:tcPr>
            <w:tcW w:w="0" w:type="auto"/>
            <w:tcBorders>
              <w:top w:val="nil"/>
              <w:left w:val="nil"/>
              <w:bottom w:val="single" w:sz="4" w:space="0" w:color="auto"/>
              <w:right w:val="single" w:sz="4" w:space="0" w:color="auto"/>
            </w:tcBorders>
            <w:shd w:val="clear" w:color="auto" w:fill="auto"/>
            <w:vAlign w:val="center"/>
            <w:hideMark/>
          </w:tcPr>
          <w:p w14:paraId="6A56F07E"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  Unspecified</w:t>
            </w:r>
          </w:p>
        </w:tc>
        <w:tc>
          <w:tcPr>
            <w:tcW w:w="0" w:type="auto"/>
            <w:tcBorders>
              <w:top w:val="nil"/>
              <w:left w:val="nil"/>
              <w:bottom w:val="single" w:sz="4" w:space="0" w:color="auto"/>
              <w:right w:val="single" w:sz="4" w:space="0" w:color="auto"/>
            </w:tcBorders>
            <w:shd w:val="clear" w:color="auto" w:fill="auto"/>
            <w:vAlign w:val="center"/>
            <w:hideMark/>
          </w:tcPr>
          <w:p w14:paraId="24551281" w14:textId="4885BFEE"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w:t>
            </w:r>
            <w:proofErr w:type="spellStart"/>
            <w:r w:rsidRPr="00914032">
              <w:rPr>
                <w:rFonts w:eastAsia="Times New Roman" w:cs="Times New Roman"/>
                <w:color w:val="000000"/>
                <w:szCs w:val="24"/>
              </w:rPr>
              <w:t>Ovadnevaite</w:t>
            </w:r>
            <w:proofErr w:type="spellEnd"/>
            <w:r w:rsidRPr="00914032">
              <w:rPr>
                <w:rFonts w:eastAsia="Times New Roman" w:cs="Times New Roman"/>
                <w:color w:val="000000"/>
                <w:szCs w:val="24"/>
              </w:rPr>
              <w:t xml:space="preserve"> et al.</w:t>
            </w:r>
            <w:r w:rsidR="001413BD">
              <w:rPr>
                <w:rFonts w:eastAsia="Times New Roman" w:cs="Times New Roman"/>
                <w:color w:val="000000"/>
                <w:szCs w:val="24"/>
              </w:rPr>
              <w:t>,</w:t>
            </w:r>
            <w:r w:rsidRPr="00914032">
              <w:rPr>
                <w:rFonts w:eastAsia="Times New Roman" w:cs="Times New Roman"/>
                <w:color w:val="000000"/>
                <w:szCs w:val="24"/>
              </w:rPr>
              <w:t xml:space="preserve"> 2011)</w:t>
            </w:r>
          </w:p>
        </w:tc>
      </w:tr>
      <w:tr w:rsidR="00880E44" w:rsidRPr="00914032" w14:paraId="2D30D794" w14:textId="77777777" w:rsidTr="004722F5">
        <w:trPr>
          <w:trHeight w:val="9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582165"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Northeast Atlantic (Mace Head)</w:t>
            </w:r>
          </w:p>
        </w:tc>
        <w:tc>
          <w:tcPr>
            <w:tcW w:w="0" w:type="auto"/>
            <w:tcBorders>
              <w:top w:val="nil"/>
              <w:left w:val="nil"/>
              <w:bottom w:val="single" w:sz="4" w:space="0" w:color="auto"/>
              <w:right w:val="single" w:sz="4" w:space="0" w:color="auto"/>
            </w:tcBorders>
            <w:shd w:val="clear" w:color="auto" w:fill="auto"/>
            <w:vAlign w:val="center"/>
            <w:hideMark/>
          </w:tcPr>
          <w:p w14:paraId="220616E8"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HBA</w:t>
            </w:r>
          </w:p>
        </w:tc>
        <w:tc>
          <w:tcPr>
            <w:tcW w:w="0" w:type="auto"/>
            <w:tcBorders>
              <w:top w:val="nil"/>
              <w:left w:val="nil"/>
              <w:bottom w:val="single" w:sz="4" w:space="0" w:color="auto"/>
              <w:right w:val="single" w:sz="4" w:space="0" w:color="auto"/>
            </w:tcBorders>
            <w:shd w:val="clear" w:color="auto" w:fill="auto"/>
            <w:vAlign w:val="center"/>
            <w:hideMark/>
          </w:tcPr>
          <w:p w14:paraId="5EA97575"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0.34-0.44 (WIOC)</w:t>
            </w:r>
          </w:p>
        </w:tc>
        <w:tc>
          <w:tcPr>
            <w:tcW w:w="0" w:type="auto"/>
            <w:tcBorders>
              <w:top w:val="nil"/>
              <w:left w:val="nil"/>
              <w:bottom w:val="single" w:sz="4" w:space="0" w:color="auto"/>
              <w:right w:val="single" w:sz="4" w:space="0" w:color="auto"/>
            </w:tcBorders>
            <w:shd w:val="clear" w:color="auto" w:fill="auto"/>
            <w:vAlign w:val="center"/>
            <w:hideMark/>
          </w:tcPr>
          <w:p w14:paraId="260BE5AB"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0.52-0.55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694A2" w14:textId="4E20E799"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(O’Dowd et al.</w:t>
            </w:r>
            <w:r w:rsidR="001413BD">
              <w:rPr>
                <w:rFonts w:eastAsia="Times New Roman" w:cs="Times New Roman"/>
                <w:color w:val="000000"/>
                <w:szCs w:val="24"/>
              </w:rPr>
              <w:t>,</w:t>
            </w:r>
            <w:r w:rsidRPr="00914032">
              <w:rPr>
                <w:rFonts w:eastAsia="Times New Roman" w:cs="Times New Roman"/>
                <w:color w:val="000000"/>
                <w:szCs w:val="24"/>
              </w:rPr>
              <w:t xml:space="preserve"> 2008)</w:t>
            </w:r>
          </w:p>
        </w:tc>
      </w:tr>
      <w:tr w:rsidR="00880E44" w:rsidRPr="00914032" w14:paraId="082ED281" w14:textId="77777777" w:rsidTr="004722F5">
        <w:trPr>
          <w:trHeight w:val="96"/>
        </w:trPr>
        <w:tc>
          <w:tcPr>
            <w:tcW w:w="0" w:type="auto"/>
            <w:vMerge/>
            <w:tcBorders>
              <w:top w:val="nil"/>
              <w:left w:val="single" w:sz="4" w:space="0" w:color="auto"/>
              <w:bottom w:val="single" w:sz="4" w:space="0" w:color="auto"/>
              <w:right w:val="single" w:sz="4" w:space="0" w:color="auto"/>
            </w:tcBorders>
            <w:vAlign w:val="center"/>
            <w:hideMark/>
          </w:tcPr>
          <w:p w14:paraId="45CB229B" w14:textId="77777777" w:rsidR="00880E44" w:rsidRPr="00914032" w:rsidRDefault="00880E44" w:rsidP="004722F5">
            <w:pPr>
              <w:spacing w:before="0" w:after="0"/>
              <w:rPr>
                <w:rFonts w:eastAsia="Times New Roman" w:cs="Times New Roman"/>
                <w:color w:val="000000"/>
                <w:szCs w:val="24"/>
              </w:rPr>
            </w:pPr>
          </w:p>
        </w:tc>
        <w:tc>
          <w:tcPr>
            <w:tcW w:w="0" w:type="auto"/>
            <w:tcBorders>
              <w:top w:val="nil"/>
              <w:left w:val="nil"/>
              <w:bottom w:val="single" w:sz="4" w:space="0" w:color="auto"/>
              <w:right w:val="single" w:sz="4" w:space="0" w:color="auto"/>
            </w:tcBorders>
            <w:shd w:val="clear" w:color="auto" w:fill="auto"/>
            <w:vAlign w:val="center"/>
            <w:hideMark/>
          </w:tcPr>
          <w:p w14:paraId="1CFB65FC"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LBA</w:t>
            </w:r>
          </w:p>
        </w:tc>
        <w:tc>
          <w:tcPr>
            <w:tcW w:w="0" w:type="auto"/>
            <w:tcBorders>
              <w:top w:val="nil"/>
              <w:left w:val="nil"/>
              <w:bottom w:val="single" w:sz="4" w:space="0" w:color="auto"/>
              <w:right w:val="single" w:sz="4" w:space="0" w:color="auto"/>
            </w:tcBorders>
            <w:shd w:val="clear" w:color="auto" w:fill="auto"/>
            <w:vAlign w:val="center"/>
            <w:hideMark/>
          </w:tcPr>
          <w:p w14:paraId="73842792"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0.1 (WIOC)</w:t>
            </w:r>
          </w:p>
        </w:tc>
        <w:tc>
          <w:tcPr>
            <w:tcW w:w="0" w:type="auto"/>
            <w:tcBorders>
              <w:top w:val="nil"/>
              <w:left w:val="nil"/>
              <w:bottom w:val="single" w:sz="4" w:space="0" w:color="auto"/>
              <w:right w:val="single" w:sz="4" w:space="0" w:color="auto"/>
            </w:tcBorders>
            <w:shd w:val="clear" w:color="auto" w:fill="auto"/>
            <w:vAlign w:val="center"/>
            <w:hideMark/>
          </w:tcPr>
          <w:p w14:paraId="2FEF00A1"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1.51</w:t>
            </w:r>
          </w:p>
        </w:tc>
        <w:tc>
          <w:tcPr>
            <w:tcW w:w="0" w:type="auto"/>
            <w:vMerge/>
            <w:tcBorders>
              <w:top w:val="nil"/>
              <w:left w:val="single" w:sz="4" w:space="0" w:color="auto"/>
              <w:bottom w:val="single" w:sz="4" w:space="0" w:color="auto"/>
              <w:right w:val="single" w:sz="4" w:space="0" w:color="auto"/>
            </w:tcBorders>
            <w:vAlign w:val="center"/>
            <w:hideMark/>
          </w:tcPr>
          <w:p w14:paraId="7EF7EC3D" w14:textId="77777777" w:rsidR="00880E44" w:rsidRPr="00914032" w:rsidRDefault="00880E44" w:rsidP="004722F5">
            <w:pPr>
              <w:spacing w:before="0" w:after="0"/>
              <w:rPr>
                <w:rFonts w:eastAsia="Times New Roman" w:cs="Times New Roman"/>
                <w:color w:val="000000"/>
                <w:szCs w:val="24"/>
              </w:rPr>
            </w:pPr>
          </w:p>
        </w:tc>
      </w:tr>
      <w:tr w:rsidR="00880E44" w:rsidRPr="00914032" w14:paraId="59D12A91" w14:textId="77777777" w:rsidTr="004722F5">
        <w:trPr>
          <w:trHeight w:val="9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4E5989"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Northeast Atlantic (Mace Head)</w:t>
            </w:r>
          </w:p>
        </w:tc>
        <w:tc>
          <w:tcPr>
            <w:tcW w:w="0" w:type="auto"/>
            <w:tcBorders>
              <w:top w:val="nil"/>
              <w:left w:val="nil"/>
              <w:bottom w:val="single" w:sz="4" w:space="0" w:color="auto"/>
              <w:right w:val="single" w:sz="4" w:space="0" w:color="auto"/>
            </w:tcBorders>
            <w:shd w:val="clear" w:color="auto" w:fill="auto"/>
            <w:vAlign w:val="center"/>
            <w:hideMark/>
          </w:tcPr>
          <w:p w14:paraId="63CD98DC"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HBA</w:t>
            </w:r>
          </w:p>
        </w:tc>
        <w:tc>
          <w:tcPr>
            <w:tcW w:w="0" w:type="auto"/>
            <w:tcBorders>
              <w:top w:val="nil"/>
              <w:left w:val="nil"/>
              <w:bottom w:val="single" w:sz="4" w:space="0" w:color="auto"/>
              <w:right w:val="single" w:sz="4" w:space="0" w:color="auto"/>
            </w:tcBorders>
            <w:shd w:val="clear" w:color="auto" w:fill="auto"/>
            <w:vAlign w:val="center"/>
            <w:hideMark/>
          </w:tcPr>
          <w:p w14:paraId="616E23AF"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1.2; 0.2 (WSOC)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95BE2C4"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  Unspecified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5174C26" w14:textId="5F61C620"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(Yoon et al.</w:t>
            </w:r>
            <w:r w:rsidR="001413BD">
              <w:rPr>
                <w:rFonts w:eastAsia="Times New Roman" w:cs="Times New Roman"/>
                <w:color w:val="000000"/>
                <w:szCs w:val="24"/>
              </w:rPr>
              <w:t>,</w:t>
            </w:r>
            <w:r w:rsidRPr="00914032">
              <w:rPr>
                <w:rFonts w:eastAsia="Times New Roman" w:cs="Times New Roman"/>
                <w:color w:val="000000"/>
                <w:szCs w:val="24"/>
              </w:rPr>
              <w:t xml:space="preserve"> 2007)</w:t>
            </w:r>
          </w:p>
        </w:tc>
      </w:tr>
      <w:tr w:rsidR="00880E44" w:rsidRPr="00914032" w14:paraId="36583D62" w14:textId="77777777" w:rsidTr="004722F5">
        <w:trPr>
          <w:trHeight w:val="96"/>
        </w:trPr>
        <w:tc>
          <w:tcPr>
            <w:tcW w:w="0" w:type="auto"/>
            <w:vMerge/>
            <w:tcBorders>
              <w:top w:val="nil"/>
              <w:left w:val="single" w:sz="4" w:space="0" w:color="auto"/>
              <w:bottom w:val="single" w:sz="4" w:space="0" w:color="auto"/>
              <w:right w:val="single" w:sz="4" w:space="0" w:color="auto"/>
            </w:tcBorders>
            <w:vAlign w:val="center"/>
            <w:hideMark/>
          </w:tcPr>
          <w:p w14:paraId="485AD192" w14:textId="77777777" w:rsidR="00880E44" w:rsidRPr="00914032" w:rsidRDefault="00880E44" w:rsidP="004722F5">
            <w:pPr>
              <w:spacing w:before="0" w:after="0"/>
              <w:rPr>
                <w:rFonts w:eastAsia="Times New Roman" w:cs="Times New Roman"/>
                <w:color w:val="000000"/>
                <w:szCs w:val="24"/>
              </w:rPr>
            </w:pPr>
          </w:p>
        </w:tc>
        <w:tc>
          <w:tcPr>
            <w:tcW w:w="0" w:type="auto"/>
            <w:tcBorders>
              <w:top w:val="nil"/>
              <w:left w:val="nil"/>
              <w:bottom w:val="single" w:sz="4" w:space="0" w:color="auto"/>
              <w:right w:val="single" w:sz="4" w:space="0" w:color="auto"/>
            </w:tcBorders>
            <w:shd w:val="clear" w:color="auto" w:fill="auto"/>
            <w:vAlign w:val="center"/>
            <w:hideMark/>
          </w:tcPr>
          <w:p w14:paraId="5F26A029"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LBA</w:t>
            </w:r>
          </w:p>
        </w:tc>
        <w:tc>
          <w:tcPr>
            <w:tcW w:w="0" w:type="auto"/>
            <w:tcBorders>
              <w:top w:val="nil"/>
              <w:left w:val="nil"/>
              <w:bottom w:val="single" w:sz="4" w:space="0" w:color="auto"/>
              <w:right w:val="single" w:sz="4" w:space="0" w:color="auto"/>
            </w:tcBorders>
            <w:shd w:val="clear" w:color="auto" w:fill="auto"/>
            <w:vAlign w:val="center"/>
            <w:hideMark/>
          </w:tcPr>
          <w:p w14:paraId="67DB21BB"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0.1; 0.05 (WSOC)</w:t>
            </w:r>
          </w:p>
        </w:tc>
        <w:tc>
          <w:tcPr>
            <w:tcW w:w="0" w:type="auto"/>
            <w:vMerge/>
            <w:tcBorders>
              <w:top w:val="nil"/>
              <w:left w:val="single" w:sz="4" w:space="0" w:color="auto"/>
              <w:bottom w:val="single" w:sz="4" w:space="0" w:color="auto"/>
              <w:right w:val="single" w:sz="4" w:space="0" w:color="auto"/>
            </w:tcBorders>
            <w:vAlign w:val="center"/>
            <w:hideMark/>
          </w:tcPr>
          <w:p w14:paraId="5CA9DECB" w14:textId="77777777" w:rsidR="00880E44" w:rsidRPr="00914032" w:rsidRDefault="00880E44" w:rsidP="004722F5">
            <w:pPr>
              <w:spacing w:before="0" w:after="0"/>
              <w:rPr>
                <w:rFonts w:eastAsia="Times New Roman" w:cs="Times New Roman"/>
                <w:color w:val="000000"/>
                <w:szCs w:val="24"/>
              </w:rPr>
            </w:pPr>
          </w:p>
        </w:tc>
        <w:tc>
          <w:tcPr>
            <w:tcW w:w="0" w:type="auto"/>
            <w:vMerge/>
            <w:tcBorders>
              <w:top w:val="nil"/>
              <w:left w:val="single" w:sz="4" w:space="0" w:color="auto"/>
              <w:bottom w:val="single" w:sz="4" w:space="0" w:color="auto"/>
              <w:right w:val="single" w:sz="4" w:space="0" w:color="auto"/>
            </w:tcBorders>
            <w:vAlign w:val="center"/>
            <w:hideMark/>
          </w:tcPr>
          <w:p w14:paraId="7BD5061B" w14:textId="77777777" w:rsidR="00880E44" w:rsidRPr="00914032" w:rsidRDefault="00880E44" w:rsidP="004722F5">
            <w:pPr>
              <w:spacing w:before="0" w:after="0"/>
              <w:rPr>
                <w:rFonts w:eastAsia="Times New Roman" w:cs="Times New Roman"/>
                <w:color w:val="000000"/>
                <w:szCs w:val="24"/>
              </w:rPr>
            </w:pPr>
          </w:p>
        </w:tc>
      </w:tr>
      <w:tr w:rsidR="00880E44" w:rsidRPr="00914032" w14:paraId="5A6089E5" w14:textId="77777777" w:rsidTr="004722F5">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37B0F0"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Northeast Atlantic (Mace Head)</w:t>
            </w:r>
          </w:p>
        </w:tc>
        <w:tc>
          <w:tcPr>
            <w:tcW w:w="0" w:type="auto"/>
            <w:tcBorders>
              <w:top w:val="nil"/>
              <w:left w:val="nil"/>
              <w:bottom w:val="single" w:sz="4" w:space="0" w:color="auto"/>
              <w:right w:val="single" w:sz="4" w:space="0" w:color="auto"/>
            </w:tcBorders>
            <w:shd w:val="clear" w:color="auto" w:fill="auto"/>
            <w:vAlign w:val="center"/>
            <w:hideMark/>
          </w:tcPr>
          <w:p w14:paraId="5D8BED4F"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HBA</w:t>
            </w:r>
          </w:p>
        </w:tc>
        <w:tc>
          <w:tcPr>
            <w:tcW w:w="0" w:type="auto"/>
            <w:tcBorders>
              <w:top w:val="nil"/>
              <w:left w:val="nil"/>
              <w:bottom w:val="single" w:sz="4" w:space="0" w:color="auto"/>
              <w:right w:val="single" w:sz="4" w:space="0" w:color="auto"/>
            </w:tcBorders>
            <w:shd w:val="clear" w:color="auto" w:fill="auto"/>
            <w:vAlign w:val="center"/>
            <w:hideMark/>
          </w:tcPr>
          <w:p w14:paraId="5C1BCEEF"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0.11</w:t>
            </w:r>
          </w:p>
        </w:tc>
        <w:tc>
          <w:tcPr>
            <w:tcW w:w="0" w:type="auto"/>
            <w:tcBorders>
              <w:top w:val="nil"/>
              <w:left w:val="nil"/>
              <w:bottom w:val="single" w:sz="4" w:space="0" w:color="auto"/>
              <w:right w:val="single" w:sz="4" w:space="0" w:color="auto"/>
            </w:tcBorders>
            <w:shd w:val="clear" w:color="auto" w:fill="auto"/>
            <w:vAlign w:val="center"/>
            <w:hideMark/>
          </w:tcPr>
          <w:p w14:paraId="31DE7B7F"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  Unspecified</w:t>
            </w:r>
          </w:p>
        </w:tc>
        <w:tc>
          <w:tcPr>
            <w:tcW w:w="0" w:type="auto"/>
            <w:tcBorders>
              <w:top w:val="nil"/>
              <w:left w:val="nil"/>
              <w:bottom w:val="single" w:sz="4" w:space="0" w:color="auto"/>
              <w:right w:val="single" w:sz="4" w:space="0" w:color="auto"/>
            </w:tcBorders>
            <w:shd w:val="clear" w:color="auto" w:fill="auto"/>
            <w:vAlign w:val="center"/>
            <w:hideMark/>
          </w:tcPr>
          <w:p w14:paraId="3F34745A" w14:textId="44FAA8E5"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(Mansour et al.</w:t>
            </w:r>
            <w:r w:rsidR="001413BD">
              <w:rPr>
                <w:rFonts w:eastAsia="Times New Roman" w:cs="Times New Roman"/>
                <w:color w:val="000000"/>
                <w:szCs w:val="24"/>
              </w:rPr>
              <w:t>,</w:t>
            </w:r>
            <w:r w:rsidRPr="00914032">
              <w:rPr>
                <w:rFonts w:eastAsia="Times New Roman" w:cs="Times New Roman"/>
                <w:color w:val="000000"/>
                <w:szCs w:val="24"/>
              </w:rPr>
              <w:t xml:space="preserve"> 2020)</w:t>
            </w:r>
          </w:p>
        </w:tc>
      </w:tr>
      <w:tr w:rsidR="00880E44" w:rsidRPr="00914032" w14:paraId="35DF992E" w14:textId="77777777" w:rsidTr="004722F5">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96F0EE"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Northwest Atlantic (Sargasso Sea)</w:t>
            </w:r>
          </w:p>
        </w:tc>
        <w:tc>
          <w:tcPr>
            <w:tcW w:w="0" w:type="auto"/>
            <w:tcBorders>
              <w:top w:val="nil"/>
              <w:left w:val="nil"/>
              <w:bottom w:val="single" w:sz="4" w:space="0" w:color="auto"/>
              <w:right w:val="single" w:sz="4" w:space="0" w:color="auto"/>
            </w:tcBorders>
            <w:shd w:val="clear" w:color="auto" w:fill="auto"/>
            <w:vAlign w:val="center"/>
            <w:hideMark/>
          </w:tcPr>
          <w:p w14:paraId="6DA5B306" w14:textId="2FA8D078" w:rsidR="00880E44" w:rsidRPr="00914032" w:rsidRDefault="00D445AC" w:rsidP="004722F5">
            <w:pPr>
              <w:spacing w:before="0" w:after="0"/>
              <w:jc w:val="center"/>
              <w:rPr>
                <w:rFonts w:eastAsia="Times New Roman" w:cs="Times New Roman"/>
                <w:color w:val="000000"/>
                <w:szCs w:val="24"/>
              </w:rPr>
            </w:pPr>
            <w:r>
              <w:rPr>
                <w:rFonts w:eastAsia="Times New Roman" w:cs="Times New Roman"/>
                <w:color w:val="000000"/>
                <w:szCs w:val="24"/>
              </w:rPr>
              <w:t>Unspecified</w:t>
            </w:r>
            <w:r w:rsidR="00880E44" w:rsidRPr="00914032">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8D1E1D9"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1.45-1.75</w:t>
            </w:r>
          </w:p>
        </w:tc>
        <w:tc>
          <w:tcPr>
            <w:tcW w:w="0" w:type="auto"/>
            <w:tcBorders>
              <w:top w:val="nil"/>
              <w:left w:val="nil"/>
              <w:bottom w:val="single" w:sz="4" w:space="0" w:color="auto"/>
              <w:right w:val="single" w:sz="4" w:space="0" w:color="auto"/>
            </w:tcBorders>
            <w:shd w:val="clear" w:color="auto" w:fill="auto"/>
            <w:vAlign w:val="center"/>
            <w:hideMark/>
          </w:tcPr>
          <w:p w14:paraId="76D1EE43"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  Unspecified</w:t>
            </w:r>
          </w:p>
        </w:tc>
        <w:tc>
          <w:tcPr>
            <w:tcW w:w="0" w:type="auto"/>
            <w:tcBorders>
              <w:top w:val="nil"/>
              <w:left w:val="nil"/>
              <w:bottom w:val="single" w:sz="4" w:space="0" w:color="auto"/>
              <w:right w:val="single" w:sz="4" w:space="0" w:color="auto"/>
            </w:tcBorders>
            <w:shd w:val="clear" w:color="auto" w:fill="auto"/>
            <w:vAlign w:val="center"/>
            <w:hideMark/>
          </w:tcPr>
          <w:p w14:paraId="6EAE7586" w14:textId="5F2E28EA"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(Keene et al.</w:t>
            </w:r>
            <w:r w:rsidR="001413BD">
              <w:rPr>
                <w:rFonts w:eastAsia="Times New Roman" w:cs="Times New Roman"/>
                <w:color w:val="000000"/>
                <w:szCs w:val="24"/>
              </w:rPr>
              <w:t>,</w:t>
            </w:r>
            <w:r w:rsidRPr="00914032">
              <w:rPr>
                <w:rFonts w:eastAsia="Times New Roman" w:cs="Times New Roman"/>
                <w:color w:val="000000"/>
                <w:szCs w:val="24"/>
              </w:rPr>
              <w:t xml:space="preserve"> 2007)</w:t>
            </w:r>
          </w:p>
        </w:tc>
      </w:tr>
      <w:tr w:rsidR="00880E44" w:rsidRPr="00914032" w14:paraId="7ED19504" w14:textId="77777777" w:rsidTr="004722F5">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044B28"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Southeast Pacific</w:t>
            </w:r>
          </w:p>
        </w:tc>
        <w:tc>
          <w:tcPr>
            <w:tcW w:w="0" w:type="auto"/>
            <w:tcBorders>
              <w:top w:val="nil"/>
              <w:left w:val="nil"/>
              <w:bottom w:val="single" w:sz="4" w:space="0" w:color="auto"/>
              <w:right w:val="single" w:sz="4" w:space="0" w:color="auto"/>
            </w:tcBorders>
            <w:shd w:val="clear" w:color="auto" w:fill="auto"/>
            <w:vAlign w:val="center"/>
            <w:hideMark/>
          </w:tcPr>
          <w:p w14:paraId="65C42861"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LBA</w:t>
            </w:r>
          </w:p>
        </w:tc>
        <w:tc>
          <w:tcPr>
            <w:tcW w:w="0" w:type="auto"/>
            <w:tcBorders>
              <w:top w:val="nil"/>
              <w:left w:val="nil"/>
              <w:bottom w:val="single" w:sz="4" w:space="0" w:color="auto"/>
              <w:right w:val="single" w:sz="4" w:space="0" w:color="auto"/>
            </w:tcBorders>
            <w:shd w:val="clear" w:color="auto" w:fill="auto"/>
            <w:vAlign w:val="center"/>
            <w:hideMark/>
          </w:tcPr>
          <w:p w14:paraId="314DEBD4"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0.01</w:t>
            </w:r>
          </w:p>
        </w:tc>
        <w:tc>
          <w:tcPr>
            <w:tcW w:w="0" w:type="auto"/>
            <w:tcBorders>
              <w:top w:val="nil"/>
              <w:left w:val="nil"/>
              <w:bottom w:val="single" w:sz="4" w:space="0" w:color="auto"/>
              <w:right w:val="single" w:sz="4" w:space="0" w:color="auto"/>
            </w:tcBorders>
            <w:shd w:val="clear" w:color="auto" w:fill="auto"/>
            <w:vAlign w:val="center"/>
            <w:hideMark/>
          </w:tcPr>
          <w:p w14:paraId="155CEEA6"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  Unspecified</w:t>
            </w:r>
          </w:p>
        </w:tc>
        <w:tc>
          <w:tcPr>
            <w:tcW w:w="0" w:type="auto"/>
            <w:tcBorders>
              <w:top w:val="nil"/>
              <w:left w:val="nil"/>
              <w:bottom w:val="single" w:sz="4" w:space="0" w:color="auto"/>
              <w:right w:val="single" w:sz="4" w:space="0" w:color="auto"/>
            </w:tcBorders>
            <w:shd w:val="clear" w:color="auto" w:fill="auto"/>
            <w:vAlign w:val="center"/>
            <w:hideMark/>
          </w:tcPr>
          <w:p w14:paraId="293C067C" w14:textId="08E47D0A"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(Shank et al.</w:t>
            </w:r>
            <w:r w:rsidR="001413BD">
              <w:rPr>
                <w:rFonts w:eastAsia="Times New Roman" w:cs="Times New Roman"/>
                <w:color w:val="000000"/>
                <w:szCs w:val="24"/>
              </w:rPr>
              <w:t>,</w:t>
            </w:r>
            <w:r w:rsidRPr="00914032">
              <w:rPr>
                <w:rFonts w:eastAsia="Times New Roman" w:cs="Times New Roman"/>
                <w:color w:val="000000"/>
                <w:szCs w:val="24"/>
              </w:rPr>
              <w:t xml:space="preserve"> 2012)</w:t>
            </w:r>
          </w:p>
        </w:tc>
      </w:tr>
      <w:tr w:rsidR="00880E44" w:rsidRPr="00914032" w14:paraId="4ED0D190" w14:textId="77777777" w:rsidTr="004722F5">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4EAFB7"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Northern Indian Ocean</w:t>
            </w:r>
          </w:p>
        </w:tc>
        <w:tc>
          <w:tcPr>
            <w:tcW w:w="0" w:type="auto"/>
            <w:tcBorders>
              <w:top w:val="nil"/>
              <w:left w:val="nil"/>
              <w:bottom w:val="single" w:sz="4" w:space="0" w:color="auto"/>
              <w:right w:val="single" w:sz="4" w:space="0" w:color="auto"/>
            </w:tcBorders>
            <w:shd w:val="clear" w:color="auto" w:fill="auto"/>
            <w:vAlign w:val="center"/>
            <w:hideMark/>
          </w:tcPr>
          <w:p w14:paraId="6AB7E3A8" w14:textId="6C6116F6"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 </w:t>
            </w:r>
            <w:r w:rsidR="00D445AC">
              <w:rPr>
                <w:rFonts w:eastAsia="Times New Roman" w:cs="Times New Roman"/>
                <w:color w:val="000000"/>
                <w:szCs w:val="24"/>
              </w:rPr>
              <w:t xml:space="preserve"> Unspecified</w:t>
            </w:r>
            <w:r w:rsidR="00D445AC" w:rsidRPr="00914032">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BA59E9E"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0.06-1.7</w:t>
            </w:r>
          </w:p>
        </w:tc>
        <w:tc>
          <w:tcPr>
            <w:tcW w:w="0" w:type="auto"/>
            <w:tcBorders>
              <w:top w:val="nil"/>
              <w:left w:val="nil"/>
              <w:bottom w:val="single" w:sz="4" w:space="0" w:color="auto"/>
              <w:right w:val="single" w:sz="4" w:space="0" w:color="auto"/>
            </w:tcBorders>
            <w:shd w:val="clear" w:color="auto" w:fill="auto"/>
            <w:vAlign w:val="center"/>
            <w:hideMark/>
          </w:tcPr>
          <w:p w14:paraId="0BC2CD2C"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  Unspecified</w:t>
            </w:r>
          </w:p>
        </w:tc>
        <w:tc>
          <w:tcPr>
            <w:tcW w:w="0" w:type="auto"/>
            <w:tcBorders>
              <w:top w:val="nil"/>
              <w:left w:val="nil"/>
              <w:bottom w:val="single" w:sz="4" w:space="0" w:color="auto"/>
              <w:right w:val="single" w:sz="4" w:space="0" w:color="auto"/>
            </w:tcBorders>
            <w:shd w:val="clear" w:color="auto" w:fill="auto"/>
            <w:vAlign w:val="center"/>
            <w:hideMark/>
          </w:tcPr>
          <w:p w14:paraId="4B45C62F" w14:textId="409DAEEA" w:rsidR="00880E44" w:rsidRPr="00914032" w:rsidRDefault="00880E44" w:rsidP="004722F5">
            <w:pPr>
              <w:spacing w:before="0" w:after="0"/>
              <w:jc w:val="center"/>
              <w:rPr>
                <w:rFonts w:ascii="Calibri" w:eastAsia="Times New Roman" w:hAnsi="Calibri" w:cs="Times New Roman"/>
                <w:color w:val="000000"/>
                <w:szCs w:val="24"/>
              </w:rPr>
            </w:pPr>
            <w:r w:rsidRPr="00914032">
              <w:rPr>
                <w:rFonts w:ascii="Calibri" w:eastAsia="Times New Roman" w:hAnsi="Calibri" w:cs="Times New Roman"/>
                <w:color w:val="000000"/>
                <w:szCs w:val="24"/>
              </w:rPr>
              <w:t>﻿(</w:t>
            </w:r>
            <w:proofErr w:type="spellStart"/>
            <w:r w:rsidRPr="00914032">
              <w:rPr>
                <w:rFonts w:eastAsia="Times New Roman" w:cs="Times New Roman"/>
                <w:color w:val="000000"/>
                <w:szCs w:val="24"/>
              </w:rPr>
              <w:t>Neusüß</w:t>
            </w:r>
            <w:proofErr w:type="spellEnd"/>
            <w:r w:rsidRPr="00914032">
              <w:rPr>
                <w:rFonts w:eastAsia="Times New Roman" w:cs="Times New Roman"/>
                <w:color w:val="000000"/>
                <w:szCs w:val="24"/>
              </w:rPr>
              <w:t xml:space="preserve"> et al.</w:t>
            </w:r>
            <w:r w:rsidR="001413BD">
              <w:rPr>
                <w:rFonts w:eastAsia="Times New Roman" w:cs="Times New Roman"/>
                <w:color w:val="000000"/>
                <w:szCs w:val="24"/>
              </w:rPr>
              <w:t>,</w:t>
            </w:r>
            <w:r w:rsidRPr="00914032">
              <w:rPr>
                <w:rFonts w:eastAsia="Times New Roman" w:cs="Times New Roman"/>
                <w:color w:val="000000"/>
                <w:szCs w:val="24"/>
              </w:rPr>
              <w:t xml:space="preserve"> 2002)</w:t>
            </w:r>
          </w:p>
        </w:tc>
      </w:tr>
      <w:tr w:rsidR="00880E44" w:rsidRPr="00914032" w14:paraId="6DB23E50" w14:textId="77777777" w:rsidTr="004722F5">
        <w:trPr>
          <w:trHeight w:val="9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C046F02"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Southern Indian Ocean</w:t>
            </w:r>
          </w:p>
        </w:tc>
        <w:tc>
          <w:tcPr>
            <w:tcW w:w="0" w:type="auto"/>
            <w:tcBorders>
              <w:top w:val="nil"/>
              <w:left w:val="nil"/>
              <w:bottom w:val="single" w:sz="4" w:space="0" w:color="auto"/>
              <w:right w:val="single" w:sz="4" w:space="0" w:color="auto"/>
            </w:tcBorders>
            <w:shd w:val="clear" w:color="auto" w:fill="auto"/>
            <w:vAlign w:val="center"/>
            <w:hideMark/>
          </w:tcPr>
          <w:p w14:paraId="11237692"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HBA</w:t>
            </w:r>
          </w:p>
        </w:tc>
        <w:tc>
          <w:tcPr>
            <w:tcW w:w="0" w:type="auto"/>
            <w:tcBorders>
              <w:top w:val="nil"/>
              <w:left w:val="nil"/>
              <w:bottom w:val="single" w:sz="4" w:space="0" w:color="auto"/>
              <w:right w:val="single" w:sz="4" w:space="0" w:color="auto"/>
            </w:tcBorders>
            <w:shd w:val="clear" w:color="auto" w:fill="auto"/>
            <w:vAlign w:val="center"/>
            <w:hideMark/>
          </w:tcPr>
          <w:p w14:paraId="18888686"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Maximum of &gt;0.2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9D8118"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  Unspecified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D6E5B52" w14:textId="7C4C2F61"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w:t>
            </w:r>
            <w:proofErr w:type="spellStart"/>
            <w:r w:rsidRPr="00914032">
              <w:rPr>
                <w:rFonts w:eastAsia="Times New Roman" w:cs="Times New Roman"/>
                <w:color w:val="000000"/>
                <w:szCs w:val="24"/>
              </w:rPr>
              <w:t>Sciare</w:t>
            </w:r>
            <w:proofErr w:type="spellEnd"/>
            <w:r w:rsidRPr="00914032">
              <w:rPr>
                <w:rFonts w:eastAsia="Times New Roman" w:cs="Times New Roman"/>
                <w:color w:val="000000"/>
                <w:szCs w:val="24"/>
              </w:rPr>
              <w:t xml:space="preserve"> et al.</w:t>
            </w:r>
            <w:r w:rsidR="001413BD">
              <w:rPr>
                <w:rFonts w:eastAsia="Times New Roman" w:cs="Times New Roman"/>
                <w:color w:val="000000"/>
                <w:szCs w:val="24"/>
              </w:rPr>
              <w:t>,</w:t>
            </w:r>
            <w:r w:rsidRPr="00914032">
              <w:rPr>
                <w:rFonts w:eastAsia="Times New Roman" w:cs="Times New Roman"/>
                <w:color w:val="000000"/>
                <w:szCs w:val="24"/>
              </w:rPr>
              <w:t xml:space="preserve"> 2009)</w:t>
            </w:r>
          </w:p>
        </w:tc>
      </w:tr>
      <w:tr w:rsidR="00880E44" w:rsidRPr="00914032" w14:paraId="52EB70AC" w14:textId="77777777" w:rsidTr="004722F5">
        <w:trPr>
          <w:trHeight w:val="96"/>
        </w:trPr>
        <w:tc>
          <w:tcPr>
            <w:tcW w:w="0" w:type="auto"/>
            <w:vMerge/>
            <w:tcBorders>
              <w:top w:val="nil"/>
              <w:left w:val="single" w:sz="4" w:space="0" w:color="auto"/>
              <w:bottom w:val="single" w:sz="4" w:space="0" w:color="auto"/>
              <w:right w:val="single" w:sz="4" w:space="0" w:color="auto"/>
            </w:tcBorders>
            <w:vAlign w:val="center"/>
            <w:hideMark/>
          </w:tcPr>
          <w:p w14:paraId="6A0D87FC" w14:textId="77777777" w:rsidR="00880E44" w:rsidRPr="00914032" w:rsidRDefault="00880E44" w:rsidP="004722F5">
            <w:pPr>
              <w:spacing w:before="0" w:after="0"/>
              <w:rPr>
                <w:rFonts w:eastAsia="Times New Roman" w:cs="Times New Roman"/>
                <w:color w:val="000000"/>
                <w:szCs w:val="24"/>
              </w:rPr>
            </w:pPr>
          </w:p>
        </w:tc>
        <w:tc>
          <w:tcPr>
            <w:tcW w:w="0" w:type="auto"/>
            <w:tcBorders>
              <w:top w:val="nil"/>
              <w:left w:val="nil"/>
              <w:bottom w:val="single" w:sz="4" w:space="0" w:color="auto"/>
              <w:right w:val="single" w:sz="4" w:space="0" w:color="auto"/>
            </w:tcBorders>
            <w:shd w:val="clear" w:color="auto" w:fill="auto"/>
            <w:vAlign w:val="center"/>
            <w:hideMark/>
          </w:tcPr>
          <w:p w14:paraId="2426B161"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LBA</w:t>
            </w:r>
          </w:p>
        </w:tc>
        <w:tc>
          <w:tcPr>
            <w:tcW w:w="0" w:type="auto"/>
            <w:tcBorders>
              <w:top w:val="nil"/>
              <w:left w:val="nil"/>
              <w:bottom w:val="single" w:sz="4" w:space="0" w:color="auto"/>
              <w:right w:val="single" w:sz="4" w:space="0" w:color="auto"/>
            </w:tcBorders>
            <w:shd w:val="clear" w:color="auto" w:fill="auto"/>
            <w:vAlign w:val="center"/>
            <w:hideMark/>
          </w:tcPr>
          <w:p w14:paraId="7B6FA01D"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Minimum of &lt;0.1</w:t>
            </w:r>
          </w:p>
        </w:tc>
        <w:tc>
          <w:tcPr>
            <w:tcW w:w="0" w:type="auto"/>
            <w:vMerge/>
            <w:tcBorders>
              <w:top w:val="nil"/>
              <w:left w:val="single" w:sz="4" w:space="0" w:color="auto"/>
              <w:bottom w:val="single" w:sz="4" w:space="0" w:color="auto"/>
              <w:right w:val="single" w:sz="4" w:space="0" w:color="auto"/>
            </w:tcBorders>
            <w:vAlign w:val="center"/>
            <w:hideMark/>
          </w:tcPr>
          <w:p w14:paraId="045E7C7D" w14:textId="77777777" w:rsidR="00880E44" w:rsidRPr="00914032" w:rsidRDefault="00880E44" w:rsidP="004722F5">
            <w:pPr>
              <w:spacing w:before="0" w:after="0"/>
              <w:rPr>
                <w:rFonts w:eastAsia="Times New Roman" w:cs="Times New Roman"/>
                <w:color w:val="000000"/>
                <w:szCs w:val="24"/>
              </w:rPr>
            </w:pPr>
          </w:p>
        </w:tc>
        <w:tc>
          <w:tcPr>
            <w:tcW w:w="0" w:type="auto"/>
            <w:vMerge/>
            <w:tcBorders>
              <w:top w:val="nil"/>
              <w:left w:val="single" w:sz="4" w:space="0" w:color="auto"/>
              <w:bottom w:val="single" w:sz="4" w:space="0" w:color="auto"/>
              <w:right w:val="single" w:sz="4" w:space="0" w:color="auto"/>
            </w:tcBorders>
            <w:vAlign w:val="center"/>
            <w:hideMark/>
          </w:tcPr>
          <w:p w14:paraId="37DA75F1" w14:textId="77777777" w:rsidR="00880E44" w:rsidRPr="00914032" w:rsidRDefault="00880E44" w:rsidP="004722F5">
            <w:pPr>
              <w:spacing w:before="0" w:after="0"/>
              <w:rPr>
                <w:rFonts w:eastAsia="Times New Roman" w:cs="Times New Roman"/>
                <w:color w:val="000000"/>
                <w:szCs w:val="24"/>
              </w:rPr>
            </w:pPr>
          </w:p>
        </w:tc>
      </w:tr>
      <w:tr w:rsidR="00880E44" w:rsidRPr="00914032" w14:paraId="4D3DC599" w14:textId="77777777" w:rsidTr="004722F5">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4E5352"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Arctic</w:t>
            </w:r>
          </w:p>
        </w:tc>
        <w:tc>
          <w:tcPr>
            <w:tcW w:w="0" w:type="auto"/>
            <w:tcBorders>
              <w:top w:val="nil"/>
              <w:left w:val="nil"/>
              <w:bottom w:val="single" w:sz="4" w:space="0" w:color="auto"/>
              <w:right w:val="single" w:sz="4" w:space="0" w:color="auto"/>
            </w:tcBorders>
            <w:shd w:val="clear" w:color="auto" w:fill="auto"/>
            <w:vAlign w:val="center"/>
            <w:hideMark/>
          </w:tcPr>
          <w:p w14:paraId="30DF4CA7"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HBA</w:t>
            </w:r>
          </w:p>
        </w:tc>
        <w:tc>
          <w:tcPr>
            <w:tcW w:w="0" w:type="auto"/>
            <w:tcBorders>
              <w:top w:val="nil"/>
              <w:left w:val="nil"/>
              <w:bottom w:val="single" w:sz="4" w:space="0" w:color="auto"/>
              <w:right w:val="single" w:sz="4" w:space="0" w:color="auto"/>
            </w:tcBorders>
            <w:shd w:val="clear" w:color="auto" w:fill="auto"/>
            <w:vAlign w:val="center"/>
            <w:hideMark/>
          </w:tcPr>
          <w:p w14:paraId="018C70AC"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0.11-2.93</w:t>
            </w:r>
          </w:p>
        </w:tc>
        <w:tc>
          <w:tcPr>
            <w:tcW w:w="0" w:type="auto"/>
            <w:tcBorders>
              <w:top w:val="nil"/>
              <w:left w:val="nil"/>
              <w:bottom w:val="single" w:sz="4" w:space="0" w:color="auto"/>
              <w:right w:val="single" w:sz="4" w:space="0" w:color="auto"/>
            </w:tcBorders>
            <w:shd w:val="clear" w:color="auto" w:fill="auto"/>
            <w:vAlign w:val="center"/>
            <w:hideMark/>
          </w:tcPr>
          <w:p w14:paraId="03CB2D56"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Unspecified </w:t>
            </w:r>
          </w:p>
        </w:tc>
        <w:tc>
          <w:tcPr>
            <w:tcW w:w="0" w:type="auto"/>
            <w:tcBorders>
              <w:top w:val="nil"/>
              <w:left w:val="nil"/>
              <w:bottom w:val="single" w:sz="4" w:space="0" w:color="auto"/>
              <w:right w:val="single" w:sz="4" w:space="0" w:color="auto"/>
            </w:tcBorders>
            <w:shd w:val="clear" w:color="auto" w:fill="auto"/>
            <w:vAlign w:val="center"/>
            <w:hideMark/>
          </w:tcPr>
          <w:p w14:paraId="2496EE39" w14:textId="11C29D6B"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(Fu et al.</w:t>
            </w:r>
            <w:r w:rsidR="001413BD">
              <w:rPr>
                <w:rFonts w:eastAsia="Times New Roman" w:cs="Times New Roman"/>
                <w:color w:val="000000"/>
                <w:szCs w:val="24"/>
              </w:rPr>
              <w:t>,</w:t>
            </w:r>
            <w:r w:rsidRPr="00914032">
              <w:rPr>
                <w:rFonts w:eastAsia="Times New Roman" w:cs="Times New Roman"/>
                <w:color w:val="000000"/>
                <w:szCs w:val="24"/>
              </w:rPr>
              <w:t xml:space="preserve"> 2013)</w:t>
            </w:r>
          </w:p>
        </w:tc>
      </w:tr>
      <w:tr w:rsidR="00880E44" w:rsidRPr="00914032" w14:paraId="100F47E1" w14:textId="77777777" w:rsidTr="004722F5">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264AC"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Arctic and North Atlantic</w:t>
            </w:r>
          </w:p>
        </w:tc>
        <w:tc>
          <w:tcPr>
            <w:tcW w:w="0" w:type="auto"/>
            <w:tcBorders>
              <w:top w:val="nil"/>
              <w:left w:val="nil"/>
              <w:bottom w:val="single" w:sz="4" w:space="0" w:color="auto"/>
              <w:right w:val="single" w:sz="4" w:space="0" w:color="auto"/>
            </w:tcBorders>
            <w:shd w:val="clear" w:color="auto" w:fill="auto"/>
            <w:vAlign w:val="center"/>
            <w:hideMark/>
          </w:tcPr>
          <w:p w14:paraId="036CF3CE"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Unspecified </w:t>
            </w:r>
          </w:p>
        </w:tc>
        <w:tc>
          <w:tcPr>
            <w:tcW w:w="0" w:type="auto"/>
            <w:tcBorders>
              <w:top w:val="nil"/>
              <w:left w:val="nil"/>
              <w:bottom w:val="single" w:sz="4" w:space="0" w:color="auto"/>
              <w:right w:val="single" w:sz="4" w:space="0" w:color="auto"/>
            </w:tcBorders>
            <w:shd w:val="clear" w:color="auto" w:fill="auto"/>
            <w:vAlign w:val="center"/>
            <w:hideMark/>
          </w:tcPr>
          <w:p w14:paraId="05D1C6BC"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0.1-0.4</w:t>
            </w:r>
          </w:p>
        </w:tc>
        <w:tc>
          <w:tcPr>
            <w:tcW w:w="0" w:type="auto"/>
            <w:tcBorders>
              <w:top w:val="nil"/>
              <w:left w:val="nil"/>
              <w:bottom w:val="single" w:sz="4" w:space="0" w:color="auto"/>
              <w:right w:val="single" w:sz="4" w:space="0" w:color="auto"/>
            </w:tcBorders>
            <w:shd w:val="clear" w:color="auto" w:fill="auto"/>
            <w:vAlign w:val="center"/>
            <w:hideMark/>
          </w:tcPr>
          <w:p w14:paraId="5BC1C3CE" w14:textId="77777777"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Unspecified </w:t>
            </w:r>
          </w:p>
        </w:tc>
        <w:tc>
          <w:tcPr>
            <w:tcW w:w="0" w:type="auto"/>
            <w:tcBorders>
              <w:top w:val="nil"/>
              <w:left w:val="nil"/>
              <w:bottom w:val="single" w:sz="4" w:space="0" w:color="auto"/>
              <w:right w:val="single" w:sz="4" w:space="0" w:color="auto"/>
            </w:tcBorders>
            <w:shd w:val="clear" w:color="auto" w:fill="auto"/>
            <w:vAlign w:val="center"/>
            <w:hideMark/>
          </w:tcPr>
          <w:p w14:paraId="3381A7CE" w14:textId="721DCB0A" w:rsidR="00880E44" w:rsidRPr="00914032" w:rsidRDefault="00880E44" w:rsidP="004722F5">
            <w:pPr>
              <w:spacing w:before="0" w:after="0"/>
              <w:jc w:val="center"/>
              <w:rPr>
                <w:rFonts w:eastAsia="Times New Roman" w:cs="Times New Roman"/>
                <w:color w:val="000000"/>
                <w:szCs w:val="24"/>
              </w:rPr>
            </w:pPr>
            <w:r w:rsidRPr="00914032">
              <w:rPr>
                <w:rFonts w:eastAsia="Times New Roman" w:cs="Times New Roman"/>
                <w:color w:val="000000"/>
                <w:szCs w:val="24"/>
              </w:rPr>
              <w:t>(Russell et al.</w:t>
            </w:r>
            <w:r w:rsidR="001413BD">
              <w:rPr>
                <w:rFonts w:eastAsia="Times New Roman" w:cs="Times New Roman"/>
                <w:color w:val="000000"/>
                <w:szCs w:val="24"/>
              </w:rPr>
              <w:t>,</w:t>
            </w:r>
            <w:r w:rsidRPr="00914032">
              <w:rPr>
                <w:rFonts w:eastAsia="Times New Roman" w:cs="Times New Roman"/>
                <w:color w:val="000000"/>
                <w:szCs w:val="24"/>
              </w:rPr>
              <w:t xml:space="preserve"> 2010)</w:t>
            </w:r>
          </w:p>
        </w:tc>
      </w:tr>
    </w:tbl>
    <w:p w14:paraId="38294586" w14:textId="77777777" w:rsidR="00873467" w:rsidRPr="00593E72" w:rsidRDefault="00873467" w:rsidP="00873467">
      <w:r>
        <w:t>*</w:t>
      </w:r>
      <w:r>
        <w:rPr>
          <w:color w:val="000000"/>
        </w:rPr>
        <w:t xml:space="preserve"> All values refer to total organic carbon unless noted as water-insoluble organic carbon (WIOC) or water-soluble organic carbon (WSOC). Organic carbon values correspond to high biological activity (HBA), or low biological activity (LBA) determined by chlorophyll-</w:t>
      </w:r>
      <w:r w:rsidRPr="001413BD">
        <w:rPr>
          <w:i/>
          <w:iCs/>
          <w:color w:val="000000"/>
        </w:rPr>
        <w:t xml:space="preserve">a </w:t>
      </w:r>
      <w:r>
        <w:rPr>
          <w:color w:val="000000"/>
        </w:rPr>
        <w:t>concentration.</w:t>
      </w:r>
    </w:p>
    <w:p w14:paraId="21A78C14" w14:textId="77777777" w:rsidR="00880E44" w:rsidRPr="00880E44" w:rsidRDefault="00880E44" w:rsidP="00880E44">
      <w:pPr>
        <w:rPr>
          <w:b/>
          <w:bCs/>
        </w:rPr>
      </w:pPr>
    </w:p>
    <w:p w14:paraId="4829D3BB" w14:textId="77777777" w:rsidR="00880E44" w:rsidRDefault="00880E44" w:rsidP="00880E44">
      <w:pPr>
        <w:tabs>
          <w:tab w:val="left" w:pos="3631"/>
        </w:tabs>
      </w:pPr>
    </w:p>
    <w:p w14:paraId="03C348B0" w14:textId="77777777" w:rsidR="00880E44" w:rsidRDefault="00880E44" w:rsidP="00880E44">
      <w:pPr>
        <w:tabs>
          <w:tab w:val="left" w:pos="3631"/>
        </w:tabs>
      </w:pPr>
    </w:p>
    <w:p w14:paraId="1D852437" w14:textId="77777777" w:rsidR="00880E44" w:rsidRDefault="00880E44" w:rsidP="00880E44">
      <w:pPr>
        <w:tabs>
          <w:tab w:val="left" w:pos="3631"/>
        </w:tabs>
      </w:pPr>
    </w:p>
    <w:p w14:paraId="678272CA" w14:textId="77777777" w:rsidR="00880E44" w:rsidRDefault="00880E44" w:rsidP="00880E44">
      <w:pPr>
        <w:tabs>
          <w:tab w:val="left" w:pos="3631"/>
        </w:tabs>
      </w:pPr>
    </w:p>
    <w:p w14:paraId="02CF574C" w14:textId="77777777" w:rsidR="00880E44" w:rsidRDefault="00880E44" w:rsidP="00880E44">
      <w:pPr>
        <w:tabs>
          <w:tab w:val="left" w:pos="3631"/>
        </w:tabs>
      </w:pPr>
    </w:p>
    <w:p w14:paraId="584537D3" w14:textId="77777777" w:rsidR="0091678B" w:rsidRDefault="0091678B" w:rsidP="0091678B">
      <w:pPr>
        <w:tabs>
          <w:tab w:val="left" w:pos="3631"/>
        </w:tabs>
      </w:pPr>
    </w:p>
    <w:p w14:paraId="66C49F41" w14:textId="23719A9D" w:rsidR="0091678B" w:rsidRDefault="0091678B" w:rsidP="0091678B">
      <w:pPr>
        <w:tabs>
          <w:tab w:val="left" w:pos="3631"/>
        </w:tabs>
      </w:pPr>
      <w:r>
        <w:lastRenderedPageBreak/>
        <w:t>Table S3: Overview of studies with observations of marine microorganisms in the atmosphere</w:t>
      </w:r>
    </w:p>
    <w:tbl>
      <w:tblPr>
        <w:tblW w:w="5091" w:type="pct"/>
        <w:tblLook w:val="04A0" w:firstRow="1" w:lastRow="0" w:firstColumn="1" w:lastColumn="0" w:noHBand="0" w:noVBand="1"/>
      </w:tblPr>
      <w:tblGrid>
        <w:gridCol w:w="1651"/>
        <w:gridCol w:w="1416"/>
        <w:gridCol w:w="1762"/>
        <w:gridCol w:w="1563"/>
        <w:gridCol w:w="1870"/>
        <w:gridCol w:w="1683"/>
      </w:tblGrid>
      <w:tr w:rsidR="0091678B" w:rsidRPr="00914032" w14:paraId="58386E19" w14:textId="77777777" w:rsidTr="002508ED">
        <w:trPr>
          <w:trHeight w:val="96"/>
        </w:trPr>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E6279" w14:textId="77777777" w:rsidR="0091678B" w:rsidRPr="002508ED" w:rsidRDefault="0091678B" w:rsidP="002508ED">
            <w:pPr>
              <w:spacing w:before="0" w:after="0"/>
              <w:jc w:val="center"/>
              <w:rPr>
                <w:rFonts w:eastAsia="Times New Roman" w:cs="Times New Roman"/>
                <w:b/>
                <w:color w:val="000000"/>
                <w:szCs w:val="24"/>
              </w:rPr>
            </w:pPr>
            <w:r w:rsidRPr="002508ED">
              <w:rPr>
                <w:rFonts w:eastAsia="Times New Roman" w:cs="Times New Roman"/>
                <w:b/>
                <w:color w:val="000000"/>
                <w:szCs w:val="24"/>
              </w:rPr>
              <w:t>Location</w:t>
            </w:r>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48B477F9" w14:textId="77777777" w:rsidR="0091678B" w:rsidRPr="002508ED" w:rsidRDefault="0091678B" w:rsidP="002508ED">
            <w:pPr>
              <w:spacing w:before="0" w:after="0"/>
              <w:jc w:val="center"/>
              <w:rPr>
                <w:rFonts w:eastAsia="Times New Roman" w:cs="Times New Roman"/>
                <w:b/>
                <w:color w:val="000000"/>
                <w:szCs w:val="24"/>
              </w:rPr>
            </w:pPr>
            <w:r w:rsidRPr="002508ED">
              <w:rPr>
                <w:rFonts w:eastAsia="Times New Roman" w:cs="Times New Roman"/>
                <w:b/>
                <w:color w:val="000000"/>
                <w:szCs w:val="24"/>
              </w:rPr>
              <w:t>Sampling Method</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4E6B7841" w14:textId="77777777" w:rsidR="0091678B" w:rsidRPr="002508ED" w:rsidRDefault="0091678B" w:rsidP="002508ED">
            <w:pPr>
              <w:spacing w:before="0" w:after="0"/>
              <w:jc w:val="center"/>
              <w:rPr>
                <w:rFonts w:eastAsia="Times New Roman" w:cs="Times New Roman"/>
                <w:b/>
                <w:color w:val="000000"/>
                <w:szCs w:val="24"/>
              </w:rPr>
            </w:pPr>
            <w:r w:rsidRPr="002508ED">
              <w:rPr>
                <w:rFonts w:eastAsia="Times New Roman" w:cs="Times New Roman"/>
                <w:b/>
                <w:color w:val="000000"/>
                <w:szCs w:val="24"/>
              </w:rPr>
              <w:t>Culture-independent techniques</w:t>
            </w:r>
          </w:p>
        </w:tc>
        <w:tc>
          <w:tcPr>
            <w:tcW w:w="786" w:type="pct"/>
            <w:tcBorders>
              <w:top w:val="single" w:sz="4" w:space="0" w:color="auto"/>
              <w:left w:val="nil"/>
              <w:bottom w:val="single" w:sz="4" w:space="0" w:color="auto"/>
              <w:right w:val="single" w:sz="4" w:space="0" w:color="auto"/>
            </w:tcBorders>
            <w:shd w:val="clear" w:color="auto" w:fill="auto"/>
            <w:vAlign w:val="center"/>
            <w:hideMark/>
          </w:tcPr>
          <w:p w14:paraId="0BF12591" w14:textId="77777777" w:rsidR="0091678B" w:rsidRPr="002508ED" w:rsidRDefault="0091678B" w:rsidP="002508ED">
            <w:pPr>
              <w:spacing w:before="0" w:after="0"/>
              <w:jc w:val="center"/>
              <w:rPr>
                <w:rFonts w:eastAsia="Times New Roman" w:cs="Times New Roman"/>
                <w:b/>
                <w:color w:val="000000"/>
                <w:szCs w:val="24"/>
              </w:rPr>
            </w:pPr>
            <w:r w:rsidRPr="002508ED">
              <w:rPr>
                <w:rFonts w:eastAsia="Times New Roman" w:cs="Times New Roman"/>
                <w:b/>
                <w:color w:val="000000"/>
                <w:szCs w:val="24"/>
              </w:rPr>
              <w:t>Culture-dependent techniques</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3D3AD7E2" w14:textId="77777777" w:rsidR="0091678B" w:rsidRPr="002508ED" w:rsidRDefault="0091678B" w:rsidP="002508ED">
            <w:pPr>
              <w:spacing w:before="0" w:after="0"/>
              <w:jc w:val="center"/>
              <w:rPr>
                <w:rFonts w:eastAsia="Times New Roman" w:cs="Times New Roman"/>
                <w:b/>
                <w:color w:val="000000"/>
                <w:szCs w:val="24"/>
              </w:rPr>
            </w:pPr>
            <w:r w:rsidRPr="002508ED">
              <w:rPr>
                <w:rFonts w:eastAsia="Times New Roman" w:cs="Times New Roman"/>
                <w:b/>
                <w:color w:val="000000"/>
                <w:szCs w:val="24"/>
              </w:rPr>
              <w:t>Observed microorganisms</w:t>
            </w:r>
          </w:p>
        </w:tc>
        <w:tc>
          <w:tcPr>
            <w:tcW w:w="846" w:type="pct"/>
            <w:tcBorders>
              <w:top w:val="single" w:sz="4" w:space="0" w:color="auto"/>
              <w:left w:val="nil"/>
              <w:bottom w:val="single" w:sz="4" w:space="0" w:color="auto"/>
              <w:right w:val="single" w:sz="4" w:space="0" w:color="auto"/>
            </w:tcBorders>
            <w:shd w:val="clear" w:color="auto" w:fill="auto"/>
            <w:vAlign w:val="center"/>
            <w:hideMark/>
          </w:tcPr>
          <w:p w14:paraId="1578D963" w14:textId="77777777" w:rsidR="0091678B" w:rsidRPr="002508ED" w:rsidRDefault="0091678B" w:rsidP="002508ED">
            <w:pPr>
              <w:spacing w:before="0" w:after="0"/>
              <w:jc w:val="center"/>
              <w:rPr>
                <w:rFonts w:eastAsia="Times New Roman" w:cs="Times New Roman"/>
                <w:b/>
                <w:color w:val="000000"/>
                <w:szCs w:val="24"/>
              </w:rPr>
            </w:pPr>
            <w:r w:rsidRPr="002508ED">
              <w:rPr>
                <w:rFonts w:eastAsia="Times New Roman" w:cs="Times New Roman"/>
                <w:b/>
                <w:color w:val="000000"/>
                <w:szCs w:val="24"/>
              </w:rPr>
              <w:t>Citation</w:t>
            </w:r>
          </w:p>
        </w:tc>
      </w:tr>
      <w:tr w:rsidR="0091678B" w:rsidRPr="00914032" w14:paraId="1500F8C2" w14:textId="77777777" w:rsidTr="002508ED">
        <w:trPr>
          <w:trHeight w:val="96"/>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07E4ABB2"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North Atlantic Ocean</w:t>
            </w:r>
          </w:p>
        </w:tc>
        <w:tc>
          <w:tcPr>
            <w:tcW w:w="712" w:type="pct"/>
            <w:tcBorders>
              <w:top w:val="nil"/>
              <w:left w:val="nil"/>
              <w:bottom w:val="single" w:sz="4" w:space="0" w:color="auto"/>
              <w:right w:val="single" w:sz="4" w:space="0" w:color="auto"/>
            </w:tcBorders>
            <w:shd w:val="clear" w:color="auto" w:fill="auto"/>
            <w:vAlign w:val="center"/>
            <w:hideMark/>
          </w:tcPr>
          <w:p w14:paraId="6A9B93BE"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Cyclonic collector</w:t>
            </w:r>
          </w:p>
        </w:tc>
        <w:tc>
          <w:tcPr>
            <w:tcW w:w="886" w:type="pct"/>
            <w:tcBorders>
              <w:top w:val="nil"/>
              <w:left w:val="nil"/>
              <w:bottom w:val="single" w:sz="4" w:space="0" w:color="auto"/>
              <w:right w:val="single" w:sz="4" w:space="0" w:color="auto"/>
            </w:tcBorders>
            <w:shd w:val="clear" w:color="auto" w:fill="auto"/>
            <w:vAlign w:val="center"/>
            <w:hideMark/>
          </w:tcPr>
          <w:p w14:paraId="6D7FD62F"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Epifluorescence microscopy</w:t>
            </w:r>
          </w:p>
        </w:tc>
        <w:tc>
          <w:tcPr>
            <w:tcW w:w="786" w:type="pct"/>
            <w:tcBorders>
              <w:top w:val="nil"/>
              <w:left w:val="nil"/>
              <w:bottom w:val="single" w:sz="4" w:space="0" w:color="auto"/>
              <w:right w:val="single" w:sz="4" w:space="0" w:color="auto"/>
            </w:tcBorders>
            <w:shd w:val="clear" w:color="auto" w:fill="auto"/>
            <w:vAlign w:val="center"/>
            <w:hideMark/>
          </w:tcPr>
          <w:p w14:paraId="5C48B412"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None used</w:t>
            </w:r>
          </w:p>
        </w:tc>
        <w:tc>
          <w:tcPr>
            <w:tcW w:w="886" w:type="pct"/>
            <w:tcBorders>
              <w:top w:val="nil"/>
              <w:left w:val="nil"/>
              <w:bottom w:val="single" w:sz="4" w:space="0" w:color="auto"/>
              <w:right w:val="single" w:sz="4" w:space="0" w:color="auto"/>
            </w:tcBorders>
            <w:shd w:val="clear" w:color="auto" w:fill="auto"/>
            <w:vAlign w:val="center"/>
            <w:hideMark/>
          </w:tcPr>
          <w:p w14:paraId="6C30FF10"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Bacteria, Protists, Unicellular Eukaryotes</w:t>
            </w:r>
          </w:p>
        </w:tc>
        <w:tc>
          <w:tcPr>
            <w:tcW w:w="846" w:type="pct"/>
            <w:tcBorders>
              <w:top w:val="nil"/>
              <w:left w:val="nil"/>
              <w:bottom w:val="single" w:sz="4" w:space="0" w:color="auto"/>
              <w:right w:val="single" w:sz="4" w:space="0" w:color="auto"/>
            </w:tcBorders>
            <w:shd w:val="clear" w:color="auto" w:fill="auto"/>
            <w:vAlign w:val="center"/>
            <w:hideMark/>
          </w:tcPr>
          <w:p w14:paraId="2EB5F190"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w:t>
            </w:r>
            <w:proofErr w:type="spellStart"/>
            <w:r w:rsidRPr="00914032">
              <w:rPr>
                <w:rFonts w:eastAsia="Times New Roman" w:cs="Times New Roman"/>
                <w:color w:val="000000"/>
                <w:szCs w:val="24"/>
              </w:rPr>
              <w:t>Mayol</w:t>
            </w:r>
            <w:proofErr w:type="spellEnd"/>
            <w:r w:rsidRPr="00914032">
              <w:rPr>
                <w:rFonts w:eastAsia="Times New Roman" w:cs="Times New Roman"/>
                <w:color w:val="000000"/>
                <w:szCs w:val="24"/>
              </w:rPr>
              <w:t xml:space="preserve"> et al.</w:t>
            </w:r>
            <w:r>
              <w:rPr>
                <w:rFonts w:eastAsia="Times New Roman" w:cs="Times New Roman"/>
                <w:color w:val="000000"/>
                <w:szCs w:val="24"/>
              </w:rPr>
              <w:t>,</w:t>
            </w:r>
            <w:r w:rsidRPr="00914032">
              <w:rPr>
                <w:rFonts w:eastAsia="Times New Roman" w:cs="Times New Roman"/>
                <w:color w:val="000000"/>
                <w:szCs w:val="24"/>
              </w:rPr>
              <w:t xml:space="preserve"> 2014)</w:t>
            </w:r>
          </w:p>
        </w:tc>
      </w:tr>
      <w:tr w:rsidR="0091678B" w:rsidRPr="00914032" w14:paraId="3F597CD4" w14:textId="77777777" w:rsidTr="002508ED">
        <w:trPr>
          <w:trHeight w:val="96"/>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6153DCFA"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North Atlantic Ocean</w:t>
            </w:r>
          </w:p>
        </w:tc>
        <w:tc>
          <w:tcPr>
            <w:tcW w:w="712" w:type="pct"/>
            <w:tcBorders>
              <w:top w:val="nil"/>
              <w:left w:val="nil"/>
              <w:bottom w:val="single" w:sz="4" w:space="0" w:color="auto"/>
              <w:right w:val="single" w:sz="4" w:space="0" w:color="auto"/>
            </w:tcBorders>
            <w:shd w:val="clear" w:color="auto" w:fill="auto"/>
            <w:vAlign w:val="center"/>
            <w:hideMark/>
          </w:tcPr>
          <w:p w14:paraId="69514CFE"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PM10 air sampler</w:t>
            </w:r>
          </w:p>
        </w:tc>
        <w:tc>
          <w:tcPr>
            <w:tcW w:w="886" w:type="pct"/>
            <w:tcBorders>
              <w:top w:val="nil"/>
              <w:left w:val="nil"/>
              <w:bottom w:val="single" w:sz="4" w:space="0" w:color="auto"/>
              <w:right w:val="single" w:sz="4" w:space="0" w:color="auto"/>
            </w:tcBorders>
            <w:shd w:val="clear" w:color="auto" w:fill="auto"/>
            <w:vAlign w:val="center"/>
            <w:hideMark/>
          </w:tcPr>
          <w:p w14:paraId="6F0394DF"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Targeted PCR, TEM, qPCR</w:t>
            </w:r>
          </w:p>
        </w:tc>
        <w:tc>
          <w:tcPr>
            <w:tcW w:w="786" w:type="pct"/>
            <w:tcBorders>
              <w:top w:val="nil"/>
              <w:left w:val="nil"/>
              <w:bottom w:val="single" w:sz="4" w:space="0" w:color="auto"/>
              <w:right w:val="single" w:sz="4" w:space="0" w:color="auto"/>
            </w:tcBorders>
            <w:shd w:val="clear" w:color="auto" w:fill="auto"/>
            <w:vAlign w:val="center"/>
            <w:hideMark/>
          </w:tcPr>
          <w:p w14:paraId="77731EBA"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Culturing (Liquid medium)</w:t>
            </w:r>
          </w:p>
        </w:tc>
        <w:tc>
          <w:tcPr>
            <w:tcW w:w="886" w:type="pct"/>
            <w:tcBorders>
              <w:top w:val="nil"/>
              <w:left w:val="nil"/>
              <w:bottom w:val="single" w:sz="4" w:space="0" w:color="auto"/>
              <w:right w:val="single" w:sz="4" w:space="0" w:color="auto"/>
            </w:tcBorders>
            <w:shd w:val="clear" w:color="auto" w:fill="auto"/>
            <w:vAlign w:val="center"/>
            <w:hideMark/>
          </w:tcPr>
          <w:p w14:paraId="166EBF2F"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Eukaryotes (</w:t>
            </w:r>
            <w:proofErr w:type="spellStart"/>
            <w:r w:rsidRPr="00914032">
              <w:rPr>
                <w:rFonts w:eastAsia="Times New Roman" w:cs="Times New Roman"/>
                <w:i/>
                <w:iCs/>
                <w:color w:val="000000"/>
                <w:szCs w:val="24"/>
              </w:rPr>
              <w:t>Emiliania</w:t>
            </w:r>
            <w:proofErr w:type="spellEnd"/>
            <w:r w:rsidRPr="00914032">
              <w:rPr>
                <w:rFonts w:eastAsia="Times New Roman" w:cs="Times New Roman"/>
                <w:i/>
                <w:iCs/>
                <w:color w:val="000000"/>
                <w:szCs w:val="24"/>
              </w:rPr>
              <w:t xml:space="preserve"> </w:t>
            </w:r>
            <w:proofErr w:type="spellStart"/>
            <w:r w:rsidRPr="00914032">
              <w:rPr>
                <w:rFonts w:eastAsia="Times New Roman" w:cs="Times New Roman"/>
                <w:i/>
                <w:iCs/>
                <w:color w:val="000000"/>
                <w:szCs w:val="24"/>
              </w:rPr>
              <w:t>huxleyi</w:t>
            </w:r>
            <w:proofErr w:type="spellEnd"/>
            <w:r w:rsidRPr="00914032">
              <w:rPr>
                <w:rFonts w:eastAsia="Times New Roman" w:cs="Times New Roman"/>
                <w:color w:val="000000"/>
                <w:szCs w:val="24"/>
              </w:rPr>
              <w:t>), Viruses (</w:t>
            </w:r>
            <w:proofErr w:type="spellStart"/>
            <w:r w:rsidRPr="00914032">
              <w:rPr>
                <w:rFonts w:eastAsia="Times New Roman" w:cs="Times New Roman"/>
                <w:i/>
                <w:iCs/>
                <w:color w:val="000000"/>
                <w:szCs w:val="24"/>
              </w:rPr>
              <w:t>Eh</w:t>
            </w:r>
            <w:r w:rsidRPr="00914032">
              <w:rPr>
                <w:rFonts w:eastAsia="Times New Roman" w:cs="Times New Roman"/>
                <w:color w:val="000000"/>
                <w:szCs w:val="24"/>
              </w:rPr>
              <w:t>V</w:t>
            </w:r>
            <w:proofErr w:type="spellEnd"/>
            <w:r w:rsidRPr="00914032">
              <w:rPr>
                <w:rFonts w:eastAsia="Times New Roman" w:cs="Times New Roman"/>
                <w:color w:val="000000"/>
                <w:szCs w:val="24"/>
              </w:rPr>
              <w:t>)</w:t>
            </w:r>
          </w:p>
        </w:tc>
        <w:tc>
          <w:tcPr>
            <w:tcW w:w="846" w:type="pct"/>
            <w:tcBorders>
              <w:top w:val="nil"/>
              <w:left w:val="nil"/>
              <w:bottom w:val="single" w:sz="4" w:space="0" w:color="auto"/>
              <w:right w:val="single" w:sz="4" w:space="0" w:color="auto"/>
            </w:tcBorders>
            <w:shd w:val="clear" w:color="auto" w:fill="auto"/>
            <w:vAlign w:val="center"/>
            <w:hideMark/>
          </w:tcPr>
          <w:p w14:paraId="31A91A0F"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w:t>
            </w:r>
            <w:proofErr w:type="spellStart"/>
            <w:r w:rsidRPr="00914032">
              <w:rPr>
                <w:rFonts w:eastAsia="Times New Roman" w:cs="Times New Roman"/>
                <w:color w:val="000000"/>
                <w:szCs w:val="24"/>
              </w:rPr>
              <w:t>Sharoni</w:t>
            </w:r>
            <w:proofErr w:type="spellEnd"/>
            <w:r w:rsidRPr="00914032">
              <w:rPr>
                <w:rFonts w:eastAsia="Times New Roman" w:cs="Times New Roman"/>
                <w:color w:val="000000"/>
                <w:szCs w:val="24"/>
              </w:rPr>
              <w:t xml:space="preserve"> et al.</w:t>
            </w:r>
            <w:r>
              <w:rPr>
                <w:rFonts w:eastAsia="Times New Roman" w:cs="Times New Roman"/>
                <w:color w:val="000000"/>
                <w:szCs w:val="24"/>
              </w:rPr>
              <w:t>,</w:t>
            </w:r>
            <w:r w:rsidRPr="00914032">
              <w:rPr>
                <w:rFonts w:eastAsia="Times New Roman" w:cs="Times New Roman"/>
                <w:color w:val="000000"/>
                <w:szCs w:val="24"/>
              </w:rPr>
              <w:t xml:space="preserve"> 2015)</w:t>
            </w:r>
          </w:p>
        </w:tc>
      </w:tr>
      <w:tr w:rsidR="0091678B" w:rsidRPr="00914032" w14:paraId="16731252" w14:textId="77777777" w:rsidTr="002508ED">
        <w:trPr>
          <w:trHeight w:val="96"/>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6716A083"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Northeast Atlantic Ocean (Mace Head)</w:t>
            </w:r>
          </w:p>
        </w:tc>
        <w:tc>
          <w:tcPr>
            <w:tcW w:w="712" w:type="pct"/>
            <w:tcBorders>
              <w:top w:val="nil"/>
              <w:left w:val="nil"/>
              <w:bottom w:val="single" w:sz="4" w:space="0" w:color="auto"/>
              <w:right w:val="single" w:sz="4" w:space="0" w:color="auto"/>
            </w:tcBorders>
            <w:shd w:val="clear" w:color="auto" w:fill="auto"/>
            <w:vAlign w:val="center"/>
            <w:hideMark/>
          </w:tcPr>
          <w:p w14:paraId="6A18B713"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Passive deposition sampler</w:t>
            </w:r>
          </w:p>
        </w:tc>
        <w:tc>
          <w:tcPr>
            <w:tcW w:w="886" w:type="pct"/>
            <w:tcBorders>
              <w:top w:val="nil"/>
              <w:left w:val="nil"/>
              <w:bottom w:val="single" w:sz="4" w:space="0" w:color="auto"/>
              <w:right w:val="single" w:sz="4" w:space="0" w:color="auto"/>
            </w:tcBorders>
            <w:shd w:val="clear" w:color="auto" w:fill="auto"/>
            <w:vAlign w:val="center"/>
            <w:hideMark/>
          </w:tcPr>
          <w:p w14:paraId="51344CE9" w14:textId="4967CF91"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xml:space="preserve">16S and 18S rRNA </w:t>
            </w:r>
            <w:r w:rsidR="00E90794">
              <w:rPr>
                <w:rFonts w:eastAsia="Times New Roman" w:cs="Times New Roman"/>
                <w:color w:val="000000"/>
                <w:szCs w:val="24"/>
              </w:rPr>
              <w:t xml:space="preserve">gene </w:t>
            </w:r>
            <w:r w:rsidRPr="00914032">
              <w:rPr>
                <w:rFonts w:eastAsia="Times New Roman" w:cs="Times New Roman"/>
                <w:color w:val="000000"/>
                <w:szCs w:val="24"/>
              </w:rPr>
              <w:t>sequencing</w:t>
            </w:r>
          </w:p>
        </w:tc>
        <w:tc>
          <w:tcPr>
            <w:tcW w:w="786" w:type="pct"/>
            <w:tcBorders>
              <w:top w:val="nil"/>
              <w:left w:val="nil"/>
              <w:bottom w:val="single" w:sz="4" w:space="0" w:color="auto"/>
              <w:right w:val="single" w:sz="4" w:space="0" w:color="auto"/>
            </w:tcBorders>
            <w:shd w:val="clear" w:color="auto" w:fill="auto"/>
            <w:vAlign w:val="center"/>
            <w:hideMark/>
          </w:tcPr>
          <w:p w14:paraId="5E776DE5"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None used</w:t>
            </w:r>
          </w:p>
        </w:tc>
        <w:tc>
          <w:tcPr>
            <w:tcW w:w="886" w:type="pct"/>
            <w:tcBorders>
              <w:top w:val="nil"/>
              <w:left w:val="nil"/>
              <w:bottom w:val="single" w:sz="4" w:space="0" w:color="auto"/>
              <w:right w:val="single" w:sz="4" w:space="0" w:color="auto"/>
            </w:tcBorders>
            <w:shd w:val="clear" w:color="auto" w:fill="auto"/>
            <w:vAlign w:val="center"/>
            <w:hideMark/>
          </w:tcPr>
          <w:p w14:paraId="26BFCF92"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Bacteria, Archaea, Protists, Fungi</w:t>
            </w:r>
          </w:p>
        </w:tc>
        <w:tc>
          <w:tcPr>
            <w:tcW w:w="846" w:type="pct"/>
            <w:tcBorders>
              <w:top w:val="nil"/>
              <w:left w:val="nil"/>
              <w:bottom w:val="single" w:sz="4" w:space="0" w:color="auto"/>
              <w:right w:val="single" w:sz="4" w:space="0" w:color="auto"/>
            </w:tcBorders>
            <w:shd w:val="clear" w:color="auto" w:fill="auto"/>
            <w:vAlign w:val="center"/>
            <w:hideMark/>
          </w:tcPr>
          <w:p w14:paraId="278AE4AA"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w:t>
            </w:r>
            <w:proofErr w:type="spellStart"/>
            <w:r w:rsidRPr="00914032">
              <w:rPr>
                <w:rFonts w:eastAsia="Times New Roman" w:cs="Times New Roman"/>
                <w:color w:val="000000"/>
                <w:szCs w:val="24"/>
              </w:rPr>
              <w:t>Cáliz</w:t>
            </w:r>
            <w:proofErr w:type="spellEnd"/>
            <w:r w:rsidRPr="00914032">
              <w:rPr>
                <w:rFonts w:eastAsia="Times New Roman" w:cs="Times New Roman"/>
                <w:color w:val="000000"/>
                <w:szCs w:val="24"/>
              </w:rPr>
              <w:t xml:space="preserve"> et al.</w:t>
            </w:r>
            <w:r>
              <w:rPr>
                <w:rFonts w:eastAsia="Times New Roman" w:cs="Times New Roman"/>
                <w:color w:val="000000"/>
                <w:szCs w:val="24"/>
              </w:rPr>
              <w:t>,</w:t>
            </w:r>
            <w:r w:rsidRPr="00914032">
              <w:rPr>
                <w:rFonts w:eastAsia="Times New Roman" w:cs="Times New Roman"/>
                <w:color w:val="000000"/>
                <w:szCs w:val="24"/>
              </w:rPr>
              <w:t xml:space="preserve"> 2018)</w:t>
            </w:r>
          </w:p>
        </w:tc>
      </w:tr>
      <w:tr w:rsidR="0091678B" w:rsidRPr="00914032" w14:paraId="42B6CDCC" w14:textId="77777777" w:rsidTr="002508ED">
        <w:trPr>
          <w:trHeight w:val="96"/>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57928EFB"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Atlantic Ocean</w:t>
            </w:r>
          </w:p>
        </w:tc>
        <w:tc>
          <w:tcPr>
            <w:tcW w:w="712" w:type="pct"/>
            <w:tcBorders>
              <w:top w:val="nil"/>
              <w:left w:val="nil"/>
              <w:bottom w:val="single" w:sz="4" w:space="0" w:color="auto"/>
              <w:right w:val="single" w:sz="4" w:space="0" w:color="auto"/>
            </w:tcBorders>
            <w:shd w:val="clear" w:color="auto" w:fill="auto"/>
            <w:vAlign w:val="center"/>
            <w:hideMark/>
          </w:tcPr>
          <w:p w14:paraId="2C84200E"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PM10 air sampler</w:t>
            </w:r>
          </w:p>
        </w:tc>
        <w:tc>
          <w:tcPr>
            <w:tcW w:w="886" w:type="pct"/>
            <w:tcBorders>
              <w:top w:val="nil"/>
              <w:left w:val="nil"/>
              <w:bottom w:val="single" w:sz="4" w:space="0" w:color="auto"/>
              <w:right w:val="single" w:sz="4" w:space="0" w:color="auto"/>
            </w:tcBorders>
            <w:shd w:val="clear" w:color="auto" w:fill="auto"/>
            <w:vAlign w:val="center"/>
            <w:hideMark/>
          </w:tcPr>
          <w:p w14:paraId="63CE9000" w14:textId="5F83064A"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xml:space="preserve">16S rRNA </w:t>
            </w:r>
            <w:r w:rsidR="00E90794">
              <w:rPr>
                <w:rFonts w:eastAsia="Times New Roman" w:cs="Times New Roman"/>
                <w:color w:val="000000"/>
                <w:szCs w:val="24"/>
              </w:rPr>
              <w:t xml:space="preserve">gene </w:t>
            </w:r>
            <w:bookmarkStart w:id="0" w:name="_GoBack"/>
            <w:bookmarkEnd w:id="0"/>
            <w:r w:rsidRPr="00914032">
              <w:rPr>
                <w:rFonts w:eastAsia="Times New Roman" w:cs="Times New Roman"/>
                <w:color w:val="000000"/>
                <w:szCs w:val="24"/>
              </w:rPr>
              <w:t>sequencing, qPCR</w:t>
            </w:r>
          </w:p>
        </w:tc>
        <w:tc>
          <w:tcPr>
            <w:tcW w:w="786" w:type="pct"/>
            <w:tcBorders>
              <w:top w:val="nil"/>
              <w:left w:val="nil"/>
              <w:bottom w:val="single" w:sz="4" w:space="0" w:color="auto"/>
              <w:right w:val="single" w:sz="4" w:space="0" w:color="auto"/>
            </w:tcBorders>
            <w:shd w:val="clear" w:color="auto" w:fill="auto"/>
            <w:vAlign w:val="center"/>
            <w:hideMark/>
          </w:tcPr>
          <w:p w14:paraId="067744D1"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None used</w:t>
            </w:r>
          </w:p>
        </w:tc>
        <w:tc>
          <w:tcPr>
            <w:tcW w:w="886" w:type="pct"/>
            <w:tcBorders>
              <w:top w:val="nil"/>
              <w:left w:val="nil"/>
              <w:bottom w:val="single" w:sz="4" w:space="0" w:color="auto"/>
              <w:right w:val="single" w:sz="4" w:space="0" w:color="auto"/>
            </w:tcBorders>
            <w:shd w:val="clear" w:color="auto" w:fill="auto"/>
            <w:vAlign w:val="center"/>
            <w:hideMark/>
          </w:tcPr>
          <w:p w14:paraId="2897C039"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Bacteria, Archaea</w:t>
            </w:r>
          </w:p>
        </w:tc>
        <w:tc>
          <w:tcPr>
            <w:tcW w:w="846" w:type="pct"/>
            <w:tcBorders>
              <w:top w:val="nil"/>
              <w:left w:val="nil"/>
              <w:bottom w:val="single" w:sz="4" w:space="0" w:color="auto"/>
              <w:right w:val="single" w:sz="4" w:space="0" w:color="auto"/>
            </w:tcBorders>
            <w:shd w:val="clear" w:color="auto" w:fill="auto"/>
            <w:vAlign w:val="center"/>
            <w:hideMark/>
          </w:tcPr>
          <w:p w14:paraId="60B60A52"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(Fröhlich-</w:t>
            </w:r>
            <w:proofErr w:type="spellStart"/>
            <w:r w:rsidRPr="00914032">
              <w:rPr>
                <w:rFonts w:eastAsia="Times New Roman" w:cs="Times New Roman"/>
                <w:color w:val="000000"/>
                <w:szCs w:val="24"/>
              </w:rPr>
              <w:t>Nowoisky</w:t>
            </w:r>
            <w:proofErr w:type="spellEnd"/>
            <w:r w:rsidRPr="00914032">
              <w:rPr>
                <w:rFonts w:eastAsia="Times New Roman" w:cs="Times New Roman"/>
                <w:color w:val="000000"/>
                <w:szCs w:val="24"/>
              </w:rPr>
              <w:t xml:space="preserve"> et al.</w:t>
            </w:r>
            <w:r>
              <w:rPr>
                <w:rFonts w:eastAsia="Times New Roman" w:cs="Times New Roman"/>
                <w:color w:val="000000"/>
                <w:szCs w:val="24"/>
              </w:rPr>
              <w:t>,</w:t>
            </w:r>
            <w:r w:rsidRPr="00914032">
              <w:rPr>
                <w:rFonts w:eastAsia="Times New Roman" w:cs="Times New Roman"/>
                <w:color w:val="000000"/>
                <w:szCs w:val="24"/>
              </w:rPr>
              <w:t xml:space="preserve"> 2014)</w:t>
            </w:r>
          </w:p>
        </w:tc>
      </w:tr>
      <w:tr w:rsidR="0091678B" w:rsidRPr="00914032" w14:paraId="565961F8" w14:textId="77777777" w:rsidTr="002508ED">
        <w:trPr>
          <w:trHeight w:val="96"/>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7A01D50F" w14:textId="77777777" w:rsidR="0091678B" w:rsidRPr="00914032" w:rsidRDefault="0091678B" w:rsidP="002508ED">
            <w:pPr>
              <w:spacing w:before="0" w:after="0"/>
              <w:jc w:val="center"/>
              <w:rPr>
                <w:rFonts w:eastAsia="Times New Roman" w:cs="Times New Roman"/>
                <w:color w:val="000000"/>
                <w:szCs w:val="24"/>
              </w:rPr>
            </w:pPr>
            <w:proofErr w:type="spellStart"/>
            <w:r w:rsidRPr="00914032">
              <w:rPr>
                <w:rFonts w:eastAsia="Times New Roman" w:cs="Times New Roman"/>
                <w:color w:val="000000"/>
                <w:szCs w:val="24"/>
              </w:rPr>
              <w:t>Carribean</w:t>
            </w:r>
            <w:proofErr w:type="spellEnd"/>
            <w:r w:rsidRPr="00914032">
              <w:rPr>
                <w:rFonts w:eastAsia="Times New Roman" w:cs="Times New Roman"/>
                <w:color w:val="000000"/>
                <w:szCs w:val="24"/>
              </w:rPr>
              <w:t xml:space="preserve"> Sea, Gulf of Mexico, and Midwestern Atlantic Ocean</w:t>
            </w:r>
          </w:p>
        </w:tc>
        <w:tc>
          <w:tcPr>
            <w:tcW w:w="712" w:type="pct"/>
            <w:tcBorders>
              <w:top w:val="nil"/>
              <w:left w:val="nil"/>
              <w:bottom w:val="single" w:sz="4" w:space="0" w:color="auto"/>
              <w:right w:val="single" w:sz="4" w:space="0" w:color="auto"/>
            </w:tcBorders>
            <w:shd w:val="clear" w:color="auto" w:fill="auto"/>
            <w:vAlign w:val="center"/>
            <w:hideMark/>
          </w:tcPr>
          <w:p w14:paraId="3357AB5E"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Vacuum pump</w:t>
            </w:r>
          </w:p>
        </w:tc>
        <w:tc>
          <w:tcPr>
            <w:tcW w:w="886" w:type="pct"/>
            <w:tcBorders>
              <w:top w:val="nil"/>
              <w:left w:val="nil"/>
              <w:bottom w:val="single" w:sz="4" w:space="0" w:color="auto"/>
              <w:right w:val="single" w:sz="4" w:space="0" w:color="auto"/>
            </w:tcBorders>
            <w:shd w:val="clear" w:color="auto" w:fill="auto"/>
            <w:vAlign w:val="center"/>
            <w:hideMark/>
          </w:tcPr>
          <w:p w14:paraId="455605FF" w14:textId="18651026"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xml:space="preserve">Epifluorescence microscopy, 16S rRNA </w:t>
            </w:r>
            <w:r w:rsidR="003F431B">
              <w:rPr>
                <w:rFonts w:eastAsia="Times New Roman" w:cs="Times New Roman"/>
                <w:color w:val="000000"/>
                <w:szCs w:val="24"/>
              </w:rPr>
              <w:t xml:space="preserve">gene </w:t>
            </w:r>
            <w:r w:rsidRPr="00914032">
              <w:rPr>
                <w:rFonts w:eastAsia="Times New Roman" w:cs="Times New Roman"/>
                <w:color w:val="000000"/>
                <w:szCs w:val="24"/>
              </w:rPr>
              <w:t>sequencing, and qPCR</w:t>
            </w:r>
          </w:p>
        </w:tc>
        <w:tc>
          <w:tcPr>
            <w:tcW w:w="786" w:type="pct"/>
            <w:tcBorders>
              <w:top w:val="nil"/>
              <w:left w:val="nil"/>
              <w:bottom w:val="single" w:sz="4" w:space="0" w:color="auto"/>
              <w:right w:val="single" w:sz="4" w:space="0" w:color="auto"/>
            </w:tcBorders>
            <w:shd w:val="clear" w:color="auto" w:fill="auto"/>
            <w:vAlign w:val="center"/>
            <w:hideMark/>
          </w:tcPr>
          <w:p w14:paraId="1030E11B"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None used</w:t>
            </w:r>
          </w:p>
        </w:tc>
        <w:tc>
          <w:tcPr>
            <w:tcW w:w="886" w:type="pct"/>
            <w:tcBorders>
              <w:top w:val="nil"/>
              <w:left w:val="nil"/>
              <w:bottom w:val="single" w:sz="4" w:space="0" w:color="auto"/>
              <w:right w:val="single" w:sz="4" w:space="0" w:color="auto"/>
            </w:tcBorders>
            <w:shd w:val="clear" w:color="auto" w:fill="auto"/>
            <w:vAlign w:val="center"/>
            <w:hideMark/>
          </w:tcPr>
          <w:p w14:paraId="3E3877A4"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Bacteria, Fungi</w:t>
            </w:r>
          </w:p>
        </w:tc>
        <w:tc>
          <w:tcPr>
            <w:tcW w:w="846" w:type="pct"/>
            <w:tcBorders>
              <w:top w:val="nil"/>
              <w:left w:val="nil"/>
              <w:bottom w:val="single" w:sz="4" w:space="0" w:color="auto"/>
              <w:right w:val="single" w:sz="4" w:space="0" w:color="auto"/>
            </w:tcBorders>
            <w:shd w:val="clear" w:color="auto" w:fill="auto"/>
            <w:vAlign w:val="center"/>
            <w:hideMark/>
          </w:tcPr>
          <w:p w14:paraId="17529636"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(DeLeon-Rodriguez et al.</w:t>
            </w:r>
            <w:r>
              <w:rPr>
                <w:rFonts w:eastAsia="Times New Roman" w:cs="Times New Roman"/>
                <w:color w:val="000000"/>
                <w:szCs w:val="24"/>
              </w:rPr>
              <w:t>,</w:t>
            </w:r>
            <w:r w:rsidRPr="00914032">
              <w:rPr>
                <w:rFonts w:eastAsia="Times New Roman" w:cs="Times New Roman"/>
                <w:color w:val="000000"/>
                <w:szCs w:val="24"/>
              </w:rPr>
              <w:t xml:space="preserve"> 2013)</w:t>
            </w:r>
          </w:p>
        </w:tc>
      </w:tr>
      <w:tr w:rsidR="0091678B" w:rsidRPr="00914032" w14:paraId="276C40BD" w14:textId="77777777" w:rsidTr="002508ED">
        <w:trPr>
          <w:trHeight w:val="96"/>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3E104474"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Atlantic and Arctic Ocean</w:t>
            </w:r>
          </w:p>
        </w:tc>
        <w:tc>
          <w:tcPr>
            <w:tcW w:w="712" w:type="pct"/>
            <w:tcBorders>
              <w:top w:val="nil"/>
              <w:left w:val="nil"/>
              <w:bottom w:val="single" w:sz="4" w:space="0" w:color="auto"/>
              <w:right w:val="single" w:sz="4" w:space="0" w:color="auto"/>
            </w:tcBorders>
            <w:shd w:val="clear" w:color="auto" w:fill="auto"/>
            <w:vAlign w:val="center"/>
            <w:hideMark/>
          </w:tcPr>
          <w:p w14:paraId="111EFC6C"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Impinger</w:t>
            </w:r>
          </w:p>
        </w:tc>
        <w:tc>
          <w:tcPr>
            <w:tcW w:w="886" w:type="pct"/>
            <w:tcBorders>
              <w:top w:val="nil"/>
              <w:left w:val="nil"/>
              <w:bottom w:val="single" w:sz="4" w:space="0" w:color="auto"/>
              <w:right w:val="single" w:sz="4" w:space="0" w:color="auto"/>
            </w:tcBorders>
            <w:shd w:val="clear" w:color="auto" w:fill="auto"/>
            <w:vAlign w:val="center"/>
            <w:hideMark/>
          </w:tcPr>
          <w:p w14:paraId="6CC66C63" w14:textId="7B0C7701"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xml:space="preserve">16S rRNA </w:t>
            </w:r>
            <w:r w:rsidR="00E90794">
              <w:rPr>
                <w:rFonts w:eastAsia="Times New Roman" w:cs="Times New Roman"/>
                <w:color w:val="000000"/>
                <w:szCs w:val="24"/>
              </w:rPr>
              <w:t xml:space="preserve">gene </w:t>
            </w:r>
            <w:r w:rsidRPr="00914032">
              <w:rPr>
                <w:rFonts w:eastAsia="Times New Roman" w:cs="Times New Roman"/>
                <w:color w:val="000000"/>
                <w:szCs w:val="24"/>
              </w:rPr>
              <w:t>sequencing</w:t>
            </w:r>
          </w:p>
        </w:tc>
        <w:tc>
          <w:tcPr>
            <w:tcW w:w="786" w:type="pct"/>
            <w:tcBorders>
              <w:top w:val="nil"/>
              <w:left w:val="nil"/>
              <w:bottom w:val="single" w:sz="4" w:space="0" w:color="auto"/>
              <w:right w:val="single" w:sz="4" w:space="0" w:color="auto"/>
            </w:tcBorders>
            <w:shd w:val="clear" w:color="auto" w:fill="auto"/>
            <w:vAlign w:val="center"/>
            <w:hideMark/>
          </w:tcPr>
          <w:p w14:paraId="1338F1CD"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Culturing (Agar plate and Mesocosms)</w:t>
            </w:r>
          </w:p>
        </w:tc>
        <w:tc>
          <w:tcPr>
            <w:tcW w:w="886" w:type="pct"/>
            <w:tcBorders>
              <w:top w:val="nil"/>
              <w:left w:val="nil"/>
              <w:bottom w:val="single" w:sz="4" w:space="0" w:color="auto"/>
              <w:right w:val="single" w:sz="4" w:space="0" w:color="auto"/>
            </w:tcBorders>
            <w:shd w:val="clear" w:color="auto" w:fill="auto"/>
            <w:vAlign w:val="center"/>
            <w:hideMark/>
          </w:tcPr>
          <w:p w14:paraId="0AA1053D"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Bacteria, Phytoplankton</w:t>
            </w:r>
          </w:p>
        </w:tc>
        <w:tc>
          <w:tcPr>
            <w:tcW w:w="846" w:type="pct"/>
            <w:tcBorders>
              <w:top w:val="nil"/>
              <w:left w:val="nil"/>
              <w:bottom w:val="single" w:sz="4" w:space="0" w:color="auto"/>
              <w:right w:val="single" w:sz="4" w:space="0" w:color="auto"/>
            </w:tcBorders>
            <w:shd w:val="clear" w:color="auto" w:fill="auto"/>
            <w:vAlign w:val="center"/>
            <w:hideMark/>
          </w:tcPr>
          <w:p w14:paraId="5E52BEBD"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w:t>
            </w:r>
            <w:proofErr w:type="spellStart"/>
            <w:r w:rsidRPr="00914032">
              <w:rPr>
                <w:rFonts w:eastAsia="Times New Roman" w:cs="Times New Roman"/>
                <w:color w:val="000000"/>
                <w:szCs w:val="24"/>
              </w:rPr>
              <w:t>Fahlgren</w:t>
            </w:r>
            <w:proofErr w:type="spellEnd"/>
            <w:r w:rsidRPr="00914032">
              <w:rPr>
                <w:rFonts w:eastAsia="Times New Roman" w:cs="Times New Roman"/>
                <w:color w:val="000000"/>
                <w:szCs w:val="24"/>
              </w:rPr>
              <w:t xml:space="preserve"> et al.</w:t>
            </w:r>
            <w:r>
              <w:rPr>
                <w:rFonts w:eastAsia="Times New Roman" w:cs="Times New Roman"/>
                <w:color w:val="000000"/>
                <w:szCs w:val="24"/>
              </w:rPr>
              <w:t>,</w:t>
            </w:r>
            <w:r w:rsidRPr="00914032">
              <w:rPr>
                <w:rFonts w:eastAsia="Times New Roman" w:cs="Times New Roman"/>
                <w:color w:val="000000"/>
                <w:szCs w:val="24"/>
              </w:rPr>
              <w:t xml:space="preserve"> 2015)</w:t>
            </w:r>
          </w:p>
        </w:tc>
      </w:tr>
      <w:tr w:rsidR="0091678B" w:rsidRPr="00914032" w14:paraId="75A900A9" w14:textId="77777777" w:rsidTr="002508ED">
        <w:trPr>
          <w:trHeight w:val="96"/>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7EFC5199"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xml:space="preserve">Northern and Western Pacific Ocean, </w:t>
            </w:r>
            <w:proofErr w:type="spellStart"/>
            <w:r w:rsidRPr="00914032">
              <w:rPr>
                <w:rFonts w:eastAsia="Times New Roman" w:cs="Times New Roman"/>
                <w:color w:val="000000"/>
                <w:szCs w:val="24"/>
              </w:rPr>
              <w:t>Actic</w:t>
            </w:r>
            <w:proofErr w:type="spellEnd"/>
            <w:r w:rsidRPr="00914032">
              <w:rPr>
                <w:rFonts w:eastAsia="Times New Roman" w:cs="Times New Roman"/>
                <w:color w:val="000000"/>
                <w:szCs w:val="24"/>
              </w:rPr>
              <w:t xml:space="preserve"> Ocean, and Norwegian Sea</w:t>
            </w:r>
          </w:p>
        </w:tc>
        <w:tc>
          <w:tcPr>
            <w:tcW w:w="712" w:type="pct"/>
            <w:tcBorders>
              <w:top w:val="nil"/>
              <w:left w:val="nil"/>
              <w:bottom w:val="single" w:sz="4" w:space="0" w:color="auto"/>
              <w:right w:val="single" w:sz="4" w:space="0" w:color="auto"/>
            </w:tcBorders>
            <w:shd w:val="clear" w:color="auto" w:fill="auto"/>
            <w:vAlign w:val="center"/>
            <w:hideMark/>
          </w:tcPr>
          <w:p w14:paraId="30D34A9A"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Cascade impactor</w:t>
            </w:r>
          </w:p>
        </w:tc>
        <w:tc>
          <w:tcPr>
            <w:tcW w:w="886" w:type="pct"/>
            <w:tcBorders>
              <w:top w:val="nil"/>
              <w:left w:val="nil"/>
              <w:bottom w:val="single" w:sz="4" w:space="0" w:color="auto"/>
              <w:right w:val="single" w:sz="4" w:space="0" w:color="auto"/>
            </w:tcBorders>
            <w:shd w:val="clear" w:color="auto" w:fill="auto"/>
            <w:vAlign w:val="center"/>
            <w:hideMark/>
          </w:tcPr>
          <w:p w14:paraId="34E1BEB4" w14:textId="0659CDA5"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xml:space="preserve">16S rRNA </w:t>
            </w:r>
            <w:r w:rsidR="00E90794">
              <w:rPr>
                <w:rFonts w:eastAsia="Times New Roman" w:cs="Times New Roman"/>
                <w:color w:val="000000"/>
                <w:szCs w:val="24"/>
              </w:rPr>
              <w:t xml:space="preserve">gene </w:t>
            </w:r>
            <w:r w:rsidRPr="00914032">
              <w:rPr>
                <w:rFonts w:eastAsia="Times New Roman" w:cs="Times New Roman"/>
                <w:color w:val="000000"/>
                <w:szCs w:val="24"/>
              </w:rPr>
              <w:t>sequencing</w:t>
            </w:r>
          </w:p>
        </w:tc>
        <w:tc>
          <w:tcPr>
            <w:tcW w:w="786" w:type="pct"/>
            <w:tcBorders>
              <w:top w:val="nil"/>
              <w:left w:val="nil"/>
              <w:bottom w:val="single" w:sz="4" w:space="0" w:color="auto"/>
              <w:right w:val="single" w:sz="4" w:space="0" w:color="auto"/>
            </w:tcBorders>
            <w:shd w:val="clear" w:color="auto" w:fill="auto"/>
            <w:vAlign w:val="center"/>
            <w:hideMark/>
          </w:tcPr>
          <w:p w14:paraId="535DC12D"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None used</w:t>
            </w:r>
          </w:p>
        </w:tc>
        <w:tc>
          <w:tcPr>
            <w:tcW w:w="886" w:type="pct"/>
            <w:tcBorders>
              <w:top w:val="nil"/>
              <w:left w:val="nil"/>
              <w:bottom w:val="single" w:sz="4" w:space="0" w:color="auto"/>
              <w:right w:val="single" w:sz="4" w:space="0" w:color="auto"/>
            </w:tcBorders>
            <w:shd w:val="clear" w:color="auto" w:fill="auto"/>
            <w:vAlign w:val="center"/>
            <w:hideMark/>
          </w:tcPr>
          <w:p w14:paraId="4EC8C79E"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Bacteria</w:t>
            </w:r>
          </w:p>
        </w:tc>
        <w:tc>
          <w:tcPr>
            <w:tcW w:w="846" w:type="pct"/>
            <w:tcBorders>
              <w:top w:val="nil"/>
              <w:left w:val="nil"/>
              <w:bottom w:val="single" w:sz="4" w:space="0" w:color="auto"/>
              <w:right w:val="single" w:sz="4" w:space="0" w:color="auto"/>
            </w:tcBorders>
            <w:shd w:val="clear" w:color="auto" w:fill="auto"/>
            <w:vAlign w:val="center"/>
            <w:hideMark/>
          </w:tcPr>
          <w:p w14:paraId="079EE44D"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(Xia et al.</w:t>
            </w:r>
            <w:r>
              <w:rPr>
                <w:rFonts w:eastAsia="Times New Roman" w:cs="Times New Roman"/>
                <w:color w:val="000000"/>
                <w:szCs w:val="24"/>
              </w:rPr>
              <w:t>,</w:t>
            </w:r>
            <w:r w:rsidRPr="00914032">
              <w:rPr>
                <w:rFonts w:eastAsia="Times New Roman" w:cs="Times New Roman"/>
                <w:color w:val="000000"/>
                <w:szCs w:val="24"/>
              </w:rPr>
              <w:t xml:space="preserve"> 2015)</w:t>
            </w:r>
          </w:p>
        </w:tc>
      </w:tr>
      <w:tr w:rsidR="0091678B" w:rsidRPr="00914032" w14:paraId="3B6A071E" w14:textId="77777777" w:rsidTr="002508ED">
        <w:trPr>
          <w:trHeight w:val="96"/>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6F8B576A"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Pacific Ocean</w:t>
            </w:r>
          </w:p>
        </w:tc>
        <w:tc>
          <w:tcPr>
            <w:tcW w:w="712" w:type="pct"/>
            <w:tcBorders>
              <w:top w:val="nil"/>
              <w:left w:val="nil"/>
              <w:bottom w:val="single" w:sz="4" w:space="0" w:color="auto"/>
              <w:right w:val="single" w:sz="4" w:space="0" w:color="auto"/>
            </w:tcBorders>
            <w:shd w:val="clear" w:color="auto" w:fill="auto"/>
            <w:vAlign w:val="center"/>
            <w:hideMark/>
          </w:tcPr>
          <w:p w14:paraId="4FA57FCF"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Spore trap</w:t>
            </w:r>
          </w:p>
        </w:tc>
        <w:tc>
          <w:tcPr>
            <w:tcW w:w="886" w:type="pct"/>
            <w:tcBorders>
              <w:top w:val="nil"/>
              <w:left w:val="nil"/>
              <w:bottom w:val="single" w:sz="4" w:space="0" w:color="auto"/>
              <w:right w:val="single" w:sz="4" w:space="0" w:color="auto"/>
            </w:tcBorders>
            <w:shd w:val="clear" w:color="auto" w:fill="auto"/>
            <w:vAlign w:val="center"/>
            <w:hideMark/>
          </w:tcPr>
          <w:p w14:paraId="1B24FD3F" w14:textId="54467DEE"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xml:space="preserve">16S and 18S rRNA </w:t>
            </w:r>
            <w:r w:rsidR="00E90794">
              <w:rPr>
                <w:rFonts w:eastAsia="Times New Roman" w:cs="Times New Roman"/>
                <w:color w:val="000000"/>
                <w:szCs w:val="24"/>
              </w:rPr>
              <w:t xml:space="preserve">gene </w:t>
            </w:r>
            <w:r w:rsidRPr="00914032">
              <w:rPr>
                <w:rFonts w:eastAsia="Times New Roman" w:cs="Times New Roman"/>
                <w:color w:val="000000"/>
                <w:szCs w:val="24"/>
              </w:rPr>
              <w:t>sequencing</w:t>
            </w:r>
          </w:p>
        </w:tc>
        <w:tc>
          <w:tcPr>
            <w:tcW w:w="786" w:type="pct"/>
            <w:tcBorders>
              <w:top w:val="nil"/>
              <w:left w:val="nil"/>
              <w:bottom w:val="single" w:sz="4" w:space="0" w:color="auto"/>
              <w:right w:val="single" w:sz="4" w:space="0" w:color="auto"/>
            </w:tcBorders>
            <w:shd w:val="clear" w:color="auto" w:fill="auto"/>
            <w:vAlign w:val="center"/>
            <w:hideMark/>
          </w:tcPr>
          <w:p w14:paraId="75141394"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None used</w:t>
            </w:r>
          </w:p>
        </w:tc>
        <w:tc>
          <w:tcPr>
            <w:tcW w:w="886" w:type="pct"/>
            <w:tcBorders>
              <w:top w:val="nil"/>
              <w:left w:val="nil"/>
              <w:bottom w:val="single" w:sz="4" w:space="0" w:color="auto"/>
              <w:right w:val="single" w:sz="4" w:space="0" w:color="auto"/>
            </w:tcBorders>
            <w:shd w:val="clear" w:color="auto" w:fill="auto"/>
            <w:vAlign w:val="center"/>
            <w:hideMark/>
          </w:tcPr>
          <w:p w14:paraId="1E400FBA"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Phytoplankton</w:t>
            </w:r>
          </w:p>
        </w:tc>
        <w:tc>
          <w:tcPr>
            <w:tcW w:w="846" w:type="pct"/>
            <w:tcBorders>
              <w:top w:val="nil"/>
              <w:left w:val="nil"/>
              <w:bottom w:val="single" w:sz="4" w:space="0" w:color="auto"/>
              <w:right w:val="single" w:sz="4" w:space="0" w:color="auto"/>
            </w:tcBorders>
            <w:shd w:val="clear" w:color="auto" w:fill="auto"/>
            <w:vAlign w:val="center"/>
            <w:hideMark/>
          </w:tcPr>
          <w:p w14:paraId="1AA808E5"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(Sherwood et al.</w:t>
            </w:r>
            <w:r>
              <w:rPr>
                <w:rFonts w:eastAsia="Times New Roman" w:cs="Times New Roman"/>
                <w:color w:val="000000"/>
                <w:szCs w:val="24"/>
              </w:rPr>
              <w:t>,</w:t>
            </w:r>
            <w:r w:rsidRPr="00914032">
              <w:rPr>
                <w:rFonts w:eastAsia="Times New Roman" w:cs="Times New Roman"/>
                <w:color w:val="000000"/>
                <w:szCs w:val="24"/>
              </w:rPr>
              <w:t xml:space="preserve"> 2020)</w:t>
            </w:r>
          </w:p>
        </w:tc>
      </w:tr>
      <w:tr w:rsidR="0091678B" w:rsidRPr="00914032" w14:paraId="30087D07" w14:textId="77777777" w:rsidTr="002508ED">
        <w:trPr>
          <w:trHeight w:val="340"/>
        </w:trPr>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FE023"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Pacific Ocean</w:t>
            </w:r>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2966A18B"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Cascade impactor</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61500AAA" w14:textId="370484ED"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xml:space="preserve">16S and 18S rRNA </w:t>
            </w:r>
            <w:r w:rsidR="00E90794">
              <w:rPr>
                <w:rFonts w:eastAsia="Times New Roman" w:cs="Times New Roman"/>
                <w:color w:val="000000"/>
                <w:szCs w:val="24"/>
              </w:rPr>
              <w:t xml:space="preserve">gene </w:t>
            </w:r>
            <w:r w:rsidRPr="00914032">
              <w:rPr>
                <w:rFonts w:eastAsia="Times New Roman" w:cs="Times New Roman"/>
                <w:color w:val="000000"/>
                <w:szCs w:val="24"/>
              </w:rPr>
              <w:t>sequencing</w:t>
            </w:r>
          </w:p>
        </w:tc>
        <w:tc>
          <w:tcPr>
            <w:tcW w:w="786" w:type="pct"/>
            <w:tcBorders>
              <w:top w:val="single" w:sz="4" w:space="0" w:color="auto"/>
              <w:left w:val="nil"/>
              <w:bottom w:val="single" w:sz="4" w:space="0" w:color="auto"/>
              <w:right w:val="single" w:sz="4" w:space="0" w:color="auto"/>
            </w:tcBorders>
            <w:shd w:val="clear" w:color="auto" w:fill="auto"/>
            <w:vAlign w:val="center"/>
            <w:hideMark/>
          </w:tcPr>
          <w:p w14:paraId="56B60C4D"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Culturing (Agar plate)</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2102B912"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Fungi, Bacteria</w:t>
            </w:r>
          </w:p>
        </w:tc>
        <w:tc>
          <w:tcPr>
            <w:tcW w:w="846" w:type="pct"/>
            <w:tcBorders>
              <w:top w:val="single" w:sz="4" w:space="0" w:color="auto"/>
              <w:left w:val="nil"/>
              <w:bottom w:val="single" w:sz="4" w:space="0" w:color="auto"/>
              <w:right w:val="single" w:sz="4" w:space="0" w:color="auto"/>
            </w:tcBorders>
            <w:shd w:val="clear" w:color="auto" w:fill="auto"/>
            <w:vAlign w:val="center"/>
            <w:hideMark/>
          </w:tcPr>
          <w:p w14:paraId="0082ABE1"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w:t>
            </w:r>
            <w:proofErr w:type="spellStart"/>
            <w:r w:rsidRPr="00914032">
              <w:rPr>
                <w:rFonts w:eastAsia="Times New Roman" w:cs="Times New Roman"/>
                <w:color w:val="000000"/>
                <w:szCs w:val="24"/>
              </w:rPr>
              <w:t>Urbano</w:t>
            </w:r>
            <w:proofErr w:type="spellEnd"/>
            <w:r w:rsidRPr="00914032">
              <w:rPr>
                <w:rFonts w:eastAsia="Times New Roman" w:cs="Times New Roman"/>
                <w:color w:val="000000"/>
                <w:szCs w:val="24"/>
              </w:rPr>
              <w:t xml:space="preserve"> et al.</w:t>
            </w:r>
            <w:r>
              <w:rPr>
                <w:rFonts w:eastAsia="Times New Roman" w:cs="Times New Roman"/>
                <w:color w:val="000000"/>
                <w:szCs w:val="24"/>
              </w:rPr>
              <w:t>,</w:t>
            </w:r>
            <w:r w:rsidRPr="00914032">
              <w:rPr>
                <w:rFonts w:eastAsia="Times New Roman" w:cs="Times New Roman"/>
                <w:color w:val="000000"/>
                <w:szCs w:val="24"/>
              </w:rPr>
              <w:t xml:space="preserve"> 2011)</w:t>
            </w:r>
          </w:p>
        </w:tc>
      </w:tr>
      <w:tr w:rsidR="0091678B" w:rsidRPr="00914032" w14:paraId="29A52447" w14:textId="77777777" w:rsidTr="002508ED">
        <w:trPr>
          <w:trHeight w:val="96"/>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50B1486A"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Atlantic, Pacific, and Indian Ocean</w:t>
            </w:r>
          </w:p>
        </w:tc>
        <w:tc>
          <w:tcPr>
            <w:tcW w:w="712" w:type="pct"/>
            <w:tcBorders>
              <w:top w:val="nil"/>
              <w:left w:val="nil"/>
              <w:bottom w:val="single" w:sz="4" w:space="0" w:color="auto"/>
              <w:right w:val="single" w:sz="4" w:space="0" w:color="auto"/>
            </w:tcBorders>
            <w:shd w:val="clear" w:color="auto" w:fill="auto"/>
            <w:vAlign w:val="center"/>
            <w:hideMark/>
          </w:tcPr>
          <w:p w14:paraId="3C33EBCE"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Cyclonic collector</w:t>
            </w:r>
          </w:p>
        </w:tc>
        <w:tc>
          <w:tcPr>
            <w:tcW w:w="886" w:type="pct"/>
            <w:tcBorders>
              <w:top w:val="nil"/>
              <w:left w:val="nil"/>
              <w:bottom w:val="single" w:sz="4" w:space="0" w:color="auto"/>
              <w:right w:val="single" w:sz="4" w:space="0" w:color="auto"/>
            </w:tcBorders>
            <w:shd w:val="clear" w:color="auto" w:fill="auto"/>
            <w:vAlign w:val="center"/>
            <w:hideMark/>
          </w:tcPr>
          <w:p w14:paraId="2EE9FF2D" w14:textId="60A44485"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xml:space="preserve">Epifluorescence microscopy, 16S rRNA </w:t>
            </w:r>
            <w:r w:rsidR="00E90794">
              <w:rPr>
                <w:rFonts w:eastAsia="Times New Roman" w:cs="Times New Roman"/>
                <w:color w:val="000000"/>
                <w:szCs w:val="24"/>
              </w:rPr>
              <w:t xml:space="preserve">gene </w:t>
            </w:r>
            <w:r w:rsidRPr="00914032">
              <w:rPr>
                <w:rFonts w:eastAsia="Times New Roman" w:cs="Times New Roman"/>
                <w:color w:val="000000"/>
                <w:szCs w:val="24"/>
              </w:rPr>
              <w:t>sequencing</w:t>
            </w:r>
          </w:p>
        </w:tc>
        <w:tc>
          <w:tcPr>
            <w:tcW w:w="786" w:type="pct"/>
            <w:tcBorders>
              <w:top w:val="nil"/>
              <w:left w:val="nil"/>
              <w:bottom w:val="single" w:sz="4" w:space="0" w:color="auto"/>
              <w:right w:val="single" w:sz="4" w:space="0" w:color="auto"/>
            </w:tcBorders>
            <w:shd w:val="clear" w:color="auto" w:fill="auto"/>
            <w:vAlign w:val="center"/>
            <w:hideMark/>
          </w:tcPr>
          <w:p w14:paraId="61EF23CF"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None used</w:t>
            </w:r>
          </w:p>
        </w:tc>
        <w:tc>
          <w:tcPr>
            <w:tcW w:w="886" w:type="pct"/>
            <w:tcBorders>
              <w:top w:val="nil"/>
              <w:left w:val="nil"/>
              <w:bottom w:val="single" w:sz="4" w:space="0" w:color="auto"/>
              <w:right w:val="single" w:sz="4" w:space="0" w:color="auto"/>
            </w:tcBorders>
            <w:shd w:val="clear" w:color="auto" w:fill="auto"/>
            <w:vAlign w:val="center"/>
            <w:hideMark/>
          </w:tcPr>
          <w:p w14:paraId="2E3D9A76"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Bacteria, Archaea, Fungal spores, Protists</w:t>
            </w:r>
          </w:p>
        </w:tc>
        <w:tc>
          <w:tcPr>
            <w:tcW w:w="846" w:type="pct"/>
            <w:tcBorders>
              <w:top w:val="nil"/>
              <w:left w:val="nil"/>
              <w:bottom w:val="single" w:sz="4" w:space="0" w:color="auto"/>
              <w:right w:val="single" w:sz="4" w:space="0" w:color="auto"/>
            </w:tcBorders>
            <w:shd w:val="clear" w:color="auto" w:fill="auto"/>
            <w:vAlign w:val="center"/>
            <w:hideMark/>
          </w:tcPr>
          <w:p w14:paraId="0C5B67AE"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w:t>
            </w:r>
            <w:proofErr w:type="spellStart"/>
            <w:r w:rsidRPr="00914032">
              <w:rPr>
                <w:rFonts w:eastAsia="Times New Roman" w:cs="Times New Roman"/>
                <w:color w:val="000000"/>
                <w:szCs w:val="24"/>
              </w:rPr>
              <w:t>Mayol</w:t>
            </w:r>
            <w:proofErr w:type="spellEnd"/>
            <w:r w:rsidRPr="00914032">
              <w:rPr>
                <w:rFonts w:eastAsia="Times New Roman" w:cs="Times New Roman"/>
                <w:color w:val="000000"/>
                <w:szCs w:val="24"/>
              </w:rPr>
              <w:t xml:space="preserve"> et al.</w:t>
            </w:r>
            <w:r>
              <w:rPr>
                <w:rFonts w:eastAsia="Times New Roman" w:cs="Times New Roman"/>
                <w:color w:val="000000"/>
                <w:szCs w:val="24"/>
              </w:rPr>
              <w:t>,</w:t>
            </w:r>
            <w:r w:rsidRPr="00914032">
              <w:rPr>
                <w:rFonts w:eastAsia="Times New Roman" w:cs="Times New Roman"/>
                <w:color w:val="000000"/>
                <w:szCs w:val="24"/>
              </w:rPr>
              <w:t xml:space="preserve"> 2017)</w:t>
            </w:r>
          </w:p>
        </w:tc>
      </w:tr>
      <w:tr w:rsidR="0091678B" w:rsidRPr="00914032" w14:paraId="4ADCBE9C" w14:textId="77777777" w:rsidTr="002508ED">
        <w:trPr>
          <w:trHeight w:val="152"/>
        </w:trPr>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D75C2"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lastRenderedPageBreak/>
              <w:t>East and South China Sea, South Pacific, East Indian, South Atlantic, and Southern Ocean</w:t>
            </w:r>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654B75A1"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High-volume filter sampler</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1AEC9FBF" w14:textId="4AC27F22"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xml:space="preserve">5S rRNA </w:t>
            </w:r>
            <w:r w:rsidR="00E90794">
              <w:rPr>
                <w:rFonts w:eastAsia="Times New Roman" w:cs="Times New Roman"/>
                <w:color w:val="000000"/>
                <w:szCs w:val="24"/>
              </w:rPr>
              <w:t xml:space="preserve">gene </w:t>
            </w:r>
            <w:r w:rsidRPr="00914032">
              <w:rPr>
                <w:rFonts w:eastAsia="Times New Roman" w:cs="Times New Roman"/>
                <w:color w:val="000000"/>
                <w:szCs w:val="24"/>
              </w:rPr>
              <w:t>sequencing</w:t>
            </w:r>
          </w:p>
        </w:tc>
        <w:tc>
          <w:tcPr>
            <w:tcW w:w="786" w:type="pct"/>
            <w:tcBorders>
              <w:top w:val="single" w:sz="4" w:space="0" w:color="auto"/>
              <w:left w:val="nil"/>
              <w:bottom w:val="single" w:sz="4" w:space="0" w:color="auto"/>
              <w:right w:val="single" w:sz="4" w:space="0" w:color="auto"/>
            </w:tcBorders>
            <w:shd w:val="clear" w:color="auto" w:fill="auto"/>
            <w:vAlign w:val="center"/>
            <w:hideMark/>
          </w:tcPr>
          <w:p w14:paraId="02B91857"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None used</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11E76CB1"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Fungi</w:t>
            </w:r>
          </w:p>
        </w:tc>
        <w:tc>
          <w:tcPr>
            <w:tcW w:w="846" w:type="pct"/>
            <w:tcBorders>
              <w:top w:val="single" w:sz="4" w:space="0" w:color="auto"/>
              <w:left w:val="nil"/>
              <w:bottom w:val="single" w:sz="4" w:space="0" w:color="auto"/>
              <w:right w:val="single" w:sz="4" w:space="0" w:color="auto"/>
            </w:tcBorders>
            <w:shd w:val="clear" w:color="auto" w:fill="auto"/>
            <w:vAlign w:val="center"/>
            <w:hideMark/>
          </w:tcPr>
          <w:p w14:paraId="764186C9"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(Fröhlich-</w:t>
            </w:r>
            <w:proofErr w:type="spellStart"/>
            <w:r w:rsidRPr="00914032">
              <w:rPr>
                <w:rFonts w:eastAsia="Times New Roman" w:cs="Times New Roman"/>
                <w:color w:val="000000"/>
                <w:szCs w:val="24"/>
              </w:rPr>
              <w:t>Nowoisky</w:t>
            </w:r>
            <w:proofErr w:type="spellEnd"/>
            <w:r w:rsidRPr="00914032">
              <w:rPr>
                <w:rFonts w:eastAsia="Times New Roman" w:cs="Times New Roman"/>
                <w:color w:val="000000"/>
                <w:szCs w:val="24"/>
              </w:rPr>
              <w:t xml:space="preserve"> et al.</w:t>
            </w:r>
            <w:r>
              <w:rPr>
                <w:rFonts w:eastAsia="Times New Roman" w:cs="Times New Roman"/>
                <w:color w:val="000000"/>
                <w:szCs w:val="24"/>
              </w:rPr>
              <w:t>,</w:t>
            </w:r>
            <w:r w:rsidRPr="00914032">
              <w:rPr>
                <w:rFonts w:eastAsia="Times New Roman" w:cs="Times New Roman"/>
                <w:color w:val="000000"/>
                <w:szCs w:val="24"/>
              </w:rPr>
              <w:t xml:space="preserve"> 2012)</w:t>
            </w:r>
          </w:p>
        </w:tc>
      </w:tr>
      <w:tr w:rsidR="0091678B" w:rsidRPr="00914032" w14:paraId="31F0E214" w14:textId="77777777" w:rsidTr="002508ED">
        <w:trPr>
          <w:trHeight w:val="96"/>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11894E9A"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South Baltic Sea</w:t>
            </w:r>
          </w:p>
        </w:tc>
        <w:tc>
          <w:tcPr>
            <w:tcW w:w="712" w:type="pct"/>
            <w:tcBorders>
              <w:top w:val="nil"/>
              <w:left w:val="nil"/>
              <w:bottom w:val="single" w:sz="4" w:space="0" w:color="auto"/>
              <w:right w:val="single" w:sz="4" w:space="0" w:color="auto"/>
            </w:tcBorders>
            <w:shd w:val="clear" w:color="auto" w:fill="auto"/>
            <w:vAlign w:val="center"/>
            <w:hideMark/>
          </w:tcPr>
          <w:p w14:paraId="5B991AF2"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Cascade impactor</w:t>
            </w:r>
          </w:p>
        </w:tc>
        <w:tc>
          <w:tcPr>
            <w:tcW w:w="886" w:type="pct"/>
            <w:tcBorders>
              <w:top w:val="nil"/>
              <w:left w:val="nil"/>
              <w:bottom w:val="single" w:sz="4" w:space="0" w:color="auto"/>
              <w:right w:val="single" w:sz="4" w:space="0" w:color="auto"/>
            </w:tcBorders>
            <w:shd w:val="clear" w:color="auto" w:fill="auto"/>
            <w:vAlign w:val="center"/>
            <w:hideMark/>
          </w:tcPr>
          <w:p w14:paraId="1BABAE2D" w14:textId="28620EEE"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xml:space="preserve">Light and </w:t>
            </w:r>
            <w:r w:rsidR="00E90794">
              <w:rPr>
                <w:rFonts w:eastAsia="Times New Roman" w:cs="Times New Roman"/>
                <w:color w:val="000000"/>
                <w:szCs w:val="24"/>
              </w:rPr>
              <w:t>e</w:t>
            </w:r>
            <w:r w:rsidRPr="00914032">
              <w:rPr>
                <w:rFonts w:eastAsia="Times New Roman" w:cs="Times New Roman"/>
                <w:color w:val="000000"/>
                <w:szCs w:val="24"/>
              </w:rPr>
              <w:t>pifluorescence microscopy</w:t>
            </w:r>
          </w:p>
        </w:tc>
        <w:tc>
          <w:tcPr>
            <w:tcW w:w="786" w:type="pct"/>
            <w:tcBorders>
              <w:top w:val="nil"/>
              <w:left w:val="nil"/>
              <w:bottom w:val="single" w:sz="4" w:space="0" w:color="auto"/>
              <w:right w:val="single" w:sz="4" w:space="0" w:color="auto"/>
            </w:tcBorders>
            <w:shd w:val="clear" w:color="auto" w:fill="auto"/>
            <w:vAlign w:val="center"/>
            <w:hideMark/>
          </w:tcPr>
          <w:p w14:paraId="2445BC48"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Culturing (Liquid medium)</w:t>
            </w:r>
          </w:p>
        </w:tc>
        <w:tc>
          <w:tcPr>
            <w:tcW w:w="886" w:type="pct"/>
            <w:tcBorders>
              <w:top w:val="nil"/>
              <w:left w:val="nil"/>
              <w:bottom w:val="single" w:sz="4" w:space="0" w:color="auto"/>
              <w:right w:val="single" w:sz="4" w:space="0" w:color="auto"/>
            </w:tcBorders>
            <w:shd w:val="clear" w:color="auto" w:fill="auto"/>
            <w:vAlign w:val="center"/>
            <w:hideMark/>
          </w:tcPr>
          <w:p w14:paraId="2254D805"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Phytoplankton</w:t>
            </w:r>
          </w:p>
        </w:tc>
        <w:tc>
          <w:tcPr>
            <w:tcW w:w="846" w:type="pct"/>
            <w:tcBorders>
              <w:top w:val="nil"/>
              <w:left w:val="nil"/>
              <w:bottom w:val="single" w:sz="4" w:space="0" w:color="auto"/>
              <w:right w:val="single" w:sz="4" w:space="0" w:color="auto"/>
            </w:tcBorders>
            <w:shd w:val="clear" w:color="auto" w:fill="auto"/>
            <w:vAlign w:val="center"/>
            <w:hideMark/>
          </w:tcPr>
          <w:p w14:paraId="2BF004B2"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w:t>
            </w:r>
            <w:proofErr w:type="spellStart"/>
            <w:r w:rsidRPr="00914032">
              <w:rPr>
                <w:rFonts w:eastAsia="Times New Roman" w:cs="Times New Roman"/>
                <w:color w:val="000000"/>
                <w:szCs w:val="24"/>
              </w:rPr>
              <w:t>Lewandowska</w:t>
            </w:r>
            <w:proofErr w:type="spellEnd"/>
            <w:r w:rsidRPr="00914032">
              <w:rPr>
                <w:rFonts w:eastAsia="Times New Roman" w:cs="Times New Roman"/>
                <w:color w:val="000000"/>
                <w:szCs w:val="24"/>
              </w:rPr>
              <w:t xml:space="preserve"> et al.</w:t>
            </w:r>
            <w:r>
              <w:rPr>
                <w:rFonts w:eastAsia="Times New Roman" w:cs="Times New Roman"/>
                <w:color w:val="000000"/>
                <w:szCs w:val="24"/>
              </w:rPr>
              <w:t>,</w:t>
            </w:r>
            <w:r w:rsidRPr="00914032">
              <w:rPr>
                <w:rFonts w:eastAsia="Times New Roman" w:cs="Times New Roman"/>
                <w:color w:val="000000"/>
                <w:szCs w:val="24"/>
              </w:rPr>
              <w:t xml:space="preserve"> 2017)</w:t>
            </w:r>
          </w:p>
        </w:tc>
      </w:tr>
      <w:tr w:rsidR="0091678B" w:rsidRPr="00914032" w14:paraId="1F749349" w14:textId="77777777" w:rsidTr="002508ED">
        <w:trPr>
          <w:trHeight w:val="96"/>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011DE2B3"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Baltic Sea</w:t>
            </w:r>
          </w:p>
        </w:tc>
        <w:tc>
          <w:tcPr>
            <w:tcW w:w="712" w:type="pct"/>
            <w:tcBorders>
              <w:top w:val="nil"/>
              <w:left w:val="nil"/>
              <w:bottom w:val="single" w:sz="4" w:space="0" w:color="auto"/>
              <w:right w:val="single" w:sz="4" w:space="0" w:color="auto"/>
            </w:tcBorders>
            <w:shd w:val="clear" w:color="auto" w:fill="auto"/>
            <w:vAlign w:val="center"/>
            <w:hideMark/>
          </w:tcPr>
          <w:p w14:paraId="728EA0CD"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Sartorius air filtration unit</w:t>
            </w:r>
          </w:p>
        </w:tc>
        <w:tc>
          <w:tcPr>
            <w:tcW w:w="886" w:type="pct"/>
            <w:tcBorders>
              <w:top w:val="nil"/>
              <w:left w:val="nil"/>
              <w:bottom w:val="single" w:sz="4" w:space="0" w:color="auto"/>
              <w:right w:val="single" w:sz="4" w:space="0" w:color="auto"/>
            </w:tcBorders>
            <w:shd w:val="clear" w:color="auto" w:fill="auto"/>
            <w:vAlign w:val="center"/>
            <w:hideMark/>
          </w:tcPr>
          <w:p w14:paraId="64BBC604"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None used</w:t>
            </w:r>
          </w:p>
        </w:tc>
        <w:tc>
          <w:tcPr>
            <w:tcW w:w="786" w:type="pct"/>
            <w:tcBorders>
              <w:top w:val="nil"/>
              <w:left w:val="nil"/>
              <w:bottom w:val="single" w:sz="4" w:space="0" w:color="auto"/>
              <w:right w:val="single" w:sz="4" w:space="0" w:color="auto"/>
            </w:tcBorders>
            <w:shd w:val="clear" w:color="auto" w:fill="auto"/>
            <w:vAlign w:val="center"/>
            <w:hideMark/>
          </w:tcPr>
          <w:p w14:paraId="12A88244"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Culturing (Agar plate)</w:t>
            </w:r>
          </w:p>
        </w:tc>
        <w:tc>
          <w:tcPr>
            <w:tcW w:w="886" w:type="pct"/>
            <w:tcBorders>
              <w:top w:val="nil"/>
              <w:left w:val="nil"/>
              <w:bottom w:val="single" w:sz="4" w:space="0" w:color="auto"/>
              <w:right w:val="single" w:sz="4" w:space="0" w:color="auto"/>
            </w:tcBorders>
            <w:shd w:val="clear" w:color="auto" w:fill="auto"/>
            <w:vAlign w:val="center"/>
            <w:hideMark/>
          </w:tcPr>
          <w:p w14:paraId="659A1303"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Bacteria</w:t>
            </w:r>
          </w:p>
        </w:tc>
        <w:tc>
          <w:tcPr>
            <w:tcW w:w="846" w:type="pct"/>
            <w:tcBorders>
              <w:top w:val="nil"/>
              <w:left w:val="nil"/>
              <w:bottom w:val="single" w:sz="4" w:space="0" w:color="auto"/>
              <w:right w:val="single" w:sz="4" w:space="0" w:color="auto"/>
            </w:tcBorders>
            <w:shd w:val="clear" w:color="auto" w:fill="auto"/>
            <w:vAlign w:val="center"/>
            <w:hideMark/>
          </w:tcPr>
          <w:p w14:paraId="62D84FA7"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(Marks et al.</w:t>
            </w:r>
            <w:r>
              <w:rPr>
                <w:rFonts w:eastAsia="Times New Roman" w:cs="Times New Roman"/>
                <w:color w:val="000000"/>
                <w:szCs w:val="24"/>
              </w:rPr>
              <w:t>,</w:t>
            </w:r>
            <w:r w:rsidRPr="00914032">
              <w:rPr>
                <w:rFonts w:eastAsia="Times New Roman" w:cs="Times New Roman"/>
                <w:color w:val="000000"/>
                <w:szCs w:val="24"/>
              </w:rPr>
              <w:t xml:space="preserve"> 2001)</w:t>
            </w:r>
          </w:p>
        </w:tc>
      </w:tr>
      <w:tr w:rsidR="0091678B" w:rsidRPr="00914032" w14:paraId="19D6754C" w14:textId="77777777" w:rsidTr="002508ED">
        <w:trPr>
          <w:trHeight w:val="96"/>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56431449"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North Sea and Baltic Sea</w:t>
            </w:r>
          </w:p>
        </w:tc>
        <w:tc>
          <w:tcPr>
            <w:tcW w:w="712" w:type="pct"/>
            <w:tcBorders>
              <w:top w:val="nil"/>
              <w:left w:val="nil"/>
              <w:bottom w:val="single" w:sz="4" w:space="0" w:color="auto"/>
              <w:right w:val="single" w:sz="4" w:space="0" w:color="auto"/>
            </w:tcBorders>
            <w:shd w:val="clear" w:color="auto" w:fill="auto"/>
            <w:vAlign w:val="center"/>
            <w:hideMark/>
          </w:tcPr>
          <w:p w14:paraId="666E1A45"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Impinger</w:t>
            </w:r>
          </w:p>
        </w:tc>
        <w:tc>
          <w:tcPr>
            <w:tcW w:w="886" w:type="pct"/>
            <w:tcBorders>
              <w:top w:val="nil"/>
              <w:left w:val="nil"/>
              <w:bottom w:val="single" w:sz="4" w:space="0" w:color="auto"/>
              <w:right w:val="single" w:sz="4" w:space="0" w:color="auto"/>
            </w:tcBorders>
            <w:shd w:val="clear" w:color="auto" w:fill="auto"/>
            <w:vAlign w:val="center"/>
            <w:hideMark/>
          </w:tcPr>
          <w:p w14:paraId="28F2BC88" w14:textId="5439CAEE"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xml:space="preserve">16S rRNA </w:t>
            </w:r>
            <w:r w:rsidR="00E90794">
              <w:rPr>
                <w:rFonts w:eastAsia="Times New Roman" w:cs="Times New Roman"/>
                <w:color w:val="000000"/>
                <w:szCs w:val="24"/>
              </w:rPr>
              <w:t xml:space="preserve">gene </w:t>
            </w:r>
            <w:r w:rsidRPr="00914032">
              <w:rPr>
                <w:rFonts w:eastAsia="Times New Roman" w:cs="Times New Roman"/>
                <w:color w:val="000000"/>
                <w:szCs w:val="24"/>
              </w:rPr>
              <w:t>sequencing</w:t>
            </w:r>
          </w:p>
        </w:tc>
        <w:tc>
          <w:tcPr>
            <w:tcW w:w="786" w:type="pct"/>
            <w:tcBorders>
              <w:top w:val="nil"/>
              <w:left w:val="nil"/>
              <w:bottom w:val="single" w:sz="4" w:space="0" w:color="auto"/>
              <w:right w:val="single" w:sz="4" w:space="0" w:color="auto"/>
            </w:tcBorders>
            <w:shd w:val="clear" w:color="auto" w:fill="auto"/>
            <w:vAlign w:val="center"/>
            <w:hideMark/>
          </w:tcPr>
          <w:p w14:paraId="033783BA"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None used</w:t>
            </w:r>
          </w:p>
        </w:tc>
        <w:tc>
          <w:tcPr>
            <w:tcW w:w="886" w:type="pct"/>
            <w:tcBorders>
              <w:top w:val="nil"/>
              <w:left w:val="nil"/>
              <w:bottom w:val="single" w:sz="4" w:space="0" w:color="auto"/>
              <w:right w:val="single" w:sz="4" w:space="0" w:color="auto"/>
            </w:tcBorders>
            <w:shd w:val="clear" w:color="auto" w:fill="auto"/>
            <w:vAlign w:val="center"/>
            <w:hideMark/>
          </w:tcPr>
          <w:p w14:paraId="03C533A4"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Bacteria</w:t>
            </w:r>
          </w:p>
        </w:tc>
        <w:tc>
          <w:tcPr>
            <w:tcW w:w="846" w:type="pct"/>
            <w:tcBorders>
              <w:top w:val="nil"/>
              <w:left w:val="nil"/>
              <w:bottom w:val="single" w:sz="4" w:space="0" w:color="auto"/>
              <w:right w:val="single" w:sz="4" w:space="0" w:color="auto"/>
            </w:tcBorders>
            <w:shd w:val="clear" w:color="auto" w:fill="auto"/>
            <w:vAlign w:val="center"/>
            <w:hideMark/>
          </w:tcPr>
          <w:p w14:paraId="3F5ACF7B"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w:t>
            </w:r>
            <w:proofErr w:type="spellStart"/>
            <w:r w:rsidRPr="00914032">
              <w:rPr>
                <w:rFonts w:eastAsia="Times New Roman" w:cs="Times New Roman"/>
                <w:color w:val="000000"/>
                <w:szCs w:val="24"/>
              </w:rPr>
              <w:t>Seifried</w:t>
            </w:r>
            <w:proofErr w:type="spellEnd"/>
            <w:r w:rsidRPr="00914032">
              <w:rPr>
                <w:rFonts w:eastAsia="Times New Roman" w:cs="Times New Roman"/>
                <w:color w:val="000000"/>
                <w:szCs w:val="24"/>
              </w:rPr>
              <w:t xml:space="preserve"> et al.</w:t>
            </w:r>
            <w:r>
              <w:rPr>
                <w:rFonts w:eastAsia="Times New Roman" w:cs="Times New Roman"/>
                <w:color w:val="000000"/>
                <w:szCs w:val="24"/>
              </w:rPr>
              <w:t>,</w:t>
            </w:r>
            <w:r w:rsidRPr="00914032">
              <w:rPr>
                <w:rFonts w:eastAsia="Times New Roman" w:cs="Times New Roman"/>
                <w:color w:val="000000"/>
                <w:szCs w:val="24"/>
              </w:rPr>
              <w:t xml:space="preserve"> 2015)</w:t>
            </w:r>
          </w:p>
        </w:tc>
      </w:tr>
      <w:tr w:rsidR="0091678B" w:rsidRPr="00914032" w14:paraId="159A9535" w14:textId="77777777" w:rsidTr="002508ED">
        <w:trPr>
          <w:trHeight w:val="96"/>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535EA413"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East Sea</w:t>
            </w:r>
          </w:p>
        </w:tc>
        <w:tc>
          <w:tcPr>
            <w:tcW w:w="712" w:type="pct"/>
            <w:tcBorders>
              <w:top w:val="nil"/>
              <w:left w:val="nil"/>
              <w:bottom w:val="single" w:sz="4" w:space="0" w:color="auto"/>
              <w:right w:val="single" w:sz="4" w:space="0" w:color="auto"/>
            </w:tcBorders>
            <w:shd w:val="clear" w:color="auto" w:fill="auto"/>
            <w:vAlign w:val="center"/>
            <w:hideMark/>
          </w:tcPr>
          <w:p w14:paraId="70C940F8"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Impinger and Filtration</w:t>
            </w:r>
          </w:p>
        </w:tc>
        <w:tc>
          <w:tcPr>
            <w:tcW w:w="886" w:type="pct"/>
            <w:tcBorders>
              <w:top w:val="nil"/>
              <w:left w:val="nil"/>
              <w:bottom w:val="single" w:sz="4" w:space="0" w:color="auto"/>
              <w:right w:val="single" w:sz="4" w:space="0" w:color="auto"/>
            </w:tcBorders>
            <w:shd w:val="clear" w:color="auto" w:fill="auto"/>
            <w:vAlign w:val="center"/>
            <w:hideMark/>
          </w:tcPr>
          <w:p w14:paraId="73CE62A7" w14:textId="418D5F03"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xml:space="preserve">Epifluorescence microscopy, 16S rRNA </w:t>
            </w:r>
            <w:r w:rsidR="00E90794">
              <w:rPr>
                <w:rFonts w:eastAsia="Times New Roman" w:cs="Times New Roman"/>
                <w:color w:val="000000"/>
                <w:szCs w:val="24"/>
              </w:rPr>
              <w:t xml:space="preserve">gene </w:t>
            </w:r>
            <w:r w:rsidRPr="00914032">
              <w:rPr>
                <w:rFonts w:eastAsia="Times New Roman" w:cs="Times New Roman"/>
                <w:color w:val="000000"/>
                <w:szCs w:val="24"/>
              </w:rPr>
              <w:t>sequencing, and qPCR</w:t>
            </w:r>
          </w:p>
        </w:tc>
        <w:tc>
          <w:tcPr>
            <w:tcW w:w="786" w:type="pct"/>
            <w:tcBorders>
              <w:top w:val="nil"/>
              <w:left w:val="nil"/>
              <w:bottom w:val="single" w:sz="4" w:space="0" w:color="auto"/>
              <w:right w:val="single" w:sz="4" w:space="0" w:color="auto"/>
            </w:tcBorders>
            <w:shd w:val="clear" w:color="auto" w:fill="auto"/>
            <w:vAlign w:val="center"/>
            <w:hideMark/>
          </w:tcPr>
          <w:p w14:paraId="4FAB848C"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Culturing (Agar plate)</w:t>
            </w:r>
          </w:p>
        </w:tc>
        <w:tc>
          <w:tcPr>
            <w:tcW w:w="886" w:type="pct"/>
            <w:tcBorders>
              <w:top w:val="nil"/>
              <w:left w:val="nil"/>
              <w:bottom w:val="single" w:sz="4" w:space="0" w:color="auto"/>
              <w:right w:val="single" w:sz="4" w:space="0" w:color="auto"/>
            </w:tcBorders>
            <w:shd w:val="clear" w:color="auto" w:fill="auto"/>
            <w:vAlign w:val="center"/>
            <w:hideMark/>
          </w:tcPr>
          <w:p w14:paraId="0208CDA6"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Bacteria, Archaea</w:t>
            </w:r>
          </w:p>
        </w:tc>
        <w:tc>
          <w:tcPr>
            <w:tcW w:w="846" w:type="pct"/>
            <w:tcBorders>
              <w:top w:val="nil"/>
              <w:left w:val="nil"/>
              <w:bottom w:val="single" w:sz="4" w:space="0" w:color="auto"/>
              <w:right w:val="single" w:sz="4" w:space="0" w:color="auto"/>
            </w:tcBorders>
            <w:shd w:val="clear" w:color="auto" w:fill="auto"/>
            <w:vAlign w:val="center"/>
            <w:hideMark/>
          </w:tcPr>
          <w:p w14:paraId="26C6042A"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(Cho and Hwang, 2011)</w:t>
            </w:r>
          </w:p>
        </w:tc>
      </w:tr>
      <w:tr w:rsidR="0091678B" w:rsidRPr="00914032" w14:paraId="199D96A8" w14:textId="77777777" w:rsidTr="002508ED">
        <w:trPr>
          <w:trHeight w:val="10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665AC37B"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Southeast Mediterranean Sea</w:t>
            </w:r>
          </w:p>
        </w:tc>
        <w:tc>
          <w:tcPr>
            <w:tcW w:w="712" w:type="pct"/>
            <w:tcBorders>
              <w:top w:val="nil"/>
              <w:left w:val="nil"/>
              <w:bottom w:val="single" w:sz="4" w:space="0" w:color="auto"/>
              <w:right w:val="single" w:sz="4" w:space="0" w:color="auto"/>
            </w:tcBorders>
            <w:shd w:val="clear" w:color="auto" w:fill="auto"/>
            <w:vAlign w:val="center"/>
            <w:hideMark/>
          </w:tcPr>
          <w:p w14:paraId="430A2C7C"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High-volume filter sampler</w:t>
            </w:r>
          </w:p>
        </w:tc>
        <w:tc>
          <w:tcPr>
            <w:tcW w:w="886" w:type="pct"/>
            <w:tcBorders>
              <w:top w:val="nil"/>
              <w:left w:val="nil"/>
              <w:bottom w:val="single" w:sz="4" w:space="0" w:color="auto"/>
              <w:right w:val="single" w:sz="4" w:space="0" w:color="auto"/>
            </w:tcBorders>
            <w:shd w:val="clear" w:color="auto" w:fill="auto"/>
            <w:vAlign w:val="center"/>
            <w:hideMark/>
          </w:tcPr>
          <w:p w14:paraId="785972FA" w14:textId="28CB700C"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xml:space="preserve">Flow cytometry, 16S rRNA </w:t>
            </w:r>
            <w:r w:rsidR="00E90794">
              <w:rPr>
                <w:rFonts w:eastAsia="Times New Roman" w:cs="Times New Roman"/>
                <w:color w:val="000000"/>
                <w:szCs w:val="24"/>
              </w:rPr>
              <w:t xml:space="preserve">gene </w:t>
            </w:r>
            <w:r w:rsidRPr="00914032">
              <w:rPr>
                <w:rFonts w:eastAsia="Times New Roman" w:cs="Times New Roman"/>
                <w:color w:val="000000"/>
                <w:szCs w:val="24"/>
              </w:rPr>
              <w:t>sequencing, and Bacterial enzyme activity</w:t>
            </w:r>
          </w:p>
        </w:tc>
        <w:tc>
          <w:tcPr>
            <w:tcW w:w="786" w:type="pct"/>
            <w:tcBorders>
              <w:top w:val="nil"/>
              <w:left w:val="nil"/>
              <w:bottom w:val="single" w:sz="4" w:space="0" w:color="auto"/>
              <w:right w:val="single" w:sz="4" w:space="0" w:color="auto"/>
            </w:tcBorders>
            <w:shd w:val="clear" w:color="auto" w:fill="auto"/>
            <w:vAlign w:val="center"/>
            <w:hideMark/>
          </w:tcPr>
          <w:p w14:paraId="1A9CCA2C"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Culturing (Microcosms)</w:t>
            </w:r>
          </w:p>
        </w:tc>
        <w:tc>
          <w:tcPr>
            <w:tcW w:w="886" w:type="pct"/>
            <w:tcBorders>
              <w:top w:val="nil"/>
              <w:left w:val="nil"/>
              <w:bottom w:val="single" w:sz="4" w:space="0" w:color="auto"/>
              <w:right w:val="single" w:sz="4" w:space="0" w:color="auto"/>
            </w:tcBorders>
            <w:shd w:val="clear" w:color="auto" w:fill="auto"/>
            <w:vAlign w:val="center"/>
            <w:hideMark/>
          </w:tcPr>
          <w:p w14:paraId="0C04BC73"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Bacteria</w:t>
            </w:r>
          </w:p>
        </w:tc>
        <w:tc>
          <w:tcPr>
            <w:tcW w:w="846" w:type="pct"/>
            <w:tcBorders>
              <w:top w:val="nil"/>
              <w:left w:val="nil"/>
              <w:bottom w:val="single" w:sz="4" w:space="0" w:color="auto"/>
              <w:right w:val="single" w:sz="4" w:space="0" w:color="auto"/>
            </w:tcBorders>
            <w:shd w:val="clear" w:color="auto" w:fill="auto"/>
            <w:vAlign w:val="center"/>
            <w:hideMark/>
          </w:tcPr>
          <w:p w14:paraId="2CBE3FAD"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w:t>
            </w:r>
            <w:proofErr w:type="spellStart"/>
            <w:r w:rsidRPr="00914032">
              <w:rPr>
                <w:rFonts w:eastAsia="Times New Roman" w:cs="Times New Roman"/>
                <w:color w:val="000000"/>
                <w:szCs w:val="24"/>
              </w:rPr>
              <w:t>Rahav</w:t>
            </w:r>
            <w:proofErr w:type="spellEnd"/>
            <w:r w:rsidRPr="00914032">
              <w:rPr>
                <w:rFonts w:eastAsia="Times New Roman" w:cs="Times New Roman"/>
                <w:color w:val="000000"/>
                <w:szCs w:val="24"/>
              </w:rPr>
              <w:t xml:space="preserve"> et al.</w:t>
            </w:r>
            <w:r>
              <w:rPr>
                <w:rFonts w:eastAsia="Times New Roman" w:cs="Times New Roman"/>
                <w:color w:val="000000"/>
                <w:szCs w:val="24"/>
              </w:rPr>
              <w:t>,</w:t>
            </w:r>
            <w:r w:rsidRPr="00914032">
              <w:rPr>
                <w:rFonts w:eastAsia="Times New Roman" w:cs="Times New Roman"/>
                <w:color w:val="000000"/>
                <w:szCs w:val="24"/>
              </w:rPr>
              <w:t xml:space="preserve"> 2016)</w:t>
            </w:r>
          </w:p>
        </w:tc>
      </w:tr>
      <w:tr w:rsidR="0091678B" w:rsidRPr="00914032" w14:paraId="304D3686" w14:textId="77777777" w:rsidTr="002508ED">
        <w:trPr>
          <w:trHeight w:val="10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4DA97775"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Southern Ocean</w:t>
            </w:r>
          </w:p>
        </w:tc>
        <w:tc>
          <w:tcPr>
            <w:tcW w:w="712" w:type="pct"/>
            <w:tcBorders>
              <w:top w:val="nil"/>
              <w:left w:val="nil"/>
              <w:bottom w:val="single" w:sz="4" w:space="0" w:color="auto"/>
              <w:right w:val="single" w:sz="4" w:space="0" w:color="auto"/>
            </w:tcBorders>
            <w:shd w:val="clear" w:color="auto" w:fill="auto"/>
            <w:vAlign w:val="center"/>
            <w:hideMark/>
          </w:tcPr>
          <w:p w14:paraId="7958A7D4"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Filtration</w:t>
            </w:r>
          </w:p>
        </w:tc>
        <w:tc>
          <w:tcPr>
            <w:tcW w:w="886" w:type="pct"/>
            <w:tcBorders>
              <w:top w:val="nil"/>
              <w:left w:val="nil"/>
              <w:bottom w:val="single" w:sz="4" w:space="0" w:color="auto"/>
              <w:right w:val="single" w:sz="4" w:space="0" w:color="auto"/>
            </w:tcBorders>
            <w:shd w:val="clear" w:color="auto" w:fill="auto"/>
            <w:vAlign w:val="center"/>
            <w:hideMark/>
          </w:tcPr>
          <w:p w14:paraId="592B7889" w14:textId="37DF831E"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 xml:space="preserve">16S rRNA </w:t>
            </w:r>
            <w:r w:rsidR="00E90794">
              <w:rPr>
                <w:rFonts w:eastAsia="Times New Roman" w:cs="Times New Roman"/>
                <w:color w:val="000000"/>
                <w:szCs w:val="24"/>
              </w:rPr>
              <w:t xml:space="preserve">gene </w:t>
            </w:r>
            <w:r w:rsidRPr="00914032">
              <w:rPr>
                <w:rFonts w:eastAsia="Times New Roman" w:cs="Times New Roman"/>
                <w:color w:val="000000"/>
                <w:szCs w:val="24"/>
              </w:rPr>
              <w:t>sequencing</w:t>
            </w:r>
          </w:p>
        </w:tc>
        <w:tc>
          <w:tcPr>
            <w:tcW w:w="786" w:type="pct"/>
            <w:tcBorders>
              <w:top w:val="nil"/>
              <w:left w:val="nil"/>
              <w:bottom w:val="single" w:sz="4" w:space="0" w:color="auto"/>
              <w:right w:val="single" w:sz="4" w:space="0" w:color="auto"/>
            </w:tcBorders>
            <w:shd w:val="clear" w:color="auto" w:fill="auto"/>
            <w:vAlign w:val="center"/>
            <w:hideMark/>
          </w:tcPr>
          <w:p w14:paraId="73BBF7CF"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None used</w:t>
            </w:r>
          </w:p>
        </w:tc>
        <w:tc>
          <w:tcPr>
            <w:tcW w:w="886" w:type="pct"/>
            <w:tcBorders>
              <w:top w:val="nil"/>
              <w:left w:val="nil"/>
              <w:bottom w:val="single" w:sz="4" w:space="0" w:color="auto"/>
              <w:right w:val="single" w:sz="4" w:space="0" w:color="auto"/>
            </w:tcBorders>
            <w:shd w:val="clear" w:color="auto" w:fill="auto"/>
            <w:vAlign w:val="center"/>
            <w:hideMark/>
          </w:tcPr>
          <w:p w14:paraId="0D1EAA73"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Bacteria, Archaea</w:t>
            </w:r>
          </w:p>
        </w:tc>
        <w:tc>
          <w:tcPr>
            <w:tcW w:w="846" w:type="pct"/>
            <w:tcBorders>
              <w:top w:val="nil"/>
              <w:left w:val="nil"/>
              <w:bottom w:val="single" w:sz="4" w:space="0" w:color="auto"/>
              <w:right w:val="single" w:sz="4" w:space="0" w:color="auto"/>
            </w:tcBorders>
            <w:shd w:val="clear" w:color="auto" w:fill="auto"/>
            <w:vAlign w:val="center"/>
            <w:hideMark/>
          </w:tcPr>
          <w:p w14:paraId="6C7DC721"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w:t>
            </w:r>
            <w:proofErr w:type="spellStart"/>
            <w:r w:rsidRPr="00914032">
              <w:rPr>
                <w:rFonts w:eastAsia="Times New Roman" w:cs="Times New Roman"/>
                <w:color w:val="000000"/>
                <w:szCs w:val="24"/>
              </w:rPr>
              <w:t>Uetake</w:t>
            </w:r>
            <w:proofErr w:type="spellEnd"/>
            <w:r w:rsidRPr="00914032">
              <w:rPr>
                <w:rFonts w:eastAsia="Times New Roman" w:cs="Times New Roman"/>
                <w:color w:val="000000"/>
                <w:szCs w:val="24"/>
              </w:rPr>
              <w:t xml:space="preserve"> et al.</w:t>
            </w:r>
            <w:r>
              <w:rPr>
                <w:rFonts w:eastAsia="Times New Roman" w:cs="Times New Roman"/>
                <w:color w:val="000000"/>
                <w:szCs w:val="24"/>
              </w:rPr>
              <w:t>,</w:t>
            </w:r>
            <w:r w:rsidRPr="00914032">
              <w:rPr>
                <w:rFonts w:eastAsia="Times New Roman" w:cs="Times New Roman"/>
                <w:color w:val="000000"/>
                <w:szCs w:val="24"/>
              </w:rPr>
              <w:t xml:space="preserve"> 2020)</w:t>
            </w:r>
          </w:p>
        </w:tc>
      </w:tr>
      <w:tr w:rsidR="0091678B" w:rsidRPr="00914032" w14:paraId="755EB393" w14:textId="77777777" w:rsidTr="002508ED">
        <w:trPr>
          <w:trHeight w:val="296"/>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1D317E23"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Arctic Ocean</w:t>
            </w:r>
          </w:p>
        </w:tc>
        <w:tc>
          <w:tcPr>
            <w:tcW w:w="712" w:type="pct"/>
            <w:tcBorders>
              <w:top w:val="nil"/>
              <w:left w:val="nil"/>
              <w:bottom w:val="single" w:sz="4" w:space="0" w:color="auto"/>
              <w:right w:val="single" w:sz="4" w:space="0" w:color="auto"/>
            </w:tcBorders>
            <w:shd w:val="clear" w:color="auto" w:fill="auto"/>
            <w:vAlign w:val="center"/>
            <w:hideMark/>
          </w:tcPr>
          <w:p w14:paraId="0EC0B4D2"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Impactor and Electrostatic precipitator</w:t>
            </w:r>
          </w:p>
        </w:tc>
        <w:tc>
          <w:tcPr>
            <w:tcW w:w="886" w:type="pct"/>
            <w:tcBorders>
              <w:top w:val="nil"/>
              <w:left w:val="nil"/>
              <w:bottom w:val="single" w:sz="4" w:space="0" w:color="auto"/>
              <w:right w:val="single" w:sz="4" w:space="0" w:color="auto"/>
            </w:tcBorders>
            <w:shd w:val="clear" w:color="auto" w:fill="auto"/>
            <w:vAlign w:val="center"/>
            <w:hideMark/>
          </w:tcPr>
          <w:p w14:paraId="11E5A74C"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TEM</w:t>
            </w:r>
          </w:p>
        </w:tc>
        <w:tc>
          <w:tcPr>
            <w:tcW w:w="786" w:type="pct"/>
            <w:tcBorders>
              <w:top w:val="nil"/>
              <w:left w:val="nil"/>
              <w:bottom w:val="single" w:sz="4" w:space="0" w:color="auto"/>
              <w:right w:val="single" w:sz="4" w:space="0" w:color="auto"/>
            </w:tcBorders>
            <w:shd w:val="clear" w:color="auto" w:fill="auto"/>
            <w:vAlign w:val="center"/>
            <w:hideMark/>
          </w:tcPr>
          <w:p w14:paraId="324FBB45"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None used</w:t>
            </w:r>
          </w:p>
        </w:tc>
        <w:tc>
          <w:tcPr>
            <w:tcW w:w="886" w:type="pct"/>
            <w:tcBorders>
              <w:top w:val="nil"/>
              <w:left w:val="nil"/>
              <w:bottom w:val="single" w:sz="4" w:space="0" w:color="auto"/>
              <w:right w:val="single" w:sz="4" w:space="0" w:color="auto"/>
            </w:tcBorders>
            <w:shd w:val="clear" w:color="auto" w:fill="auto"/>
            <w:vAlign w:val="center"/>
            <w:hideMark/>
          </w:tcPr>
          <w:p w14:paraId="37D0036F"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Bacteria, Viruses</w:t>
            </w:r>
          </w:p>
        </w:tc>
        <w:tc>
          <w:tcPr>
            <w:tcW w:w="846" w:type="pct"/>
            <w:tcBorders>
              <w:top w:val="nil"/>
              <w:left w:val="nil"/>
              <w:bottom w:val="single" w:sz="4" w:space="0" w:color="auto"/>
              <w:right w:val="single" w:sz="4" w:space="0" w:color="auto"/>
            </w:tcBorders>
            <w:shd w:val="clear" w:color="auto" w:fill="auto"/>
            <w:vAlign w:val="center"/>
            <w:hideMark/>
          </w:tcPr>
          <w:p w14:paraId="42208A19"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(Leck and Bigg</w:t>
            </w:r>
            <w:r>
              <w:rPr>
                <w:rFonts w:eastAsia="Times New Roman" w:cs="Times New Roman"/>
                <w:color w:val="000000"/>
                <w:szCs w:val="24"/>
              </w:rPr>
              <w:t>,</w:t>
            </w:r>
            <w:r w:rsidRPr="00914032">
              <w:rPr>
                <w:rFonts w:eastAsia="Times New Roman" w:cs="Times New Roman"/>
                <w:color w:val="000000"/>
                <w:szCs w:val="24"/>
              </w:rPr>
              <w:t xml:space="preserve"> 2005)</w:t>
            </w:r>
          </w:p>
        </w:tc>
      </w:tr>
      <w:tr w:rsidR="0091678B" w:rsidRPr="00914032" w14:paraId="3E8C0B79" w14:textId="77777777" w:rsidTr="002508ED">
        <w:trPr>
          <w:trHeight w:val="68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4D1C0E14"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Arctic Ocean</w:t>
            </w:r>
          </w:p>
        </w:tc>
        <w:tc>
          <w:tcPr>
            <w:tcW w:w="712" w:type="pct"/>
            <w:tcBorders>
              <w:top w:val="nil"/>
              <w:left w:val="nil"/>
              <w:bottom w:val="single" w:sz="4" w:space="0" w:color="auto"/>
              <w:right w:val="single" w:sz="4" w:space="0" w:color="auto"/>
            </w:tcBorders>
            <w:shd w:val="clear" w:color="auto" w:fill="auto"/>
            <w:vAlign w:val="center"/>
            <w:hideMark/>
          </w:tcPr>
          <w:p w14:paraId="485502E3"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Impactor and Electrostatic precipitator</w:t>
            </w:r>
          </w:p>
        </w:tc>
        <w:tc>
          <w:tcPr>
            <w:tcW w:w="886" w:type="pct"/>
            <w:tcBorders>
              <w:top w:val="nil"/>
              <w:left w:val="nil"/>
              <w:bottom w:val="single" w:sz="4" w:space="0" w:color="auto"/>
              <w:right w:val="single" w:sz="4" w:space="0" w:color="auto"/>
            </w:tcBorders>
            <w:shd w:val="clear" w:color="auto" w:fill="auto"/>
            <w:vAlign w:val="center"/>
            <w:hideMark/>
          </w:tcPr>
          <w:p w14:paraId="005C8E58"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TEM</w:t>
            </w:r>
          </w:p>
        </w:tc>
        <w:tc>
          <w:tcPr>
            <w:tcW w:w="786" w:type="pct"/>
            <w:tcBorders>
              <w:top w:val="nil"/>
              <w:left w:val="nil"/>
              <w:bottom w:val="single" w:sz="4" w:space="0" w:color="auto"/>
              <w:right w:val="single" w:sz="4" w:space="0" w:color="auto"/>
            </w:tcBorders>
            <w:shd w:val="clear" w:color="auto" w:fill="auto"/>
            <w:vAlign w:val="center"/>
            <w:hideMark/>
          </w:tcPr>
          <w:p w14:paraId="79CD6B34"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None used</w:t>
            </w:r>
          </w:p>
        </w:tc>
        <w:tc>
          <w:tcPr>
            <w:tcW w:w="886" w:type="pct"/>
            <w:tcBorders>
              <w:top w:val="nil"/>
              <w:left w:val="nil"/>
              <w:bottom w:val="single" w:sz="4" w:space="0" w:color="auto"/>
              <w:right w:val="single" w:sz="4" w:space="0" w:color="auto"/>
            </w:tcBorders>
            <w:shd w:val="clear" w:color="auto" w:fill="auto"/>
            <w:vAlign w:val="center"/>
            <w:hideMark/>
          </w:tcPr>
          <w:p w14:paraId="5896B4A8"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Bacteria, Diatoms</w:t>
            </w:r>
          </w:p>
        </w:tc>
        <w:tc>
          <w:tcPr>
            <w:tcW w:w="846" w:type="pct"/>
            <w:tcBorders>
              <w:top w:val="nil"/>
              <w:left w:val="nil"/>
              <w:bottom w:val="single" w:sz="4" w:space="0" w:color="auto"/>
              <w:right w:val="single" w:sz="4" w:space="0" w:color="auto"/>
            </w:tcBorders>
            <w:shd w:val="clear" w:color="auto" w:fill="auto"/>
            <w:vAlign w:val="center"/>
            <w:hideMark/>
          </w:tcPr>
          <w:p w14:paraId="289D888B" w14:textId="77777777" w:rsidR="0091678B" w:rsidRPr="00914032" w:rsidRDefault="0091678B" w:rsidP="002508ED">
            <w:pPr>
              <w:spacing w:before="0" w:after="0"/>
              <w:jc w:val="center"/>
              <w:rPr>
                <w:rFonts w:eastAsia="Times New Roman" w:cs="Times New Roman"/>
                <w:color w:val="000000"/>
                <w:szCs w:val="24"/>
              </w:rPr>
            </w:pPr>
            <w:r w:rsidRPr="00914032">
              <w:rPr>
                <w:rFonts w:eastAsia="Times New Roman" w:cs="Times New Roman"/>
                <w:color w:val="000000"/>
                <w:szCs w:val="24"/>
              </w:rPr>
              <w:t>(Bigg and Leck</w:t>
            </w:r>
            <w:r>
              <w:rPr>
                <w:rFonts w:eastAsia="Times New Roman" w:cs="Times New Roman"/>
                <w:color w:val="000000"/>
                <w:szCs w:val="24"/>
              </w:rPr>
              <w:t>,</w:t>
            </w:r>
            <w:r w:rsidRPr="00914032">
              <w:rPr>
                <w:rFonts w:eastAsia="Times New Roman" w:cs="Times New Roman"/>
                <w:color w:val="000000"/>
                <w:szCs w:val="24"/>
              </w:rPr>
              <w:t xml:space="preserve"> 2001)</w:t>
            </w:r>
          </w:p>
        </w:tc>
      </w:tr>
    </w:tbl>
    <w:p w14:paraId="1DA0E5AB" w14:textId="77777777" w:rsidR="0091678B" w:rsidRDefault="0091678B" w:rsidP="0091678B">
      <w:pPr>
        <w:tabs>
          <w:tab w:val="left" w:pos="5113"/>
        </w:tabs>
      </w:pPr>
      <w:r>
        <w:t xml:space="preserve">*TEM refers to transmission electron microscopy </w:t>
      </w:r>
    </w:p>
    <w:p w14:paraId="40979A40" w14:textId="77777777" w:rsidR="0091678B" w:rsidRDefault="0091678B" w:rsidP="0091678B">
      <w:pPr>
        <w:rPr>
          <w:rFonts w:cs="Times New Roman"/>
        </w:rPr>
      </w:pPr>
    </w:p>
    <w:p w14:paraId="23DE7F9C" w14:textId="77777777" w:rsidR="0077702A" w:rsidRDefault="0077702A" w:rsidP="0077702A">
      <w:pPr>
        <w:rPr>
          <w:rFonts w:cs="Times New Roman"/>
        </w:rPr>
      </w:pPr>
    </w:p>
    <w:p w14:paraId="2FDCE31B" w14:textId="77777777" w:rsidR="00CF6444" w:rsidRDefault="00CF6444" w:rsidP="0077702A">
      <w:pPr>
        <w:rPr>
          <w:rFonts w:cs="Times New Roman"/>
          <w:b/>
          <w:bCs/>
        </w:rPr>
      </w:pPr>
    </w:p>
    <w:p w14:paraId="57C41162" w14:textId="07280F3C" w:rsidR="0077702A" w:rsidRPr="009D4BE7" w:rsidRDefault="0077702A" w:rsidP="009D4BE7">
      <w:pPr>
        <w:pStyle w:val="ListParagraph"/>
        <w:numPr>
          <w:ilvl w:val="6"/>
          <w:numId w:val="21"/>
        </w:numPr>
        <w:rPr>
          <w:b/>
          <w:bCs/>
        </w:rPr>
      </w:pPr>
      <w:r w:rsidRPr="009D4BE7">
        <w:rPr>
          <w:b/>
          <w:bCs/>
        </w:rPr>
        <w:lastRenderedPageBreak/>
        <w:t>Figures 1 and 2 calculations</w:t>
      </w:r>
      <w:r w:rsidR="00305DB6" w:rsidRPr="009D4BE7">
        <w:rPr>
          <w:b/>
          <w:bCs/>
        </w:rPr>
        <w:t>:</w:t>
      </w:r>
      <w:r w:rsidRPr="009D4BE7">
        <w:rPr>
          <w:b/>
          <w:bCs/>
        </w:rPr>
        <w:t xml:space="preserve"> deposition velocity, distance travelled, and residence time</w:t>
      </w:r>
    </w:p>
    <w:p w14:paraId="3D2E3282" w14:textId="3A713450" w:rsidR="0077702A" w:rsidRPr="007601D7" w:rsidRDefault="0077702A" w:rsidP="0077702A">
      <w:pPr>
        <w:rPr>
          <w:rFonts w:eastAsiaTheme="minorEastAsia" w:cs="Times New Roman"/>
        </w:rPr>
      </w:pPr>
      <w:r w:rsidRPr="007601D7">
        <w:rPr>
          <w:rFonts w:cs="Times New Roman"/>
        </w:rPr>
        <w:t xml:space="preserve">The </w:t>
      </w:r>
      <w:r w:rsidR="005E4644">
        <w:rPr>
          <w:rFonts w:cs="Times New Roman"/>
        </w:rPr>
        <w:t>deposition</w:t>
      </w:r>
      <w:r w:rsidRPr="007601D7">
        <w:rPr>
          <w:rFonts w:cs="Times New Roman"/>
        </w:rPr>
        <w:t xml:space="preserve"> velocity for an aerosol particle was calculated using Stokes</w:t>
      </w:r>
      <w:r w:rsidR="00C8525D">
        <w:rPr>
          <w:rFonts w:cs="Times New Roman"/>
        </w:rPr>
        <w:t>’</w:t>
      </w:r>
      <w:r w:rsidRPr="007601D7">
        <w:rPr>
          <w:rFonts w:cs="Times New Roman"/>
        </w:rPr>
        <w:t xml:space="preserve"> Law where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p</m:t>
            </m:r>
          </m:sub>
        </m:sSub>
      </m:oMath>
      <w:r w:rsidRPr="007601D7">
        <w:rPr>
          <w:rFonts w:eastAsiaTheme="minorEastAsia" w:cs="Times New Roman"/>
        </w:rPr>
        <w:t xml:space="preserve"> is the particle density </w:t>
      </w:r>
      <m:oMath>
        <m:d>
          <m:dPr>
            <m:ctrlPr>
              <w:rPr>
                <w:rFonts w:ascii="Cambria Math" w:hAnsi="Cambria Math" w:cs="Times New Roman"/>
                <w:i/>
              </w:rPr>
            </m:ctrlPr>
          </m:dPr>
          <m:e>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cm</m:t>
                </m:r>
              </m:e>
              <m:sup>
                <m:r>
                  <w:rPr>
                    <w:rFonts w:ascii="Cambria Math" w:hAnsi="Cambria Math" w:cs="Times New Roman"/>
                  </w:rPr>
                  <m:t>3</m:t>
                </m:r>
              </m:sup>
            </m:sSup>
          </m:e>
        </m:d>
      </m:oMath>
      <w:r w:rsidRPr="007601D7">
        <w:rPr>
          <w:rFonts w:eastAsiaTheme="minorEastAsia" w:cs="Times New Roman"/>
        </w:rPr>
        <w:t xml:space="preserv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p</m:t>
            </m:r>
          </m:sub>
        </m:sSub>
      </m:oMath>
      <w:r w:rsidRPr="007601D7">
        <w:rPr>
          <w:rFonts w:eastAsiaTheme="minorEastAsia" w:cs="Times New Roman"/>
        </w:rPr>
        <w:t xml:space="preserve"> is the diameter of the particle</w:t>
      </w:r>
      <m:oMath>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cm</m:t>
            </m:r>
          </m:e>
        </m:d>
      </m:oMath>
      <w:r w:rsidRPr="007601D7">
        <w:rPr>
          <w:rFonts w:eastAsiaTheme="minorEastAsia" w:cs="Times New Roman"/>
        </w:rPr>
        <w:t xml:space="preserve">, </w:t>
      </w:r>
      <m:oMath>
        <m:r>
          <w:rPr>
            <w:rFonts w:ascii="Cambria Math" w:hAnsi="Cambria Math" w:cs="Times New Roman"/>
          </w:rPr>
          <m:t>g</m:t>
        </m:r>
      </m:oMath>
      <w:r w:rsidRPr="007601D7">
        <w:rPr>
          <w:rFonts w:eastAsiaTheme="minorEastAsia" w:cs="Times New Roman"/>
        </w:rPr>
        <w:t xml:space="preserve"> is the acceleration of gravity </w:t>
      </w:r>
      <m:oMath>
        <m:r>
          <w:rPr>
            <w:rFonts w:ascii="Cambria Math" w:hAnsi="Cambria Math" w:cs="Times New Roman"/>
          </w:rPr>
          <m:t xml:space="preserve"> (9.8×</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2</m:t>
            </m:r>
          </m:sup>
        </m:sSup>
        <m:r>
          <w:rPr>
            <w:rFonts w:ascii="Cambria Math" w:hAnsi="Cambria Math" w:cs="Times New Roman"/>
          </w:rPr>
          <m:t>cm/s)</m:t>
        </m:r>
      </m:oMath>
      <w:r w:rsidRPr="007601D7">
        <w:rPr>
          <w:rFonts w:eastAsiaTheme="minorEastAsia" w:cs="Times New Roman"/>
        </w:rPr>
        <w:t xml:space="preserve">, </w:t>
      </w:r>
      <m:oMath>
        <m:r>
          <w:rPr>
            <w:rFonts w:ascii="Cambria Math" w:hAnsi="Cambria Math" w:cs="Times New Roman"/>
          </w:rPr>
          <m:t>μ</m:t>
        </m:r>
      </m:oMath>
      <w:r w:rsidRPr="007601D7">
        <w:rPr>
          <w:rFonts w:eastAsiaTheme="minorEastAsia" w:cs="Times New Roman"/>
        </w:rPr>
        <w:t xml:space="preserve"> is the coefficient of air viscosity (</w:t>
      </w:r>
      <m:oMath>
        <m:r>
          <w:rPr>
            <w:rFonts w:ascii="Cambria Math" w:hAnsi="Cambria Math" w:cs="Times New Roman"/>
          </w:rPr>
          <m:t>g/cm s)</m:t>
        </m:r>
      </m:oMath>
      <w:r w:rsidRPr="007601D7">
        <w:rPr>
          <w:rFonts w:eastAsiaTheme="minorEastAsia" w:cs="Times New Roman"/>
        </w:rPr>
        <w:t xml:space="preserve">, and </w:t>
      </w:r>
      <m:oMath>
        <m:r>
          <w:rPr>
            <w:rFonts w:ascii="Cambria Math" w:eastAsiaTheme="minorEastAsia" w:hAnsi="Cambria Math" w:cs="Times New Roman"/>
          </w:rPr>
          <m:t>λ</m:t>
        </m:r>
      </m:oMath>
      <w:r w:rsidRPr="007601D7">
        <w:rPr>
          <w:rFonts w:eastAsiaTheme="minorEastAsia" w:cs="Times New Roman"/>
        </w:rPr>
        <w:t xml:space="preserve"> is the mean free path of gas molecules </w:t>
      </w:r>
      <m:oMath>
        <m:d>
          <m:dPr>
            <m:ctrlPr>
              <w:rPr>
                <w:rFonts w:ascii="Cambria Math" w:hAnsi="Cambria Math" w:cs="Times New Roman"/>
                <w:i/>
              </w:rPr>
            </m:ctrlPr>
          </m:dPr>
          <m:e>
            <m:r>
              <w:rPr>
                <w:rFonts w:ascii="Cambria Math" w:hAnsi="Cambria Math" w:cs="Times New Roman"/>
              </w:rPr>
              <m:t>cm</m:t>
            </m:r>
          </m:e>
        </m:d>
        <m:r>
          <w:rPr>
            <w:rFonts w:ascii="Cambria Math" w:hAnsi="Cambria Math" w:cs="Times New Roman"/>
          </w:rPr>
          <m:t>.</m:t>
        </m:r>
      </m:oMath>
      <w:r w:rsidRPr="007601D7">
        <w:rPr>
          <w:rFonts w:eastAsiaTheme="minorEastAsia" w:cs="Times New Roman"/>
        </w:rPr>
        <w:t xml:space="preserve"> The Cunningham Correction Factor was used for particles with a diameter of &lt; 1  </w:t>
      </w:r>
      <m:oMath>
        <m:r>
          <w:rPr>
            <w:rFonts w:ascii="Cambria Math" w:hAnsi="Cambria Math" w:cs="Times New Roman"/>
          </w:rPr>
          <m:t>μ</m:t>
        </m:r>
      </m:oMath>
      <w:r w:rsidRPr="007601D7">
        <w:rPr>
          <w:rFonts w:eastAsiaTheme="minorEastAsia" w:cs="Times New Roman"/>
        </w:rPr>
        <w:t xml:space="preserve">m to account for slippage past gas molecules. Settling velocities were calculated </w:t>
      </w:r>
      <w:r>
        <w:rPr>
          <w:rFonts w:eastAsiaTheme="minorEastAsia" w:cs="Times New Roman"/>
        </w:rPr>
        <w:t xml:space="preserve">at </w:t>
      </w:r>
      <w:r>
        <w:rPr>
          <w:rFonts w:eastAsia="Times New Roman" w:cs="Times New Roman"/>
          <w:color w:val="222222"/>
        </w:rPr>
        <w:t>the average tropospheric temperature (15</w:t>
      </w:r>
      <w:r w:rsidRPr="007601D7">
        <w:rPr>
          <w:rFonts w:eastAsia="Times New Roman" w:cs="Times New Roman"/>
          <w:color w:val="222222"/>
        </w:rPr>
        <w:t>°C</w:t>
      </w:r>
      <w:r>
        <w:rPr>
          <w:rFonts w:eastAsia="Times New Roman" w:cs="Times New Roman"/>
          <w:color w:val="222222"/>
        </w:rPr>
        <w:t xml:space="preserve">). </w:t>
      </w:r>
      <w:r w:rsidRPr="007601D7">
        <w:rPr>
          <w:rFonts w:eastAsia="Times New Roman" w:cs="Times New Roman"/>
          <w:color w:val="222222"/>
        </w:rPr>
        <w:t>Starting altitudes (0 m, 250 m, 500 m, 750 m, and 1000 m) assumed the particle would be lofted into the atmosphere at this height and the distance travelled and residence time in the atmosphere was calculated</w:t>
      </w:r>
      <w:r>
        <w:rPr>
          <w:rFonts w:eastAsia="Times New Roman" w:cs="Times New Roman"/>
          <w:color w:val="222222"/>
        </w:rPr>
        <w:t xml:space="preserve"> using an average windspeed of 10 m s</w:t>
      </w:r>
      <w:r w:rsidRPr="003A492A">
        <w:rPr>
          <w:rFonts w:eastAsia="Times New Roman" w:cs="Times New Roman"/>
          <w:color w:val="222222"/>
          <w:vertAlign w:val="superscript"/>
        </w:rPr>
        <w:t>-1</w:t>
      </w:r>
      <w:r w:rsidRPr="007601D7">
        <w:rPr>
          <w:rFonts w:eastAsia="Times New Roman" w:cs="Times New Roman"/>
          <w:color w:val="222222"/>
        </w:rPr>
        <w:t xml:space="preserve">. </w:t>
      </w:r>
      <w:r w:rsidRPr="007601D7">
        <w:rPr>
          <w:rFonts w:eastAsiaTheme="minorEastAsia" w:cs="Times New Roman"/>
        </w:rPr>
        <w:t xml:space="preserve">An average density of 1.1 </w:t>
      </w:r>
      <m:oMath>
        <m:d>
          <m:dPr>
            <m:ctrlPr>
              <w:rPr>
                <w:rFonts w:ascii="Cambria Math" w:hAnsi="Cambria Math" w:cs="Times New Roman"/>
                <w:i/>
              </w:rPr>
            </m:ctrlPr>
          </m:dPr>
          <m:e>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cm</m:t>
                </m:r>
              </m:e>
              <m:sup>
                <m:r>
                  <w:rPr>
                    <w:rFonts w:ascii="Cambria Math" w:hAnsi="Cambria Math" w:cs="Times New Roman"/>
                  </w:rPr>
                  <m:t>3</m:t>
                </m:r>
              </m:sup>
            </m:sSup>
          </m:e>
        </m:d>
      </m:oMath>
      <w:r w:rsidRPr="007601D7">
        <w:rPr>
          <w:rFonts w:eastAsiaTheme="minorEastAsia" w:cs="Times New Roman"/>
        </w:rPr>
        <w:t xml:space="preserve"> was used for biological particles (Mayol et al.</w:t>
      </w:r>
      <w:r>
        <w:rPr>
          <w:rFonts w:eastAsiaTheme="minorEastAsia" w:cs="Times New Roman"/>
        </w:rPr>
        <w:t>,</w:t>
      </w:r>
      <w:r w:rsidRPr="007601D7">
        <w:rPr>
          <w:rFonts w:eastAsiaTheme="minorEastAsia" w:cs="Times New Roman"/>
        </w:rPr>
        <w:t xml:space="preserve"> 2014), and a relative humidity of 70% was used to determine </w:t>
      </w:r>
      <w:r w:rsidR="002250BB">
        <w:rPr>
          <w:rFonts w:eastAsiaTheme="minorEastAsia" w:cs="Times New Roman"/>
        </w:rPr>
        <w:t>density and</w:t>
      </w:r>
      <w:r w:rsidR="002250BB" w:rsidRPr="007601D7">
        <w:rPr>
          <w:rFonts w:eastAsiaTheme="minorEastAsia" w:cs="Times New Roman"/>
        </w:rPr>
        <w:t xml:space="preserve"> </w:t>
      </w:r>
      <w:r w:rsidRPr="007601D7">
        <w:rPr>
          <w:rFonts w:eastAsiaTheme="minorEastAsia" w:cs="Times New Roman"/>
        </w:rPr>
        <w:t xml:space="preserve">viscosity </w:t>
      </w:r>
      <w:r>
        <w:rPr>
          <w:rFonts w:eastAsiaTheme="minorEastAsia" w:cs="Times New Roman"/>
        </w:rPr>
        <w:t>in the troposphere</w:t>
      </w:r>
      <w:r w:rsidR="002250BB">
        <w:rPr>
          <w:rFonts w:eastAsiaTheme="minorEastAsia" w:cs="Times New Roman"/>
        </w:rPr>
        <w:t xml:space="preserve"> (Williams, 1982)</w:t>
      </w:r>
      <w:r>
        <w:rPr>
          <w:rFonts w:eastAsiaTheme="minorEastAsia" w:cs="Times New Roman"/>
        </w:rPr>
        <w:t>.</w:t>
      </w:r>
    </w:p>
    <w:p w14:paraId="30547CE5" w14:textId="77CB065D" w:rsidR="0077702A" w:rsidRPr="00AD58F3" w:rsidRDefault="0077702A" w:rsidP="0077702A">
      <w:pPr>
        <w:rPr>
          <w:rFonts w:eastAsiaTheme="minorEastAsia" w:cs="Times New Roman"/>
        </w:rPr>
      </w:pPr>
      <m:oMathPara>
        <m:oMath>
          <m:r>
            <m:rPr>
              <m:sty m:val="p"/>
            </m:rPr>
            <w:rPr>
              <w:rFonts w:ascii="Cambria Math" w:hAnsi="Cambria Math"/>
            </w:rPr>
            <w:br/>
          </m:r>
        </m:oMath>
        <m:oMath>
          <m:r>
            <w:rPr>
              <w:rFonts w:ascii="Cambria Math" w:hAnsi="Cambria Math" w:cs="Times New Roman"/>
            </w:rPr>
            <m:t xml:space="preserve">Equation 1 </m:t>
          </m:r>
          <m:d>
            <m:dPr>
              <m:ctrlPr>
                <w:rPr>
                  <w:rFonts w:ascii="Cambria Math" w:hAnsi="Cambria Math" w:cs="Times New Roman"/>
                  <w:i/>
                </w:rPr>
              </m:ctrlPr>
            </m:dPr>
            <m:e>
              <m:r>
                <w:rPr>
                  <w:rFonts w:ascii="Cambria Math" w:hAnsi="Cambria Math" w:cs="Times New Roman"/>
                </w:rPr>
                <m:t>Stokes' Law</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 xml:space="preserve"> t</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p</m:t>
                  </m:r>
                </m:sub>
              </m:sSub>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p</m:t>
                  </m:r>
                </m:sub>
                <m:sup>
                  <m:r>
                    <w:rPr>
                      <w:rFonts w:ascii="Cambria Math" w:hAnsi="Cambria Math" w:cs="Times New Roman"/>
                    </w:rPr>
                    <m:t>2</m:t>
                  </m:r>
                </m:sup>
              </m:sSubSup>
              <m:r>
                <w:rPr>
                  <w:rFonts w:ascii="Cambria Math"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C</m:t>
                  </m:r>
                </m:e>
                <m:sup>
                  <m:r>
                    <w:rPr>
                      <w:rFonts w:ascii="Cambria Math" w:eastAsiaTheme="minorEastAsia" w:hAnsi="Cambria Math" w:cs="Times New Roman"/>
                    </w:rPr>
                    <m:t>c</m:t>
                  </m:r>
                </m:sup>
              </m:sSup>
            </m:num>
            <m:den>
              <m:r>
                <w:rPr>
                  <w:rFonts w:ascii="Cambria Math" w:hAnsi="Cambria Math" w:cs="Times New Roman"/>
                </w:rPr>
                <m:t>18μ</m:t>
              </m:r>
            </m:den>
          </m:f>
        </m:oMath>
      </m:oMathPara>
    </w:p>
    <w:p w14:paraId="241E0F7F" w14:textId="331F3B58" w:rsidR="002250BB" w:rsidRDefault="00D64A90" w:rsidP="0077702A">
      <w:pPr>
        <w:rPr>
          <w:rFonts w:eastAsiaTheme="minorEastAsia"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 xml:space="preserve">Equation 2 </m:t>
              </m:r>
              <m:d>
                <m:dPr>
                  <m:ctrlPr>
                    <w:rPr>
                      <w:rFonts w:ascii="Cambria Math" w:eastAsiaTheme="minorEastAsia" w:hAnsi="Cambria Math" w:cs="Times New Roman"/>
                      <w:i/>
                    </w:rPr>
                  </m:ctrlPr>
                </m:dPr>
                <m:e>
                  <m:r>
                    <w:rPr>
                      <w:rFonts w:ascii="Cambria Math" w:eastAsiaTheme="minorEastAsia" w:hAnsi="Cambria Math" w:cs="Times New Roman"/>
                    </w:rPr>
                    <m:t>Cunningham Correction Factor</m:t>
                  </m:r>
                </m:e>
              </m:d>
              <m:r>
                <w:rPr>
                  <w:rFonts w:ascii="Cambria Math" w:eastAsiaTheme="minorEastAsia" w:hAnsi="Cambria Math" w:cs="Times New Roman"/>
                </w:rPr>
                <m:t>: C</m:t>
              </m:r>
            </m:e>
            <m:sup>
              <m:r>
                <w:rPr>
                  <w:rFonts w:ascii="Cambria Math" w:eastAsiaTheme="minorEastAsia" w:hAnsi="Cambria Math" w:cs="Times New Roman"/>
                </w:rPr>
                <m:t>c</m:t>
              </m:r>
            </m:sup>
          </m:sSup>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2.52λ</m:t>
              </m:r>
            </m:num>
            <m:den>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p</m:t>
                  </m:r>
                </m:sub>
              </m:sSub>
            </m:den>
          </m:f>
        </m:oMath>
      </m:oMathPara>
    </w:p>
    <w:p w14:paraId="6E5B522E" w14:textId="61CB3B27" w:rsidR="002250BB" w:rsidRPr="009D4BE7" w:rsidRDefault="002250BB" w:rsidP="009D4BE7">
      <w:pPr>
        <w:pStyle w:val="ListParagraph"/>
        <w:numPr>
          <w:ilvl w:val="6"/>
          <w:numId w:val="21"/>
        </w:numPr>
        <w:rPr>
          <w:rFonts w:eastAsiaTheme="minorEastAsia"/>
          <w:b/>
          <w:bCs/>
        </w:rPr>
      </w:pPr>
      <w:r w:rsidRPr="009D4BE7">
        <w:rPr>
          <w:rFonts w:eastAsiaTheme="minorEastAsia"/>
          <w:b/>
          <w:bCs/>
        </w:rPr>
        <w:t>References</w:t>
      </w:r>
    </w:p>
    <w:p w14:paraId="2C2B6CFB" w14:textId="280383D0" w:rsidR="000D0F91" w:rsidRPr="000D0F91" w:rsidRDefault="000D0F91" w:rsidP="000D0F91">
      <w:pPr>
        <w:spacing w:before="100" w:beforeAutospacing="1" w:after="100" w:afterAutospacing="1"/>
        <w:ind w:left="480" w:hanging="480"/>
        <w:rPr>
          <w:rFonts w:eastAsia="Times New Roman" w:cs="Times New Roman"/>
          <w:szCs w:val="24"/>
        </w:rPr>
      </w:pPr>
      <w:r w:rsidRPr="000D0F91">
        <w:rPr>
          <w:rFonts w:eastAsia="Times New Roman" w:cs="Times New Roman"/>
          <w:szCs w:val="24"/>
        </w:rPr>
        <w:t xml:space="preserve">Bigg, E. K., and Leck, C. (2001). Properties of the aerosol over the central Arctic Ocean. </w:t>
      </w:r>
      <w:r w:rsidRPr="000D0F91">
        <w:rPr>
          <w:rFonts w:eastAsia="Times New Roman" w:cs="Times New Roman"/>
          <w:i/>
          <w:iCs/>
          <w:szCs w:val="24"/>
        </w:rPr>
        <w:t xml:space="preserve">J. </w:t>
      </w:r>
      <w:proofErr w:type="spellStart"/>
      <w:r w:rsidRPr="000D0F91">
        <w:rPr>
          <w:rFonts w:eastAsia="Times New Roman" w:cs="Times New Roman"/>
          <w:i/>
          <w:iCs/>
          <w:szCs w:val="24"/>
        </w:rPr>
        <w:t>Geophys</w:t>
      </w:r>
      <w:proofErr w:type="spellEnd"/>
      <w:r w:rsidRPr="000D0F91">
        <w:rPr>
          <w:rFonts w:eastAsia="Times New Roman" w:cs="Times New Roman"/>
          <w:i/>
          <w:iCs/>
          <w:szCs w:val="24"/>
        </w:rPr>
        <w:t>. Res. Atmos.</w:t>
      </w:r>
      <w:r w:rsidRPr="000D0F91">
        <w:rPr>
          <w:rFonts w:eastAsia="Times New Roman" w:cs="Times New Roman"/>
          <w:szCs w:val="24"/>
        </w:rPr>
        <w:t xml:space="preserve"> 106, 32101–32109. </w:t>
      </w:r>
      <w:proofErr w:type="spellStart"/>
      <w:r w:rsidRPr="000D0F91">
        <w:rPr>
          <w:rFonts w:eastAsia="Times New Roman" w:cs="Times New Roman"/>
          <w:szCs w:val="24"/>
        </w:rPr>
        <w:t>doi</w:t>
      </w:r>
      <w:proofErr w:type="spellEnd"/>
      <w:r w:rsidRPr="000D0F91">
        <w:rPr>
          <w:rFonts w:eastAsia="Times New Roman" w:cs="Times New Roman"/>
          <w:szCs w:val="24"/>
        </w:rPr>
        <w:t>:</w:t>
      </w:r>
      <w:r>
        <w:rPr>
          <w:rFonts w:eastAsia="Times New Roman" w:cs="Times New Roman"/>
          <w:szCs w:val="24"/>
        </w:rPr>
        <w:t xml:space="preserve"> </w:t>
      </w:r>
      <w:r w:rsidRPr="000D0F91">
        <w:rPr>
          <w:rFonts w:eastAsia="Times New Roman" w:cs="Times New Roman"/>
          <w:szCs w:val="24"/>
        </w:rPr>
        <w:t>10.1029/1999JD901136.</w:t>
      </w:r>
    </w:p>
    <w:p w14:paraId="0468BFC3" w14:textId="670F36B3" w:rsidR="009F79A2" w:rsidRPr="009F79A2" w:rsidRDefault="009F79A2" w:rsidP="009F79A2">
      <w:pPr>
        <w:spacing w:before="100" w:beforeAutospacing="1" w:after="100" w:afterAutospacing="1"/>
        <w:ind w:left="480" w:hanging="480"/>
        <w:rPr>
          <w:rFonts w:eastAsia="Times New Roman" w:cs="Times New Roman"/>
          <w:szCs w:val="24"/>
        </w:rPr>
      </w:pPr>
      <w:proofErr w:type="spellStart"/>
      <w:r w:rsidRPr="009F79A2">
        <w:rPr>
          <w:rFonts w:eastAsia="Times New Roman" w:cs="Times New Roman"/>
          <w:szCs w:val="24"/>
        </w:rPr>
        <w:t>Cáliz</w:t>
      </w:r>
      <w:proofErr w:type="spellEnd"/>
      <w:r w:rsidRPr="009F79A2">
        <w:rPr>
          <w:rFonts w:eastAsia="Times New Roman" w:cs="Times New Roman"/>
          <w:szCs w:val="24"/>
        </w:rPr>
        <w:t xml:space="preserve">, J., </w:t>
      </w:r>
      <w:proofErr w:type="spellStart"/>
      <w:r w:rsidRPr="009F79A2">
        <w:rPr>
          <w:rFonts w:eastAsia="Times New Roman" w:cs="Times New Roman"/>
          <w:szCs w:val="24"/>
        </w:rPr>
        <w:t>Triadó-Margarit</w:t>
      </w:r>
      <w:proofErr w:type="spellEnd"/>
      <w:r w:rsidRPr="009F79A2">
        <w:rPr>
          <w:rFonts w:eastAsia="Times New Roman" w:cs="Times New Roman"/>
          <w:szCs w:val="24"/>
        </w:rPr>
        <w:t xml:space="preserve">, X., </w:t>
      </w:r>
      <w:proofErr w:type="spellStart"/>
      <w:r w:rsidRPr="009F79A2">
        <w:rPr>
          <w:rFonts w:eastAsia="Times New Roman" w:cs="Times New Roman"/>
          <w:szCs w:val="24"/>
        </w:rPr>
        <w:t>Camarero</w:t>
      </w:r>
      <w:proofErr w:type="spellEnd"/>
      <w:r w:rsidRPr="009F79A2">
        <w:rPr>
          <w:rFonts w:eastAsia="Times New Roman" w:cs="Times New Roman"/>
          <w:szCs w:val="24"/>
        </w:rPr>
        <w:t xml:space="preserve">, L., and </w:t>
      </w:r>
      <w:proofErr w:type="spellStart"/>
      <w:r w:rsidRPr="009F79A2">
        <w:rPr>
          <w:rFonts w:eastAsia="Times New Roman" w:cs="Times New Roman"/>
          <w:szCs w:val="24"/>
        </w:rPr>
        <w:t>Casamayor</w:t>
      </w:r>
      <w:proofErr w:type="spellEnd"/>
      <w:r w:rsidRPr="009F79A2">
        <w:rPr>
          <w:rFonts w:eastAsia="Times New Roman" w:cs="Times New Roman"/>
          <w:szCs w:val="24"/>
        </w:rPr>
        <w:t xml:space="preserve">, E. O. (2018). A long-term survey unveils strong seasonal patterns in the airborne microbiome coupled to general and regional atmospheric circulations. </w:t>
      </w:r>
      <w:r w:rsidRPr="009F79A2">
        <w:rPr>
          <w:rFonts w:eastAsia="Times New Roman" w:cs="Times New Roman"/>
          <w:i/>
          <w:iCs/>
          <w:szCs w:val="24"/>
        </w:rPr>
        <w:t>Proc. Natl. Acad. Sci. USA</w:t>
      </w:r>
      <w:r w:rsidRPr="009F79A2">
        <w:rPr>
          <w:rFonts w:eastAsia="Times New Roman" w:cs="Times New Roman"/>
          <w:szCs w:val="24"/>
        </w:rPr>
        <w:t xml:space="preserve"> 115, 12229–12234.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10.1073/pnas.1812826115.</w:t>
      </w:r>
    </w:p>
    <w:p w14:paraId="08D92D9C" w14:textId="7C6F85DC" w:rsidR="009F79A2" w:rsidRPr="009F79A2" w:rsidRDefault="009F79A2" w:rsidP="009F79A2">
      <w:pPr>
        <w:spacing w:before="100" w:beforeAutospacing="1" w:after="100" w:afterAutospacing="1"/>
        <w:ind w:left="480" w:hanging="480"/>
        <w:rPr>
          <w:rFonts w:eastAsia="Times New Roman" w:cs="Times New Roman"/>
          <w:szCs w:val="24"/>
        </w:rPr>
      </w:pPr>
      <w:r w:rsidRPr="009F79A2">
        <w:rPr>
          <w:rFonts w:eastAsia="Times New Roman" w:cs="Times New Roman"/>
          <w:szCs w:val="24"/>
        </w:rPr>
        <w:t xml:space="preserve">Cho, B. C., and Hwang, C. Y. (2011). Prokaryotic abundance and 16S rRNA gene sequences detected in marine aerosols on the East Sea (Korea). </w:t>
      </w:r>
      <w:r w:rsidRPr="009F79A2">
        <w:rPr>
          <w:rFonts w:eastAsia="Times New Roman" w:cs="Times New Roman"/>
          <w:i/>
          <w:iCs/>
          <w:szCs w:val="24"/>
        </w:rPr>
        <w:t>FEMS Microbiol. Ecol.</w:t>
      </w:r>
      <w:r w:rsidRPr="009F79A2">
        <w:rPr>
          <w:rFonts w:eastAsia="Times New Roman" w:cs="Times New Roman"/>
          <w:szCs w:val="24"/>
        </w:rPr>
        <w:t xml:space="preserve"> 76, 327–341.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10.1111/j.1574-6941.2011.</w:t>
      </w:r>
      <w:proofErr w:type="gramStart"/>
      <w:r w:rsidRPr="009F79A2">
        <w:rPr>
          <w:rFonts w:eastAsia="Times New Roman" w:cs="Times New Roman"/>
          <w:szCs w:val="24"/>
        </w:rPr>
        <w:t>01053.x.</w:t>
      </w:r>
      <w:proofErr w:type="gramEnd"/>
    </w:p>
    <w:p w14:paraId="4E91A6F3" w14:textId="76A1F34D" w:rsidR="009F79A2" w:rsidRPr="009F79A2" w:rsidRDefault="009F79A2" w:rsidP="009F79A2">
      <w:pPr>
        <w:spacing w:before="100" w:beforeAutospacing="1" w:after="100" w:afterAutospacing="1"/>
        <w:ind w:left="480" w:hanging="480"/>
        <w:rPr>
          <w:rFonts w:eastAsia="Times New Roman" w:cs="Times New Roman"/>
          <w:szCs w:val="24"/>
        </w:rPr>
      </w:pPr>
      <w:r w:rsidRPr="009F79A2">
        <w:rPr>
          <w:rFonts w:eastAsia="Times New Roman" w:cs="Times New Roman"/>
          <w:szCs w:val="24"/>
        </w:rPr>
        <w:t xml:space="preserve">DeLeon-Rodriguez, N., </w:t>
      </w:r>
      <w:proofErr w:type="spellStart"/>
      <w:r w:rsidRPr="009F79A2">
        <w:rPr>
          <w:rFonts w:eastAsia="Times New Roman" w:cs="Times New Roman"/>
          <w:szCs w:val="24"/>
        </w:rPr>
        <w:t>Lathem</w:t>
      </w:r>
      <w:proofErr w:type="spellEnd"/>
      <w:r w:rsidRPr="009F79A2">
        <w:rPr>
          <w:rFonts w:eastAsia="Times New Roman" w:cs="Times New Roman"/>
          <w:szCs w:val="24"/>
        </w:rPr>
        <w:t xml:space="preserve">, T. L., Rodriguez, L. M., </w:t>
      </w:r>
      <w:proofErr w:type="spellStart"/>
      <w:r w:rsidRPr="009F79A2">
        <w:rPr>
          <w:rFonts w:eastAsia="Times New Roman" w:cs="Times New Roman"/>
          <w:szCs w:val="24"/>
        </w:rPr>
        <w:t>Barazesh</w:t>
      </w:r>
      <w:proofErr w:type="spellEnd"/>
      <w:r w:rsidRPr="009F79A2">
        <w:rPr>
          <w:rFonts w:eastAsia="Times New Roman" w:cs="Times New Roman"/>
          <w:szCs w:val="24"/>
        </w:rPr>
        <w:t xml:space="preserve">, J. M., Anderson, B. E., </w:t>
      </w:r>
      <w:proofErr w:type="spellStart"/>
      <w:r w:rsidRPr="009F79A2">
        <w:rPr>
          <w:rFonts w:eastAsia="Times New Roman" w:cs="Times New Roman"/>
          <w:szCs w:val="24"/>
        </w:rPr>
        <w:t>Beyersdorf</w:t>
      </w:r>
      <w:proofErr w:type="spellEnd"/>
      <w:r w:rsidRPr="009F79A2">
        <w:rPr>
          <w:rFonts w:eastAsia="Times New Roman" w:cs="Times New Roman"/>
          <w:szCs w:val="24"/>
        </w:rPr>
        <w:t xml:space="preserve">, A. J., et al. (2013). Microbiome of the upper troposphere: species composition and prevalence, effects of tropical storms, and atmospheric implications. </w:t>
      </w:r>
      <w:r w:rsidRPr="009F79A2">
        <w:rPr>
          <w:rFonts w:eastAsia="Times New Roman" w:cs="Times New Roman"/>
          <w:i/>
          <w:iCs/>
          <w:szCs w:val="24"/>
        </w:rPr>
        <w:t>Proc. Natl. Acad. Sci. USA</w:t>
      </w:r>
      <w:r w:rsidRPr="009F79A2">
        <w:rPr>
          <w:rFonts w:eastAsia="Times New Roman" w:cs="Times New Roman"/>
          <w:szCs w:val="24"/>
        </w:rPr>
        <w:t xml:space="preserve"> 110, 2575–2580.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10.1073/pnas.1212089110.</w:t>
      </w:r>
    </w:p>
    <w:p w14:paraId="271ED97B" w14:textId="32169C4D" w:rsidR="0083612A" w:rsidRPr="000B6D91" w:rsidRDefault="0083612A" w:rsidP="000B6D91">
      <w:pPr>
        <w:spacing w:before="100" w:beforeAutospacing="1" w:after="100" w:afterAutospacing="1"/>
        <w:ind w:left="480" w:hanging="480"/>
        <w:rPr>
          <w:rFonts w:eastAsia="Times New Roman" w:cs="Times New Roman"/>
          <w:szCs w:val="24"/>
        </w:rPr>
      </w:pPr>
      <w:r w:rsidRPr="0083612A">
        <w:rPr>
          <w:rFonts w:eastAsia="Times New Roman" w:cs="Times New Roman"/>
          <w:szCs w:val="24"/>
        </w:rPr>
        <w:t xml:space="preserve">Duce, R. A. (1978). Speculations on the budget of particulate and vapor phase non-methane organic carbon in the global troposphere. </w:t>
      </w:r>
      <w:r w:rsidRPr="0083612A">
        <w:rPr>
          <w:rFonts w:eastAsia="Times New Roman" w:cs="Times New Roman"/>
          <w:i/>
          <w:iCs/>
          <w:szCs w:val="24"/>
        </w:rPr>
        <w:t xml:space="preserve">Pure Appl. </w:t>
      </w:r>
      <w:proofErr w:type="spellStart"/>
      <w:r w:rsidRPr="0083612A">
        <w:rPr>
          <w:rFonts w:eastAsia="Times New Roman" w:cs="Times New Roman"/>
          <w:i/>
          <w:iCs/>
          <w:szCs w:val="24"/>
        </w:rPr>
        <w:t>Geophys</w:t>
      </w:r>
      <w:proofErr w:type="spellEnd"/>
      <w:r w:rsidRPr="0083612A">
        <w:rPr>
          <w:rFonts w:eastAsia="Times New Roman" w:cs="Times New Roman"/>
          <w:i/>
          <w:iCs/>
          <w:szCs w:val="24"/>
        </w:rPr>
        <w:t>.</w:t>
      </w:r>
      <w:r>
        <w:rPr>
          <w:rFonts w:eastAsia="Times New Roman" w:cs="Times New Roman"/>
          <w:i/>
          <w:iCs/>
          <w:szCs w:val="24"/>
        </w:rPr>
        <w:t xml:space="preserve"> </w:t>
      </w:r>
      <w:r w:rsidRPr="0083612A">
        <w:rPr>
          <w:rFonts w:eastAsia="Times New Roman" w:cs="Times New Roman"/>
          <w:szCs w:val="24"/>
        </w:rPr>
        <w:t xml:space="preserve">116, 244–273. </w:t>
      </w:r>
      <w:proofErr w:type="spellStart"/>
      <w:r w:rsidRPr="0083612A">
        <w:rPr>
          <w:rFonts w:eastAsia="Times New Roman" w:cs="Times New Roman"/>
          <w:szCs w:val="24"/>
        </w:rPr>
        <w:t>doi</w:t>
      </w:r>
      <w:proofErr w:type="spellEnd"/>
      <w:r w:rsidRPr="0083612A">
        <w:rPr>
          <w:rFonts w:eastAsia="Times New Roman" w:cs="Times New Roman"/>
          <w:szCs w:val="24"/>
        </w:rPr>
        <w:t>:</w:t>
      </w:r>
      <w:r>
        <w:rPr>
          <w:rFonts w:eastAsia="Times New Roman" w:cs="Times New Roman"/>
          <w:szCs w:val="24"/>
        </w:rPr>
        <w:t xml:space="preserve"> </w:t>
      </w:r>
      <w:r w:rsidRPr="0083612A">
        <w:rPr>
          <w:rFonts w:eastAsia="Times New Roman" w:cs="Times New Roman"/>
          <w:szCs w:val="24"/>
        </w:rPr>
        <w:t>10.1007/BF01636883.</w:t>
      </w:r>
    </w:p>
    <w:p w14:paraId="30645729" w14:textId="513A75D3" w:rsidR="009F79A2" w:rsidRPr="009F79A2" w:rsidRDefault="009F79A2" w:rsidP="009F79A2">
      <w:pPr>
        <w:spacing w:before="100" w:beforeAutospacing="1" w:after="100" w:afterAutospacing="1"/>
        <w:ind w:left="480" w:hanging="480"/>
        <w:rPr>
          <w:rFonts w:eastAsia="Times New Roman" w:cs="Times New Roman"/>
          <w:szCs w:val="24"/>
        </w:rPr>
      </w:pPr>
      <w:proofErr w:type="spellStart"/>
      <w:r w:rsidRPr="009F79A2">
        <w:rPr>
          <w:rFonts w:eastAsia="Times New Roman" w:cs="Times New Roman"/>
          <w:szCs w:val="24"/>
        </w:rPr>
        <w:t>Fahlgren</w:t>
      </w:r>
      <w:proofErr w:type="spellEnd"/>
      <w:r w:rsidRPr="009F79A2">
        <w:rPr>
          <w:rFonts w:eastAsia="Times New Roman" w:cs="Times New Roman"/>
          <w:szCs w:val="24"/>
        </w:rPr>
        <w:t>, C., Gómez-</w:t>
      </w:r>
      <w:proofErr w:type="spellStart"/>
      <w:r w:rsidRPr="009F79A2">
        <w:rPr>
          <w:rFonts w:eastAsia="Times New Roman" w:cs="Times New Roman"/>
          <w:szCs w:val="24"/>
        </w:rPr>
        <w:t>Consarnau</w:t>
      </w:r>
      <w:proofErr w:type="spellEnd"/>
      <w:r w:rsidRPr="009F79A2">
        <w:rPr>
          <w:rFonts w:eastAsia="Times New Roman" w:cs="Times New Roman"/>
          <w:szCs w:val="24"/>
        </w:rPr>
        <w:t xml:space="preserve">, L., </w:t>
      </w:r>
      <w:proofErr w:type="spellStart"/>
      <w:r w:rsidRPr="009F79A2">
        <w:rPr>
          <w:rFonts w:eastAsia="Times New Roman" w:cs="Times New Roman"/>
          <w:szCs w:val="24"/>
        </w:rPr>
        <w:t>Zábori</w:t>
      </w:r>
      <w:proofErr w:type="spellEnd"/>
      <w:r w:rsidRPr="009F79A2">
        <w:rPr>
          <w:rFonts w:eastAsia="Times New Roman" w:cs="Times New Roman"/>
          <w:szCs w:val="24"/>
        </w:rPr>
        <w:t xml:space="preserve">, J., Lindh, M. V., Krejci, R., </w:t>
      </w:r>
      <w:proofErr w:type="spellStart"/>
      <w:r w:rsidRPr="009F79A2">
        <w:rPr>
          <w:rFonts w:eastAsia="Times New Roman" w:cs="Times New Roman"/>
          <w:szCs w:val="24"/>
        </w:rPr>
        <w:t>Mårtensson</w:t>
      </w:r>
      <w:proofErr w:type="spellEnd"/>
      <w:r w:rsidRPr="009F79A2">
        <w:rPr>
          <w:rFonts w:eastAsia="Times New Roman" w:cs="Times New Roman"/>
          <w:szCs w:val="24"/>
        </w:rPr>
        <w:t xml:space="preserve">, E. M., et al. (2015). Seawater mesocosm experiments in the Arctic uncover differential transfer of marine bacteria to aerosols. </w:t>
      </w:r>
      <w:r w:rsidRPr="009F79A2">
        <w:rPr>
          <w:rFonts w:eastAsia="Times New Roman" w:cs="Times New Roman"/>
          <w:i/>
          <w:iCs/>
          <w:szCs w:val="24"/>
        </w:rPr>
        <w:t>Environ. Microbiol. Rep.</w:t>
      </w:r>
      <w:r w:rsidRPr="009F79A2">
        <w:rPr>
          <w:rFonts w:eastAsia="Times New Roman" w:cs="Times New Roman"/>
          <w:szCs w:val="24"/>
        </w:rPr>
        <w:t xml:space="preserve"> 7, 460–470.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10.1111/1758-2229.12273.</w:t>
      </w:r>
    </w:p>
    <w:p w14:paraId="2BC64096" w14:textId="57F59BFE" w:rsidR="009F79A2" w:rsidRPr="009F79A2" w:rsidRDefault="009F79A2" w:rsidP="009F79A2">
      <w:pPr>
        <w:spacing w:before="100" w:beforeAutospacing="1" w:after="100" w:afterAutospacing="1"/>
        <w:ind w:left="480" w:hanging="480"/>
        <w:rPr>
          <w:rFonts w:eastAsia="Times New Roman" w:cs="Times New Roman"/>
          <w:szCs w:val="24"/>
        </w:rPr>
      </w:pPr>
      <w:r w:rsidRPr="009F79A2">
        <w:rPr>
          <w:rFonts w:eastAsia="Times New Roman" w:cs="Times New Roman"/>
          <w:szCs w:val="24"/>
        </w:rPr>
        <w:lastRenderedPageBreak/>
        <w:t>Fröhlich-</w:t>
      </w:r>
      <w:proofErr w:type="spellStart"/>
      <w:r w:rsidRPr="009F79A2">
        <w:rPr>
          <w:rFonts w:eastAsia="Times New Roman" w:cs="Times New Roman"/>
          <w:szCs w:val="24"/>
        </w:rPr>
        <w:t>Nowoisky</w:t>
      </w:r>
      <w:proofErr w:type="spellEnd"/>
      <w:r w:rsidRPr="009F79A2">
        <w:rPr>
          <w:rFonts w:eastAsia="Times New Roman" w:cs="Times New Roman"/>
          <w:szCs w:val="24"/>
        </w:rPr>
        <w:t xml:space="preserve">, J., Burrows, S. M., </w:t>
      </w:r>
      <w:proofErr w:type="spellStart"/>
      <w:r w:rsidRPr="009F79A2">
        <w:rPr>
          <w:rFonts w:eastAsia="Times New Roman" w:cs="Times New Roman"/>
          <w:szCs w:val="24"/>
        </w:rPr>
        <w:t>Xie</w:t>
      </w:r>
      <w:proofErr w:type="spellEnd"/>
      <w:r w:rsidRPr="009F79A2">
        <w:rPr>
          <w:rFonts w:eastAsia="Times New Roman" w:cs="Times New Roman"/>
          <w:szCs w:val="24"/>
        </w:rPr>
        <w:t xml:space="preserve">, Z., </w:t>
      </w:r>
      <w:proofErr w:type="spellStart"/>
      <w:r w:rsidRPr="009F79A2">
        <w:rPr>
          <w:rFonts w:eastAsia="Times New Roman" w:cs="Times New Roman"/>
          <w:szCs w:val="24"/>
        </w:rPr>
        <w:t>Engling</w:t>
      </w:r>
      <w:proofErr w:type="spellEnd"/>
      <w:r w:rsidRPr="009F79A2">
        <w:rPr>
          <w:rFonts w:eastAsia="Times New Roman" w:cs="Times New Roman"/>
          <w:szCs w:val="24"/>
        </w:rPr>
        <w:t xml:space="preserve">, G., Solomon, P. A., Fraser, M. P., et al. (2012). Biogeography in the air: Fungal diversity over land and oceans. </w:t>
      </w:r>
      <w:proofErr w:type="spellStart"/>
      <w:r w:rsidRPr="009F79A2">
        <w:rPr>
          <w:rFonts w:eastAsia="Times New Roman" w:cs="Times New Roman"/>
          <w:i/>
          <w:iCs/>
          <w:szCs w:val="24"/>
        </w:rPr>
        <w:t>Biogeosciences</w:t>
      </w:r>
      <w:proofErr w:type="spellEnd"/>
      <w:r w:rsidRPr="009F79A2">
        <w:rPr>
          <w:rFonts w:eastAsia="Times New Roman" w:cs="Times New Roman"/>
          <w:szCs w:val="24"/>
        </w:rPr>
        <w:t xml:space="preserve"> 9, 1125–1136.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10.5194/bg-9-1125-2012.</w:t>
      </w:r>
    </w:p>
    <w:p w14:paraId="3647B43A" w14:textId="3FF4096B" w:rsidR="009F79A2" w:rsidRPr="009F79A2" w:rsidRDefault="009F79A2" w:rsidP="009F79A2">
      <w:pPr>
        <w:spacing w:before="100" w:beforeAutospacing="1" w:after="100" w:afterAutospacing="1"/>
        <w:ind w:left="480" w:hanging="480"/>
        <w:rPr>
          <w:rFonts w:eastAsia="Times New Roman" w:cs="Times New Roman"/>
          <w:szCs w:val="24"/>
        </w:rPr>
      </w:pPr>
      <w:r w:rsidRPr="009F79A2">
        <w:rPr>
          <w:rFonts w:eastAsia="Times New Roman" w:cs="Times New Roman"/>
          <w:szCs w:val="24"/>
        </w:rPr>
        <w:t>Fröhlich-</w:t>
      </w:r>
      <w:proofErr w:type="spellStart"/>
      <w:r w:rsidRPr="009F79A2">
        <w:rPr>
          <w:rFonts w:eastAsia="Times New Roman" w:cs="Times New Roman"/>
          <w:szCs w:val="24"/>
        </w:rPr>
        <w:t>Nowoisky</w:t>
      </w:r>
      <w:proofErr w:type="spellEnd"/>
      <w:r w:rsidRPr="009F79A2">
        <w:rPr>
          <w:rFonts w:eastAsia="Times New Roman" w:cs="Times New Roman"/>
          <w:szCs w:val="24"/>
        </w:rPr>
        <w:t xml:space="preserve">, J., </w:t>
      </w:r>
      <w:proofErr w:type="spellStart"/>
      <w:r w:rsidRPr="009F79A2">
        <w:rPr>
          <w:rFonts w:eastAsia="Times New Roman" w:cs="Times New Roman"/>
          <w:szCs w:val="24"/>
        </w:rPr>
        <w:t>Ruzene</w:t>
      </w:r>
      <w:proofErr w:type="spellEnd"/>
      <w:r w:rsidRPr="009F79A2">
        <w:rPr>
          <w:rFonts w:eastAsia="Times New Roman" w:cs="Times New Roman"/>
          <w:szCs w:val="24"/>
        </w:rPr>
        <w:t xml:space="preserve"> </w:t>
      </w:r>
      <w:proofErr w:type="spellStart"/>
      <w:r w:rsidRPr="009F79A2">
        <w:rPr>
          <w:rFonts w:eastAsia="Times New Roman" w:cs="Times New Roman"/>
          <w:szCs w:val="24"/>
        </w:rPr>
        <w:t>Nespoli</w:t>
      </w:r>
      <w:proofErr w:type="spellEnd"/>
      <w:r w:rsidRPr="009F79A2">
        <w:rPr>
          <w:rFonts w:eastAsia="Times New Roman" w:cs="Times New Roman"/>
          <w:szCs w:val="24"/>
        </w:rPr>
        <w:t xml:space="preserve">, C., </w:t>
      </w:r>
      <w:proofErr w:type="spellStart"/>
      <w:r w:rsidRPr="009F79A2">
        <w:rPr>
          <w:rFonts w:eastAsia="Times New Roman" w:cs="Times New Roman"/>
          <w:szCs w:val="24"/>
        </w:rPr>
        <w:t>Pickersgil</w:t>
      </w:r>
      <w:proofErr w:type="spellEnd"/>
      <w:r w:rsidRPr="009F79A2">
        <w:rPr>
          <w:rFonts w:eastAsia="Times New Roman" w:cs="Times New Roman"/>
          <w:szCs w:val="24"/>
        </w:rPr>
        <w:t xml:space="preserve">, D. A., </w:t>
      </w:r>
      <w:proofErr w:type="spellStart"/>
      <w:r w:rsidRPr="009F79A2">
        <w:rPr>
          <w:rFonts w:eastAsia="Times New Roman" w:cs="Times New Roman"/>
          <w:szCs w:val="24"/>
        </w:rPr>
        <w:t>Galand</w:t>
      </w:r>
      <w:proofErr w:type="spellEnd"/>
      <w:r w:rsidRPr="009F79A2">
        <w:rPr>
          <w:rFonts w:eastAsia="Times New Roman" w:cs="Times New Roman"/>
          <w:szCs w:val="24"/>
        </w:rPr>
        <w:t>, P. E., Müller-</w:t>
      </w:r>
      <w:proofErr w:type="spellStart"/>
      <w:r w:rsidRPr="009F79A2">
        <w:rPr>
          <w:rFonts w:eastAsia="Times New Roman" w:cs="Times New Roman"/>
          <w:szCs w:val="24"/>
        </w:rPr>
        <w:t>Germann</w:t>
      </w:r>
      <w:proofErr w:type="spellEnd"/>
      <w:r w:rsidRPr="009F79A2">
        <w:rPr>
          <w:rFonts w:eastAsia="Times New Roman" w:cs="Times New Roman"/>
          <w:szCs w:val="24"/>
        </w:rPr>
        <w:t xml:space="preserve">, I., Nunes, T., et al. (2014). Diversity and seasonal dynamics of airborne archaea. </w:t>
      </w:r>
      <w:proofErr w:type="spellStart"/>
      <w:r w:rsidRPr="009F79A2">
        <w:rPr>
          <w:rFonts w:eastAsia="Times New Roman" w:cs="Times New Roman"/>
          <w:i/>
          <w:iCs/>
          <w:szCs w:val="24"/>
        </w:rPr>
        <w:t>Biogeosciences</w:t>
      </w:r>
      <w:proofErr w:type="spellEnd"/>
      <w:r w:rsidRPr="009F79A2">
        <w:rPr>
          <w:rFonts w:eastAsia="Times New Roman" w:cs="Times New Roman"/>
          <w:szCs w:val="24"/>
        </w:rPr>
        <w:t xml:space="preserve"> 11, 6067–6079.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10.5194/bg-11-6067-2014.</w:t>
      </w:r>
    </w:p>
    <w:p w14:paraId="12DF32ED" w14:textId="5955FC47" w:rsidR="009F79A2" w:rsidRPr="009F79A2" w:rsidRDefault="009F79A2" w:rsidP="009F79A2">
      <w:pPr>
        <w:spacing w:before="100" w:beforeAutospacing="1" w:after="100" w:afterAutospacing="1"/>
        <w:ind w:left="480" w:hanging="480"/>
        <w:rPr>
          <w:rFonts w:eastAsia="Times New Roman" w:cs="Times New Roman"/>
          <w:szCs w:val="24"/>
        </w:rPr>
      </w:pPr>
      <w:r w:rsidRPr="009F79A2">
        <w:rPr>
          <w:rFonts w:eastAsia="Times New Roman" w:cs="Times New Roman"/>
          <w:szCs w:val="24"/>
        </w:rPr>
        <w:t xml:space="preserve">Fu, P. Q., Kawamura, K., Chen, J., </w:t>
      </w:r>
      <w:proofErr w:type="spellStart"/>
      <w:r w:rsidRPr="009F79A2">
        <w:rPr>
          <w:rFonts w:eastAsia="Times New Roman" w:cs="Times New Roman"/>
          <w:szCs w:val="24"/>
        </w:rPr>
        <w:t>Charrière</w:t>
      </w:r>
      <w:proofErr w:type="spellEnd"/>
      <w:r w:rsidRPr="009F79A2">
        <w:rPr>
          <w:rFonts w:eastAsia="Times New Roman" w:cs="Times New Roman"/>
          <w:szCs w:val="24"/>
        </w:rPr>
        <w:t xml:space="preserve">, B., and </w:t>
      </w:r>
      <w:proofErr w:type="spellStart"/>
      <w:r w:rsidRPr="009F79A2">
        <w:rPr>
          <w:rFonts w:eastAsia="Times New Roman" w:cs="Times New Roman"/>
          <w:szCs w:val="24"/>
        </w:rPr>
        <w:t>Sempéré</w:t>
      </w:r>
      <w:proofErr w:type="spellEnd"/>
      <w:r w:rsidRPr="009F79A2">
        <w:rPr>
          <w:rFonts w:eastAsia="Times New Roman" w:cs="Times New Roman"/>
          <w:szCs w:val="24"/>
        </w:rPr>
        <w:t xml:space="preserve">, R. (2013). Organic molecular composition of marine aerosols over the Arctic Ocean in summer: Contributions of primary emission and secondary aerosol formation. </w:t>
      </w:r>
      <w:proofErr w:type="spellStart"/>
      <w:r w:rsidRPr="009F79A2">
        <w:rPr>
          <w:rFonts w:eastAsia="Times New Roman" w:cs="Times New Roman"/>
          <w:i/>
          <w:iCs/>
          <w:szCs w:val="24"/>
        </w:rPr>
        <w:t>Biogeosciences</w:t>
      </w:r>
      <w:proofErr w:type="spellEnd"/>
      <w:r w:rsidRPr="009F79A2">
        <w:rPr>
          <w:rFonts w:eastAsia="Times New Roman" w:cs="Times New Roman"/>
          <w:szCs w:val="24"/>
        </w:rPr>
        <w:t xml:space="preserve"> 10, 653–667.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10.5194/bg-10-653-2013.</w:t>
      </w:r>
    </w:p>
    <w:p w14:paraId="04873A12" w14:textId="679BD1A3" w:rsidR="0083612A" w:rsidRDefault="0083612A" w:rsidP="0083612A">
      <w:pPr>
        <w:spacing w:before="100" w:beforeAutospacing="1" w:after="100" w:afterAutospacing="1"/>
        <w:ind w:left="480" w:hanging="480"/>
        <w:rPr>
          <w:rFonts w:eastAsia="Times New Roman" w:cs="Times New Roman"/>
          <w:szCs w:val="24"/>
        </w:rPr>
      </w:pPr>
      <w:r w:rsidRPr="0083612A">
        <w:rPr>
          <w:rFonts w:eastAsia="Times New Roman" w:cs="Times New Roman"/>
          <w:szCs w:val="24"/>
        </w:rPr>
        <w:t xml:space="preserve">Gantt, B., Johnson, M. S., </w:t>
      </w:r>
      <w:proofErr w:type="spellStart"/>
      <w:r w:rsidRPr="0083612A">
        <w:rPr>
          <w:rFonts w:eastAsia="Times New Roman" w:cs="Times New Roman"/>
          <w:szCs w:val="24"/>
        </w:rPr>
        <w:t>Meskhidze</w:t>
      </w:r>
      <w:proofErr w:type="spellEnd"/>
      <w:r w:rsidRPr="0083612A">
        <w:rPr>
          <w:rFonts w:eastAsia="Times New Roman" w:cs="Times New Roman"/>
          <w:szCs w:val="24"/>
        </w:rPr>
        <w:t xml:space="preserve">, N., </w:t>
      </w:r>
      <w:proofErr w:type="spellStart"/>
      <w:r w:rsidRPr="0083612A">
        <w:rPr>
          <w:rFonts w:eastAsia="Times New Roman" w:cs="Times New Roman"/>
          <w:szCs w:val="24"/>
        </w:rPr>
        <w:t>Sciare</w:t>
      </w:r>
      <w:proofErr w:type="spellEnd"/>
      <w:r w:rsidRPr="0083612A">
        <w:rPr>
          <w:rFonts w:eastAsia="Times New Roman" w:cs="Times New Roman"/>
          <w:szCs w:val="24"/>
        </w:rPr>
        <w:t xml:space="preserve">, J., </w:t>
      </w:r>
      <w:proofErr w:type="spellStart"/>
      <w:r w:rsidRPr="0083612A">
        <w:rPr>
          <w:rFonts w:eastAsia="Times New Roman" w:cs="Times New Roman"/>
          <w:szCs w:val="24"/>
        </w:rPr>
        <w:t>Ovadnevaite</w:t>
      </w:r>
      <w:proofErr w:type="spellEnd"/>
      <w:r w:rsidRPr="0083612A">
        <w:rPr>
          <w:rFonts w:eastAsia="Times New Roman" w:cs="Times New Roman"/>
          <w:szCs w:val="24"/>
        </w:rPr>
        <w:t xml:space="preserve">, J., </w:t>
      </w:r>
      <w:proofErr w:type="spellStart"/>
      <w:r w:rsidRPr="0083612A">
        <w:rPr>
          <w:rFonts w:eastAsia="Times New Roman" w:cs="Times New Roman"/>
          <w:szCs w:val="24"/>
        </w:rPr>
        <w:t>Ceburnis</w:t>
      </w:r>
      <w:proofErr w:type="spellEnd"/>
      <w:r w:rsidRPr="0083612A">
        <w:rPr>
          <w:rFonts w:eastAsia="Times New Roman" w:cs="Times New Roman"/>
          <w:szCs w:val="24"/>
        </w:rPr>
        <w:t xml:space="preserve">, D., et al. (2012). Model evaluation of marine primary organic aerosol emission schemes. </w:t>
      </w:r>
      <w:r w:rsidRPr="0083612A">
        <w:rPr>
          <w:rFonts w:eastAsia="Times New Roman" w:cs="Times New Roman"/>
          <w:i/>
          <w:iCs/>
          <w:szCs w:val="24"/>
        </w:rPr>
        <w:t>Atmos. Chem. Phys.</w:t>
      </w:r>
      <w:r w:rsidRPr="0083612A">
        <w:rPr>
          <w:rFonts w:eastAsia="Times New Roman" w:cs="Times New Roman"/>
          <w:szCs w:val="24"/>
        </w:rPr>
        <w:t xml:space="preserve"> 12, 8553–8566. </w:t>
      </w:r>
      <w:proofErr w:type="spellStart"/>
      <w:r w:rsidRPr="0083612A">
        <w:rPr>
          <w:rFonts w:eastAsia="Times New Roman" w:cs="Times New Roman"/>
          <w:szCs w:val="24"/>
        </w:rPr>
        <w:t>doi</w:t>
      </w:r>
      <w:proofErr w:type="spellEnd"/>
      <w:r w:rsidRPr="0083612A">
        <w:rPr>
          <w:rFonts w:eastAsia="Times New Roman" w:cs="Times New Roman"/>
          <w:szCs w:val="24"/>
        </w:rPr>
        <w:t>:</w:t>
      </w:r>
      <w:r>
        <w:rPr>
          <w:rFonts w:eastAsia="Times New Roman" w:cs="Times New Roman"/>
          <w:szCs w:val="24"/>
        </w:rPr>
        <w:t xml:space="preserve"> </w:t>
      </w:r>
      <w:r w:rsidRPr="0083612A">
        <w:rPr>
          <w:rFonts w:eastAsia="Times New Roman" w:cs="Times New Roman"/>
          <w:szCs w:val="24"/>
        </w:rPr>
        <w:t>10.5194/acp-12-8553-2012.</w:t>
      </w:r>
    </w:p>
    <w:p w14:paraId="5FC654CC" w14:textId="412E64CE" w:rsidR="0083612A" w:rsidRDefault="0083612A" w:rsidP="0083612A">
      <w:pPr>
        <w:spacing w:before="100" w:beforeAutospacing="1" w:after="100" w:afterAutospacing="1"/>
        <w:ind w:left="480" w:hanging="480"/>
        <w:rPr>
          <w:rFonts w:eastAsia="Times New Roman" w:cs="Times New Roman"/>
          <w:szCs w:val="24"/>
        </w:rPr>
      </w:pPr>
      <w:r w:rsidRPr="0083612A">
        <w:rPr>
          <w:rFonts w:eastAsia="Times New Roman" w:cs="Times New Roman"/>
          <w:szCs w:val="24"/>
        </w:rPr>
        <w:t xml:space="preserve">Gantt, B., </w:t>
      </w:r>
      <w:proofErr w:type="spellStart"/>
      <w:r w:rsidRPr="0083612A">
        <w:rPr>
          <w:rFonts w:eastAsia="Times New Roman" w:cs="Times New Roman"/>
          <w:szCs w:val="24"/>
        </w:rPr>
        <w:t>Meskhidze</w:t>
      </w:r>
      <w:proofErr w:type="spellEnd"/>
      <w:r w:rsidRPr="0083612A">
        <w:rPr>
          <w:rFonts w:eastAsia="Times New Roman" w:cs="Times New Roman"/>
          <w:szCs w:val="24"/>
        </w:rPr>
        <w:t xml:space="preserve">, N., and </w:t>
      </w:r>
      <w:proofErr w:type="spellStart"/>
      <w:r w:rsidRPr="0083612A">
        <w:rPr>
          <w:rFonts w:eastAsia="Times New Roman" w:cs="Times New Roman"/>
          <w:szCs w:val="24"/>
        </w:rPr>
        <w:t>Kamykowski</w:t>
      </w:r>
      <w:proofErr w:type="spellEnd"/>
      <w:r w:rsidRPr="0083612A">
        <w:rPr>
          <w:rFonts w:eastAsia="Times New Roman" w:cs="Times New Roman"/>
          <w:szCs w:val="24"/>
        </w:rPr>
        <w:t xml:space="preserve">, D. (2009). A new physically-based quantification of marine isoprene and primary organic aerosol emissions. </w:t>
      </w:r>
      <w:r w:rsidRPr="0083612A">
        <w:rPr>
          <w:rFonts w:eastAsia="Times New Roman" w:cs="Times New Roman"/>
          <w:i/>
          <w:iCs/>
          <w:szCs w:val="24"/>
        </w:rPr>
        <w:t>Atmos. Chem. Phys.</w:t>
      </w:r>
      <w:r w:rsidRPr="0083612A">
        <w:rPr>
          <w:rFonts w:eastAsia="Times New Roman" w:cs="Times New Roman"/>
          <w:szCs w:val="24"/>
        </w:rPr>
        <w:t xml:space="preserve"> 9, 4915–4927. </w:t>
      </w:r>
      <w:proofErr w:type="spellStart"/>
      <w:r w:rsidRPr="0083612A">
        <w:rPr>
          <w:rFonts w:eastAsia="Times New Roman" w:cs="Times New Roman"/>
          <w:szCs w:val="24"/>
        </w:rPr>
        <w:t>doi</w:t>
      </w:r>
      <w:proofErr w:type="spellEnd"/>
      <w:r w:rsidRPr="0083612A">
        <w:rPr>
          <w:rFonts w:eastAsia="Times New Roman" w:cs="Times New Roman"/>
          <w:szCs w:val="24"/>
        </w:rPr>
        <w:t>:</w:t>
      </w:r>
      <w:r>
        <w:rPr>
          <w:rFonts w:eastAsia="Times New Roman" w:cs="Times New Roman"/>
          <w:szCs w:val="24"/>
        </w:rPr>
        <w:t xml:space="preserve">  </w:t>
      </w:r>
      <w:r w:rsidRPr="0083612A">
        <w:rPr>
          <w:rFonts w:eastAsia="Times New Roman" w:cs="Times New Roman"/>
          <w:szCs w:val="24"/>
        </w:rPr>
        <w:t>10.5194/acp-9-4915-2009.</w:t>
      </w:r>
    </w:p>
    <w:p w14:paraId="2BDDFE4A" w14:textId="3DA477E8" w:rsidR="000B6D91" w:rsidRDefault="000B6D91" w:rsidP="000B6D91">
      <w:pPr>
        <w:spacing w:before="100" w:beforeAutospacing="1" w:after="100" w:afterAutospacing="1"/>
        <w:ind w:left="480" w:hanging="480"/>
        <w:rPr>
          <w:rFonts w:eastAsia="Times New Roman" w:cs="Times New Roman"/>
          <w:szCs w:val="24"/>
        </w:rPr>
      </w:pPr>
      <w:r w:rsidRPr="000B6D91">
        <w:rPr>
          <w:rFonts w:eastAsia="Times New Roman" w:cs="Times New Roman"/>
          <w:szCs w:val="24"/>
        </w:rPr>
        <w:t xml:space="preserve">Gong, S. L. (2003). A parameterization of sea-salt aerosol source function for sub- and super-micron particles. </w:t>
      </w:r>
      <w:r w:rsidRPr="000B6D91">
        <w:rPr>
          <w:rFonts w:eastAsia="Times New Roman" w:cs="Times New Roman"/>
          <w:i/>
          <w:iCs/>
          <w:szCs w:val="24"/>
        </w:rPr>
        <w:t xml:space="preserve">Global </w:t>
      </w:r>
      <w:proofErr w:type="spellStart"/>
      <w:r w:rsidRPr="000B6D91">
        <w:rPr>
          <w:rFonts w:eastAsia="Times New Roman" w:cs="Times New Roman"/>
          <w:i/>
          <w:iCs/>
          <w:szCs w:val="24"/>
        </w:rPr>
        <w:t>Biogeochem</w:t>
      </w:r>
      <w:proofErr w:type="spellEnd"/>
      <w:r w:rsidRPr="000B6D91">
        <w:rPr>
          <w:rFonts w:eastAsia="Times New Roman" w:cs="Times New Roman"/>
          <w:i/>
          <w:iCs/>
          <w:szCs w:val="24"/>
        </w:rPr>
        <w:t>. Cycles</w:t>
      </w:r>
      <w:r w:rsidRPr="000B6D91">
        <w:rPr>
          <w:rFonts w:eastAsia="Times New Roman" w:cs="Times New Roman"/>
          <w:szCs w:val="24"/>
        </w:rPr>
        <w:t xml:space="preserve"> 17, 1–7. doi:10.1029/2003gb002079.</w:t>
      </w:r>
    </w:p>
    <w:p w14:paraId="5075D9C0" w14:textId="3502D628" w:rsidR="0083612A" w:rsidRDefault="0083612A" w:rsidP="0083612A">
      <w:pPr>
        <w:spacing w:before="100" w:beforeAutospacing="1" w:after="100" w:afterAutospacing="1"/>
        <w:ind w:left="480" w:hanging="480"/>
        <w:rPr>
          <w:rFonts w:eastAsia="Times New Roman" w:cs="Times New Roman"/>
          <w:szCs w:val="24"/>
        </w:rPr>
      </w:pPr>
      <w:proofErr w:type="spellStart"/>
      <w:r w:rsidRPr="0083612A">
        <w:rPr>
          <w:rFonts w:eastAsia="Times New Roman" w:cs="Times New Roman"/>
          <w:szCs w:val="24"/>
        </w:rPr>
        <w:t>Jaeglé</w:t>
      </w:r>
      <w:proofErr w:type="spellEnd"/>
      <w:r w:rsidRPr="0083612A">
        <w:rPr>
          <w:rFonts w:eastAsia="Times New Roman" w:cs="Times New Roman"/>
          <w:szCs w:val="24"/>
        </w:rPr>
        <w:t xml:space="preserve">, L., Quinn, P. K., Bates, T. S., Alexander, B., and Lin, J. T. (2011). Global distribution of sea salt aerosols: New constraints from in situ and remote sensing observations. </w:t>
      </w:r>
      <w:r w:rsidRPr="0083612A">
        <w:rPr>
          <w:rFonts w:eastAsia="Times New Roman" w:cs="Times New Roman"/>
          <w:i/>
          <w:iCs/>
          <w:szCs w:val="24"/>
        </w:rPr>
        <w:t>Atmos. Chem. Phys.</w:t>
      </w:r>
      <w:r w:rsidRPr="0083612A">
        <w:rPr>
          <w:rFonts w:eastAsia="Times New Roman" w:cs="Times New Roman"/>
          <w:szCs w:val="24"/>
        </w:rPr>
        <w:t xml:space="preserve"> 11, 3137–3157. </w:t>
      </w:r>
      <w:proofErr w:type="spellStart"/>
      <w:r w:rsidRPr="0083612A">
        <w:rPr>
          <w:rFonts w:eastAsia="Times New Roman" w:cs="Times New Roman"/>
          <w:szCs w:val="24"/>
        </w:rPr>
        <w:t>doi</w:t>
      </w:r>
      <w:proofErr w:type="spellEnd"/>
      <w:r w:rsidRPr="0083612A">
        <w:rPr>
          <w:rFonts w:eastAsia="Times New Roman" w:cs="Times New Roman"/>
          <w:szCs w:val="24"/>
        </w:rPr>
        <w:t>:</w:t>
      </w:r>
      <w:r>
        <w:rPr>
          <w:rFonts w:eastAsia="Times New Roman" w:cs="Times New Roman"/>
          <w:szCs w:val="24"/>
        </w:rPr>
        <w:t xml:space="preserve"> </w:t>
      </w:r>
      <w:r w:rsidRPr="0083612A">
        <w:rPr>
          <w:rFonts w:eastAsia="Times New Roman" w:cs="Times New Roman"/>
          <w:szCs w:val="24"/>
        </w:rPr>
        <w:t>10.5194/acp-11-3137-2011.</w:t>
      </w:r>
    </w:p>
    <w:p w14:paraId="2CAB35B7" w14:textId="03458349" w:rsidR="00BD226C" w:rsidRPr="00BD226C" w:rsidRDefault="00BD226C" w:rsidP="00BD226C">
      <w:pPr>
        <w:spacing w:before="100" w:beforeAutospacing="1" w:after="100" w:afterAutospacing="1"/>
        <w:ind w:left="480" w:hanging="480"/>
        <w:rPr>
          <w:rFonts w:eastAsia="Times New Roman" w:cs="Times New Roman"/>
          <w:szCs w:val="24"/>
        </w:rPr>
      </w:pPr>
      <w:r w:rsidRPr="00BD226C">
        <w:rPr>
          <w:rFonts w:eastAsia="Times New Roman" w:cs="Times New Roman"/>
          <w:szCs w:val="24"/>
        </w:rPr>
        <w:t xml:space="preserve">Keene, W. C., </w:t>
      </w:r>
      <w:proofErr w:type="spellStart"/>
      <w:r w:rsidRPr="00BD226C">
        <w:rPr>
          <w:rFonts w:eastAsia="Times New Roman" w:cs="Times New Roman"/>
          <w:szCs w:val="24"/>
        </w:rPr>
        <w:t>Maring</w:t>
      </w:r>
      <w:proofErr w:type="spellEnd"/>
      <w:r w:rsidRPr="00BD226C">
        <w:rPr>
          <w:rFonts w:eastAsia="Times New Roman" w:cs="Times New Roman"/>
          <w:szCs w:val="24"/>
        </w:rPr>
        <w:t xml:space="preserve">, H., Maben, J. R., </w:t>
      </w:r>
      <w:proofErr w:type="spellStart"/>
      <w:r w:rsidRPr="00BD226C">
        <w:rPr>
          <w:rFonts w:eastAsia="Times New Roman" w:cs="Times New Roman"/>
          <w:szCs w:val="24"/>
        </w:rPr>
        <w:t>Kieber</w:t>
      </w:r>
      <w:proofErr w:type="spellEnd"/>
      <w:r w:rsidRPr="00BD226C">
        <w:rPr>
          <w:rFonts w:eastAsia="Times New Roman" w:cs="Times New Roman"/>
          <w:szCs w:val="24"/>
        </w:rPr>
        <w:t xml:space="preserve">, D. J., </w:t>
      </w:r>
      <w:proofErr w:type="spellStart"/>
      <w:r w:rsidRPr="00BD226C">
        <w:rPr>
          <w:rFonts w:eastAsia="Times New Roman" w:cs="Times New Roman"/>
          <w:szCs w:val="24"/>
        </w:rPr>
        <w:t>Pszenny</w:t>
      </w:r>
      <w:proofErr w:type="spellEnd"/>
      <w:r w:rsidRPr="00BD226C">
        <w:rPr>
          <w:rFonts w:eastAsia="Times New Roman" w:cs="Times New Roman"/>
          <w:szCs w:val="24"/>
        </w:rPr>
        <w:t xml:space="preserve">, A. A. P., Dahl, E. E., et al. (2007). Chemical and physical characteristics of nascent aerosols produced by bursting bubbles at a model air-sea interface. </w:t>
      </w:r>
      <w:r w:rsidRPr="00BD226C">
        <w:rPr>
          <w:rFonts w:eastAsia="Times New Roman" w:cs="Times New Roman"/>
          <w:i/>
          <w:iCs/>
          <w:szCs w:val="24"/>
        </w:rPr>
        <w:t xml:space="preserve">J. </w:t>
      </w:r>
      <w:proofErr w:type="spellStart"/>
      <w:r w:rsidRPr="00BD226C">
        <w:rPr>
          <w:rFonts w:eastAsia="Times New Roman" w:cs="Times New Roman"/>
          <w:i/>
          <w:iCs/>
          <w:szCs w:val="24"/>
        </w:rPr>
        <w:t>Geophys</w:t>
      </w:r>
      <w:proofErr w:type="spellEnd"/>
      <w:r w:rsidRPr="00BD226C">
        <w:rPr>
          <w:rFonts w:eastAsia="Times New Roman" w:cs="Times New Roman"/>
          <w:i/>
          <w:iCs/>
          <w:szCs w:val="24"/>
        </w:rPr>
        <w:t>. Res. Atmos.</w:t>
      </w:r>
      <w:r w:rsidRPr="00BD226C">
        <w:rPr>
          <w:rFonts w:eastAsia="Times New Roman" w:cs="Times New Roman"/>
          <w:szCs w:val="24"/>
        </w:rPr>
        <w:t xml:space="preserve"> 112, 1–16. </w:t>
      </w:r>
      <w:proofErr w:type="spellStart"/>
      <w:r w:rsidRPr="00BD226C">
        <w:rPr>
          <w:rFonts w:eastAsia="Times New Roman" w:cs="Times New Roman"/>
          <w:szCs w:val="24"/>
        </w:rPr>
        <w:t>doi</w:t>
      </w:r>
      <w:proofErr w:type="spellEnd"/>
      <w:r w:rsidRPr="00BD226C">
        <w:rPr>
          <w:rFonts w:eastAsia="Times New Roman" w:cs="Times New Roman"/>
          <w:szCs w:val="24"/>
        </w:rPr>
        <w:t>:</w:t>
      </w:r>
      <w:r>
        <w:rPr>
          <w:rFonts w:eastAsia="Times New Roman" w:cs="Times New Roman"/>
          <w:szCs w:val="24"/>
        </w:rPr>
        <w:t xml:space="preserve"> </w:t>
      </w:r>
      <w:r w:rsidRPr="00BD226C">
        <w:rPr>
          <w:rFonts w:eastAsia="Times New Roman" w:cs="Times New Roman"/>
          <w:szCs w:val="24"/>
        </w:rPr>
        <w:t>10.1029/2007JD008464.</w:t>
      </w:r>
    </w:p>
    <w:p w14:paraId="48DE9698" w14:textId="7D483037" w:rsidR="0083612A" w:rsidRDefault="0083612A" w:rsidP="0083612A">
      <w:pPr>
        <w:spacing w:before="100" w:beforeAutospacing="1" w:after="100" w:afterAutospacing="1"/>
        <w:ind w:left="480" w:hanging="480"/>
        <w:rPr>
          <w:rFonts w:eastAsia="Times New Roman" w:cs="Times New Roman"/>
          <w:szCs w:val="24"/>
        </w:rPr>
      </w:pPr>
      <w:proofErr w:type="spellStart"/>
      <w:r w:rsidRPr="0083612A">
        <w:rPr>
          <w:rFonts w:eastAsia="Times New Roman" w:cs="Times New Roman"/>
          <w:szCs w:val="24"/>
        </w:rPr>
        <w:t>Langmann</w:t>
      </w:r>
      <w:proofErr w:type="spellEnd"/>
      <w:r w:rsidRPr="0083612A">
        <w:rPr>
          <w:rFonts w:eastAsia="Times New Roman" w:cs="Times New Roman"/>
          <w:szCs w:val="24"/>
        </w:rPr>
        <w:t xml:space="preserve">, B., Scannell, C., and O’Dowd, C. (2008). New Directions: Organic matter contribution to marine aerosols and cloud condensation nuclei. </w:t>
      </w:r>
      <w:r w:rsidRPr="0083612A">
        <w:rPr>
          <w:rFonts w:eastAsia="Times New Roman" w:cs="Times New Roman"/>
          <w:i/>
          <w:iCs/>
          <w:szCs w:val="24"/>
        </w:rPr>
        <w:t>Atmos. Environ.</w:t>
      </w:r>
      <w:r w:rsidRPr="0083612A">
        <w:rPr>
          <w:rFonts w:eastAsia="Times New Roman" w:cs="Times New Roman"/>
          <w:szCs w:val="24"/>
        </w:rPr>
        <w:t xml:space="preserve"> 42, 7821–7822. </w:t>
      </w:r>
      <w:proofErr w:type="spellStart"/>
      <w:r w:rsidRPr="0083612A">
        <w:rPr>
          <w:rFonts w:eastAsia="Times New Roman" w:cs="Times New Roman"/>
          <w:szCs w:val="24"/>
        </w:rPr>
        <w:t>doi</w:t>
      </w:r>
      <w:proofErr w:type="spellEnd"/>
      <w:r w:rsidRPr="0083612A">
        <w:rPr>
          <w:rFonts w:eastAsia="Times New Roman" w:cs="Times New Roman"/>
          <w:szCs w:val="24"/>
        </w:rPr>
        <w:t>:</w:t>
      </w:r>
      <w:r>
        <w:rPr>
          <w:rFonts w:eastAsia="Times New Roman" w:cs="Times New Roman"/>
          <w:szCs w:val="24"/>
        </w:rPr>
        <w:t xml:space="preserve"> </w:t>
      </w:r>
      <w:r w:rsidRPr="0083612A">
        <w:rPr>
          <w:rFonts w:eastAsia="Times New Roman" w:cs="Times New Roman"/>
          <w:szCs w:val="24"/>
        </w:rPr>
        <w:t>10.1016/j.atmosenv.2008.09.002.</w:t>
      </w:r>
    </w:p>
    <w:p w14:paraId="556EAF75" w14:textId="0D479A2D" w:rsidR="0083612A" w:rsidRDefault="0083612A" w:rsidP="0083612A">
      <w:pPr>
        <w:spacing w:before="100" w:beforeAutospacing="1" w:after="100" w:afterAutospacing="1"/>
        <w:ind w:left="480" w:hanging="480"/>
        <w:rPr>
          <w:rFonts w:eastAsia="Times New Roman" w:cs="Times New Roman"/>
          <w:szCs w:val="24"/>
        </w:rPr>
      </w:pPr>
      <w:proofErr w:type="spellStart"/>
      <w:r w:rsidRPr="0083612A">
        <w:rPr>
          <w:rFonts w:eastAsia="Times New Roman" w:cs="Times New Roman"/>
          <w:szCs w:val="24"/>
        </w:rPr>
        <w:t>Lapina</w:t>
      </w:r>
      <w:proofErr w:type="spellEnd"/>
      <w:r w:rsidRPr="0083612A">
        <w:rPr>
          <w:rFonts w:eastAsia="Times New Roman" w:cs="Times New Roman"/>
          <w:szCs w:val="24"/>
        </w:rPr>
        <w:t xml:space="preserve">, K., Heald, C. L., </w:t>
      </w:r>
      <w:proofErr w:type="spellStart"/>
      <w:r w:rsidRPr="0083612A">
        <w:rPr>
          <w:rFonts w:eastAsia="Times New Roman" w:cs="Times New Roman"/>
          <w:szCs w:val="24"/>
        </w:rPr>
        <w:t>Spracklen</w:t>
      </w:r>
      <w:proofErr w:type="spellEnd"/>
      <w:r w:rsidRPr="0083612A">
        <w:rPr>
          <w:rFonts w:eastAsia="Times New Roman" w:cs="Times New Roman"/>
          <w:szCs w:val="24"/>
        </w:rPr>
        <w:t xml:space="preserve">, D. V., Arnold, S. R., Allan, J. D., Coe, H., et al. (2011). Investigating organic aerosol loading in the remote marine environment. </w:t>
      </w:r>
      <w:r w:rsidRPr="0083612A">
        <w:rPr>
          <w:rFonts w:eastAsia="Times New Roman" w:cs="Times New Roman"/>
          <w:i/>
          <w:iCs/>
          <w:szCs w:val="24"/>
        </w:rPr>
        <w:t>Atmos. Chem. Phys.</w:t>
      </w:r>
      <w:r w:rsidRPr="0083612A">
        <w:rPr>
          <w:rFonts w:eastAsia="Times New Roman" w:cs="Times New Roman"/>
          <w:szCs w:val="24"/>
        </w:rPr>
        <w:t xml:space="preserve"> 11, 8847–8860. </w:t>
      </w:r>
      <w:proofErr w:type="spellStart"/>
      <w:r w:rsidRPr="0083612A">
        <w:rPr>
          <w:rFonts w:eastAsia="Times New Roman" w:cs="Times New Roman"/>
          <w:szCs w:val="24"/>
        </w:rPr>
        <w:t>doi</w:t>
      </w:r>
      <w:proofErr w:type="spellEnd"/>
      <w:r w:rsidRPr="0083612A">
        <w:rPr>
          <w:rFonts w:eastAsia="Times New Roman" w:cs="Times New Roman"/>
          <w:szCs w:val="24"/>
        </w:rPr>
        <w:t>:</w:t>
      </w:r>
      <w:r w:rsidR="000D0F91">
        <w:rPr>
          <w:rFonts w:eastAsia="Times New Roman" w:cs="Times New Roman"/>
          <w:szCs w:val="24"/>
        </w:rPr>
        <w:t xml:space="preserve"> </w:t>
      </w:r>
      <w:r w:rsidRPr="0083612A">
        <w:rPr>
          <w:rFonts w:eastAsia="Times New Roman" w:cs="Times New Roman"/>
          <w:szCs w:val="24"/>
        </w:rPr>
        <w:t>10.5194/acp-11-8847-2011.</w:t>
      </w:r>
    </w:p>
    <w:p w14:paraId="2C0BEFC0" w14:textId="6A13C118" w:rsidR="000D0F91" w:rsidRPr="000D0F91" w:rsidRDefault="000D0F91" w:rsidP="000D0F91">
      <w:pPr>
        <w:spacing w:before="100" w:beforeAutospacing="1" w:after="100" w:afterAutospacing="1"/>
        <w:ind w:left="480" w:hanging="480"/>
        <w:rPr>
          <w:rFonts w:eastAsia="Times New Roman" w:cs="Times New Roman"/>
          <w:szCs w:val="24"/>
        </w:rPr>
      </w:pPr>
      <w:r w:rsidRPr="000D0F91">
        <w:rPr>
          <w:rFonts w:eastAsia="Times New Roman" w:cs="Times New Roman"/>
          <w:szCs w:val="24"/>
        </w:rPr>
        <w:t xml:space="preserve">Leck, C., and Bigg, E. K. (2005). Biogenic particles in the surface microlayer and overlaying atmosphere in the central Arctic Ocean during summer. </w:t>
      </w:r>
      <w:r w:rsidRPr="000D0F91">
        <w:rPr>
          <w:rFonts w:eastAsia="Times New Roman" w:cs="Times New Roman"/>
          <w:i/>
          <w:iCs/>
          <w:szCs w:val="24"/>
        </w:rPr>
        <w:t xml:space="preserve">Tellus B Chem. Phys. </w:t>
      </w:r>
      <w:proofErr w:type="spellStart"/>
      <w:r w:rsidRPr="000D0F91">
        <w:rPr>
          <w:rFonts w:eastAsia="Times New Roman" w:cs="Times New Roman"/>
          <w:i/>
          <w:iCs/>
          <w:szCs w:val="24"/>
        </w:rPr>
        <w:t>Meteorol</w:t>
      </w:r>
      <w:proofErr w:type="spellEnd"/>
      <w:r w:rsidRPr="000D0F91">
        <w:rPr>
          <w:rFonts w:eastAsia="Times New Roman" w:cs="Times New Roman"/>
          <w:i/>
          <w:iCs/>
          <w:szCs w:val="24"/>
        </w:rPr>
        <w:t>.</w:t>
      </w:r>
      <w:r w:rsidRPr="000D0F91">
        <w:rPr>
          <w:rFonts w:eastAsia="Times New Roman" w:cs="Times New Roman"/>
          <w:szCs w:val="24"/>
        </w:rPr>
        <w:t xml:space="preserve"> 57, 305–316. </w:t>
      </w:r>
      <w:proofErr w:type="spellStart"/>
      <w:r w:rsidRPr="000D0F91">
        <w:rPr>
          <w:rFonts w:eastAsia="Times New Roman" w:cs="Times New Roman"/>
          <w:szCs w:val="24"/>
        </w:rPr>
        <w:t>doi</w:t>
      </w:r>
      <w:proofErr w:type="spellEnd"/>
      <w:r w:rsidRPr="000D0F91">
        <w:rPr>
          <w:rFonts w:eastAsia="Times New Roman" w:cs="Times New Roman"/>
          <w:szCs w:val="24"/>
        </w:rPr>
        <w:t>:</w:t>
      </w:r>
      <w:r>
        <w:rPr>
          <w:rFonts w:eastAsia="Times New Roman" w:cs="Times New Roman"/>
          <w:szCs w:val="24"/>
        </w:rPr>
        <w:t xml:space="preserve"> </w:t>
      </w:r>
      <w:r w:rsidRPr="000D0F91">
        <w:rPr>
          <w:rFonts w:eastAsia="Times New Roman" w:cs="Times New Roman"/>
          <w:szCs w:val="24"/>
        </w:rPr>
        <w:t>10.3402/</w:t>
      </w:r>
      <w:proofErr w:type="gramStart"/>
      <w:r w:rsidRPr="000D0F91">
        <w:rPr>
          <w:rFonts w:eastAsia="Times New Roman" w:cs="Times New Roman"/>
          <w:szCs w:val="24"/>
        </w:rPr>
        <w:t>tellusb.v</w:t>
      </w:r>
      <w:proofErr w:type="gramEnd"/>
      <w:r w:rsidRPr="000D0F91">
        <w:rPr>
          <w:rFonts w:eastAsia="Times New Roman" w:cs="Times New Roman"/>
          <w:szCs w:val="24"/>
        </w:rPr>
        <w:t>57i4.16546.</w:t>
      </w:r>
    </w:p>
    <w:p w14:paraId="01994F20" w14:textId="64513A65" w:rsidR="009F79A2" w:rsidRPr="009F79A2" w:rsidRDefault="009F79A2" w:rsidP="009F79A2">
      <w:pPr>
        <w:spacing w:before="100" w:beforeAutospacing="1" w:after="100" w:afterAutospacing="1"/>
        <w:ind w:left="480" w:hanging="480"/>
        <w:rPr>
          <w:rFonts w:eastAsia="Times New Roman" w:cs="Times New Roman"/>
          <w:szCs w:val="24"/>
        </w:rPr>
      </w:pPr>
      <w:proofErr w:type="spellStart"/>
      <w:r w:rsidRPr="009F79A2">
        <w:rPr>
          <w:rFonts w:eastAsia="Times New Roman" w:cs="Times New Roman"/>
          <w:szCs w:val="24"/>
        </w:rPr>
        <w:t>Lewandowska</w:t>
      </w:r>
      <w:proofErr w:type="spellEnd"/>
      <w:r w:rsidRPr="009F79A2">
        <w:rPr>
          <w:rFonts w:eastAsia="Times New Roman" w:cs="Times New Roman"/>
          <w:szCs w:val="24"/>
        </w:rPr>
        <w:t xml:space="preserve">, A. U., </w:t>
      </w:r>
      <w:proofErr w:type="spellStart"/>
      <w:r w:rsidRPr="009F79A2">
        <w:rPr>
          <w:rFonts w:eastAsia="Times New Roman" w:cs="Times New Roman"/>
          <w:szCs w:val="24"/>
        </w:rPr>
        <w:t>Śliwińska-Wilczewska</w:t>
      </w:r>
      <w:proofErr w:type="spellEnd"/>
      <w:r w:rsidRPr="009F79A2">
        <w:rPr>
          <w:rFonts w:eastAsia="Times New Roman" w:cs="Times New Roman"/>
          <w:szCs w:val="24"/>
        </w:rPr>
        <w:t xml:space="preserve">, S., and </w:t>
      </w:r>
      <w:proofErr w:type="spellStart"/>
      <w:r w:rsidRPr="009F79A2">
        <w:rPr>
          <w:rFonts w:eastAsia="Times New Roman" w:cs="Times New Roman"/>
          <w:szCs w:val="24"/>
        </w:rPr>
        <w:t>Woźniczka</w:t>
      </w:r>
      <w:proofErr w:type="spellEnd"/>
      <w:r w:rsidRPr="009F79A2">
        <w:rPr>
          <w:rFonts w:eastAsia="Times New Roman" w:cs="Times New Roman"/>
          <w:szCs w:val="24"/>
        </w:rPr>
        <w:t xml:space="preserve">, D. (2017). Identification of cyanobacteria and microalgae in aerosols of various sizes in the air over the Southern Baltic Sea. </w:t>
      </w:r>
      <w:r w:rsidRPr="009F79A2">
        <w:rPr>
          <w:rFonts w:eastAsia="Times New Roman" w:cs="Times New Roman"/>
          <w:i/>
          <w:iCs/>
          <w:szCs w:val="24"/>
        </w:rPr>
        <w:t xml:space="preserve">Mar. </w:t>
      </w:r>
      <w:proofErr w:type="spellStart"/>
      <w:r w:rsidRPr="009F79A2">
        <w:rPr>
          <w:rFonts w:eastAsia="Times New Roman" w:cs="Times New Roman"/>
          <w:i/>
          <w:iCs/>
          <w:szCs w:val="24"/>
        </w:rPr>
        <w:t>Pollut</w:t>
      </w:r>
      <w:proofErr w:type="spellEnd"/>
      <w:r w:rsidRPr="009F79A2">
        <w:rPr>
          <w:rFonts w:eastAsia="Times New Roman" w:cs="Times New Roman"/>
          <w:i/>
          <w:iCs/>
          <w:szCs w:val="24"/>
        </w:rPr>
        <w:t>. Bull.</w:t>
      </w:r>
      <w:r w:rsidRPr="009F79A2">
        <w:rPr>
          <w:rFonts w:eastAsia="Times New Roman" w:cs="Times New Roman"/>
          <w:szCs w:val="24"/>
        </w:rPr>
        <w:t xml:space="preserve"> 125, 30–38.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10.1016/j.marpolbul.2017.07.064.</w:t>
      </w:r>
    </w:p>
    <w:p w14:paraId="12190D1E" w14:textId="2F3C5DFC" w:rsidR="000B6D91" w:rsidRPr="0083612A" w:rsidRDefault="000B6D91" w:rsidP="000B6D91">
      <w:pPr>
        <w:spacing w:before="100" w:beforeAutospacing="1" w:after="100" w:afterAutospacing="1"/>
        <w:ind w:left="480" w:hanging="480"/>
        <w:rPr>
          <w:rFonts w:eastAsia="Times New Roman" w:cs="Times New Roman"/>
          <w:szCs w:val="24"/>
        </w:rPr>
      </w:pPr>
      <w:r w:rsidRPr="000B6D91">
        <w:rPr>
          <w:rFonts w:eastAsia="Times New Roman" w:cs="Times New Roman"/>
          <w:szCs w:val="24"/>
        </w:rPr>
        <w:lastRenderedPageBreak/>
        <w:t xml:space="preserve">Long, M. S., Keene, W. C., </w:t>
      </w:r>
      <w:proofErr w:type="spellStart"/>
      <w:r w:rsidRPr="000B6D91">
        <w:rPr>
          <w:rFonts w:eastAsia="Times New Roman" w:cs="Times New Roman"/>
          <w:szCs w:val="24"/>
        </w:rPr>
        <w:t>Kieber</w:t>
      </w:r>
      <w:proofErr w:type="spellEnd"/>
      <w:r w:rsidRPr="000B6D91">
        <w:rPr>
          <w:rFonts w:eastAsia="Times New Roman" w:cs="Times New Roman"/>
          <w:szCs w:val="24"/>
        </w:rPr>
        <w:t xml:space="preserve">, D. J., Erickson, D. J., and </w:t>
      </w:r>
      <w:proofErr w:type="spellStart"/>
      <w:r w:rsidRPr="000B6D91">
        <w:rPr>
          <w:rFonts w:eastAsia="Times New Roman" w:cs="Times New Roman"/>
          <w:szCs w:val="24"/>
        </w:rPr>
        <w:t>Maring</w:t>
      </w:r>
      <w:proofErr w:type="spellEnd"/>
      <w:r w:rsidRPr="000B6D91">
        <w:rPr>
          <w:rFonts w:eastAsia="Times New Roman" w:cs="Times New Roman"/>
          <w:szCs w:val="24"/>
        </w:rPr>
        <w:t xml:space="preserve">, H. (2011). A sea-state based source function for size- and composition-resolved marine aerosol production. </w:t>
      </w:r>
      <w:r w:rsidRPr="000B6D91">
        <w:rPr>
          <w:rFonts w:eastAsia="Times New Roman" w:cs="Times New Roman"/>
          <w:i/>
          <w:iCs/>
          <w:szCs w:val="24"/>
        </w:rPr>
        <w:t>Atmos. Chem. Phys.</w:t>
      </w:r>
      <w:r w:rsidRPr="000B6D91">
        <w:rPr>
          <w:rFonts w:eastAsia="Times New Roman" w:cs="Times New Roman"/>
          <w:szCs w:val="24"/>
        </w:rPr>
        <w:t xml:space="preserve"> 11, 1203–1216. </w:t>
      </w:r>
      <w:proofErr w:type="spellStart"/>
      <w:r w:rsidRPr="000B6D91">
        <w:rPr>
          <w:rFonts w:eastAsia="Times New Roman" w:cs="Times New Roman"/>
          <w:szCs w:val="24"/>
        </w:rPr>
        <w:t>doi</w:t>
      </w:r>
      <w:proofErr w:type="spellEnd"/>
      <w:r w:rsidRPr="000B6D91">
        <w:rPr>
          <w:rFonts w:eastAsia="Times New Roman" w:cs="Times New Roman"/>
          <w:szCs w:val="24"/>
        </w:rPr>
        <w:t>:</w:t>
      </w:r>
      <w:r>
        <w:rPr>
          <w:rFonts w:eastAsia="Times New Roman" w:cs="Times New Roman"/>
          <w:szCs w:val="24"/>
        </w:rPr>
        <w:t xml:space="preserve"> </w:t>
      </w:r>
      <w:r w:rsidRPr="000B6D91">
        <w:rPr>
          <w:rFonts w:eastAsia="Times New Roman" w:cs="Times New Roman"/>
          <w:szCs w:val="24"/>
        </w:rPr>
        <w:t>10.5194/acp-11-1203-2011.</w:t>
      </w:r>
    </w:p>
    <w:p w14:paraId="08F61EF1" w14:textId="723B087D" w:rsidR="009F79A2" w:rsidRPr="009F79A2" w:rsidRDefault="009F79A2" w:rsidP="009F79A2">
      <w:pPr>
        <w:spacing w:before="100" w:beforeAutospacing="1" w:after="100" w:afterAutospacing="1"/>
        <w:ind w:left="480" w:hanging="480"/>
        <w:rPr>
          <w:rFonts w:eastAsia="Times New Roman" w:cs="Times New Roman"/>
          <w:szCs w:val="24"/>
        </w:rPr>
      </w:pPr>
      <w:r w:rsidRPr="009F79A2">
        <w:rPr>
          <w:rFonts w:eastAsia="Times New Roman" w:cs="Times New Roman"/>
          <w:szCs w:val="24"/>
        </w:rPr>
        <w:t xml:space="preserve">Marks, R., </w:t>
      </w:r>
      <w:proofErr w:type="spellStart"/>
      <w:r w:rsidRPr="009F79A2">
        <w:rPr>
          <w:rFonts w:eastAsia="Times New Roman" w:cs="Times New Roman"/>
          <w:szCs w:val="24"/>
        </w:rPr>
        <w:t>Kruczalak</w:t>
      </w:r>
      <w:proofErr w:type="spellEnd"/>
      <w:r w:rsidRPr="009F79A2">
        <w:rPr>
          <w:rFonts w:eastAsia="Times New Roman" w:cs="Times New Roman"/>
          <w:szCs w:val="24"/>
        </w:rPr>
        <w:t xml:space="preserve">, K., </w:t>
      </w:r>
      <w:proofErr w:type="spellStart"/>
      <w:r w:rsidRPr="009F79A2">
        <w:rPr>
          <w:rFonts w:eastAsia="Times New Roman" w:cs="Times New Roman"/>
          <w:szCs w:val="24"/>
        </w:rPr>
        <w:t>Jankowska</w:t>
      </w:r>
      <w:proofErr w:type="spellEnd"/>
      <w:r w:rsidRPr="009F79A2">
        <w:rPr>
          <w:rFonts w:eastAsia="Times New Roman" w:cs="Times New Roman"/>
          <w:szCs w:val="24"/>
        </w:rPr>
        <w:t xml:space="preserve">, K., and </w:t>
      </w:r>
      <w:proofErr w:type="spellStart"/>
      <w:r w:rsidRPr="009F79A2">
        <w:rPr>
          <w:rFonts w:eastAsia="Times New Roman" w:cs="Times New Roman"/>
          <w:szCs w:val="24"/>
        </w:rPr>
        <w:t>Michalska</w:t>
      </w:r>
      <w:proofErr w:type="spellEnd"/>
      <w:r w:rsidRPr="009F79A2">
        <w:rPr>
          <w:rFonts w:eastAsia="Times New Roman" w:cs="Times New Roman"/>
          <w:szCs w:val="24"/>
        </w:rPr>
        <w:t xml:space="preserve">, M. (2001). Bacteria and fungi in air over the Gulf of Gdansk and Baltic Sea. </w:t>
      </w:r>
      <w:r w:rsidRPr="009F79A2">
        <w:rPr>
          <w:rFonts w:eastAsia="Times New Roman" w:cs="Times New Roman"/>
          <w:i/>
          <w:iCs/>
          <w:szCs w:val="24"/>
        </w:rPr>
        <w:t>J. Aerosol Sci.</w:t>
      </w:r>
      <w:r w:rsidRPr="009F79A2">
        <w:rPr>
          <w:rFonts w:eastAsia="Times New Roman" w:cs="Times New Roman"/>
          <w:szCs w:val="24"/>
        </w:rPr>
        <w:t xml:space="preserve"> 32, 237–250.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10.1016/S0021-8502(00)00064-1.</w:t>
      </w:r>
    </w:p>
    <w:p w14:paraId="2BDB0345" w14:textId="7D5D02E3" w:rsidR="009F79A2" w:rsidRPr="009F79A2" w:rsidRDefault="009F79A2" w:rsidP="009F79A2">
      <w:pPr>
        <w:spacing w:before="100" w:beforeAutospacing="1" w:after="100" w:afterAutospacing="1"/>
        <w:ind w:left="480" w:hanging="480"/>
        <w:rPr>
          <w:rFonts w:eastAsia="Times New Roman" w:cs="Times New Roman"/>
          <w:szCs w:val="24"/>
        </w:rPr>
      </w:pPr>
      <w:proofErr w:type="spellStart"/>
      <w:r w:rsidRPr="009F79A2">
        <w:rPr>
          <w:rFonts w:eastAsia="Times New Roman" w:cs="Times New Roman"/>
          <w:szCs w:val="24"/>
        </w:rPr>
        <w:t>Mayol</w:t>
      </w:r>
      <w:proofErr w:type="spellEnd"/>
      <w:r w:rsidRPr="009F79A2">
        <w:rPr>
          <w:rFonts w:eastAsia="Times New Roman" w:cs="Times New Roman"/>
          <w:szCs w:val="24"/>
        </w:rPr>
        <w:t xml:space="preserve">, E., Arrieta, J. M., Jimenez, M. A., Martinez-Asensio, A., </w:t>
      </w:r>
      <w:proofErr w:type="spellStart"/>
      <w:r w:rsidRPr="009F79A2">
        <w:rPr>
          <w:rFonts w:eastAsia="Times New Roman" w:cs="Times New Roman"/>
          <w:szCs w:val="24"/>
        </w:rPr>
        <w:t>Garcias-Bonet</w:t>
      </w:r>
      <w:proofErr w:type="spellEnd"/>
      <w:r w:rsidRPr="009F79A2">
        <w:rPr>
          <w:rFonts w:eastAsia="Times New Roman" w:cs="Times New Roman"/>
          <w:szCs w:val="24"/>
        </w:rPr>
        <w:t xml:space="preserve">, N., </w:t>
      </w:r>
      <w:proofErr w:type="spellStart"/>
      <w:r w:rsidRPr="009F79A2">
        <w:rPr>
          <w:rFonts w:eastAsia="Times New Roman" w:cs="Times New Roman"/>
          <w:szCs w:val="24"/>
        </w:rPr>
        <w:t>Dachs</w:t>
      </w:r>
      <w:proofErr w:type="spellEnd"/>
      <w:r w:rsidRPr="009F79A2">
        <w:rPr>
          <w:rFonts w:eastAsia="Times New Roman" w:cs="Times New Roman"/>
          <w:szCs w:val="24"/>
        </w:rPr>
        <w:t xml:space="preserve">, J., et al. (2017). Long-range transport of airborne microbes over the global tropical and subtropical ocean. </w:t>
      </w:r>
      <w:r w:rsidRPr="009F79A2">
        <w:rPr>
          <w:rFonts w:eastAsia="Times New Roman" w:cs="Times New Roman"/>
          <w:i/>
          <w:iCs/>
          <w:szCs w:val="24"/>
        </w:rPr>
        <w:t xml:space="preserve">Nat. </w:t>
      </w:r>
      <w:proofErr w:type="spellStart"/>
      <w:r w:rsidRPr="009F79A2">
        <w:rPr>
          <w:rFonts w:eastAsia="Times New Roman" w:cs="Times New Roman"/>
          <w:i/>
          <w:iCs/>
          <w:szCs w:val="24"/>
        </w:rPr>
        <w:t>Commun</w:t>
      </w:r>
      <w:proofErr w:type="spellEnd"/>
      <w:r w:rsidRPr="009F79A2">
        <w:rPr>
          <w:rFonts w:eastAsia="Times New Roman" w:cs="Times New Roman"/>
          <w:i/>
          <w:iCs/>
          <w:szCs w:val="24"/>
        </w:rPr>
        <w:t>.</w:t>
      </w:r>
      <w:r w:rsidRPr="009F79A2">
        <w:rPr>
          <w:rFonts w:eastAsia="Times New Roman" w:cs="Times New Roman"/>
          <w:szCs w:val="24"/>
        </w:rPr>
        <w:t xml:space="preserve"> 8, 201.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10.1038/s41467-017-00110-9.</w:t>
      </w:r>
    </w:p>
    <w:p w14:paraId="2EC7121A" w14:textId="09C9766B" w:rsidR="0083612A" w:rsidRDefault="0083612A" w:rsidP="0083612A">
      <w:pPr>
        <w:spacing w:before="100" w:beforeAutospacing="1" w:after="100" w:afterAutospacing="1"/>
        <w:ind w:left="480" w:hanging="480"/>
        <w:rPr>
          <w:rFonts w:eastAsia="Times New Roman" w:cs="Times New Roman"/>
          <w:szCs w:val="24"/>
        </w:rPr>
      </w:pPr>
      <w:proofErr w:type="spellStart"/>
      <w:r w:rsidRPr="0083612A">
        <w:rPr>
          <w:rFonts w:eastAsia="Times New Roman" w:cs="Times New Roman"/>
          <w:szCs w:val="24"/>
        </w:rPr>
        <w:t>Mayol</w:t>
      </w:r>
      <w:proofErr w:type="spellEnd"/>
      <w:r w:rsidRPr="0083612A">
        <w:rPr>
          <w:rFonts w:eastAsia="Times New Roman" w:cs="Times New Roman"/>
          <w:szCs w:val="24"/>
        </w:rPr>
        <w:t xml:space="preserve">, E., Jimenez, M. A., </w:t>
      </w:r>
      <w:proofErr w:type="spellStart"/>
      <w:r w:rsidRPr="0083612A">
        <w:rPr>
          <w:rFonts w:eastAsia="Times New Roman" w:cs="Times New Roman"/>
          <w:szCs w:val="24"/>
        </w:rPr>
        <w:t>Herndl</w:t>
      </w:r>
      <w:proofErr w:type="spellEnd"/>
      <w:r w:rsidRPr="0083612A">
        <w:rPr>
          <w:rFonts w:eastAsia="Times New Roman" w:cs="Times New Roman"/>
          <w:szCs w:val="24"/>
        </w:rPr>
        <w:t xml:space="preserve">, G. J., Duarte, C. M., and Arrieta, J. M. (2014). Resolving the abundance and air-sea fluxes of airborne microorganisms in the North Atlantic Ocean. </w:t>
      </w:r>
      <w:r w:rsidRPr="0083612A">
        <w:rPr>
          <w:rFonts w:eastAsia="Times New Roman" w:cs="Times New Roman"/>
          <w:i/>
          <w:iCs/>
          <w:szCs w:val="24"/>
        </w:rPr>
        <w:t>Front. Microbiol.</w:t>
      </w:r>
      <w:r w:rsidRPr="0083612A">
        <w:rPr>
          <w:rFonts w:eastAsia="Times New Roman" w:cs="Times New Roman"/>
          <w:szCs w:val="24"/>
        </w:rPr>
        <w:t xml:space="preserve"> 5, 557. </w:t>
      </w:r>
      <w:proofErr w:type="spellStart"/>
      <w:r w:rsidRPr="0083612A">
        <w:rPr>
          <w:rFonts w:eastAsia="Times New Roman" w:cs="Times New Roman"/>
          <w:szCs w:val="24"/>
        </w:rPr>
        <w:t>doi</w:t>
      </w:r>
      <w:proofErr w:type="spellEnd"/>
      <w:r w:rsidRPr="0083612A">
        <w:rPr>
          <w:rFonts w:eastAsia="Times New Roman" w:cs="Times New Roman"/>
          <w:szCs w:val="24"/>
        </w:rPr>
        <w:t>:</w:t>
      </w:r>
      <w:r>
        <w:rPr>
          <w:rFonts w:eastAsia="Times New Roman" w:cs="Times New Roman"/>
          <w:szCs w:val="24"/>
        </w:rPr>
        <w:t xml:space="preserve"> </w:t>
      </w:r>
      <w:r w:rsidRPr="0083612A">
        <w:rPr>
          <w:rFonts w:eastAsia="Times New Roman" w:cs="Times New Roman"/>
          <w:szCs w:val="24"/>
        </w:rPr>
        <w:t>10.3389/fmicb.2014.00557.</w:t>
      </w:r>
    </w:p>
    <w:p w14:paraId="4AC33124" w14:textId="4DD1BA39" w:rsidR="00BD226C" w:rsidRPr="00BD226C" w:rsidRDefault="00BD226C" w:rsidP="00BD226C">
      <w:pPr>
        <w:spacing w:before="100" w:beforeAutospacing="1" w:after="100" w:afterAutospacing="1"/>
        <w:ind w:left="480" w:hanging="480"/>
        <w:rPr>
          <w:rFonts w:eastAsia="Times New Roman" w:cs="Times New Roman"/>
          <w:szCs w:val="24"/>
        </w:rPr>
      </w:pPr>
      <w:r w:rsidRPr="00BD226C">
        <w:rPr>
          <w:rFonts w:eastAsia="Times New Roman" w:cs="Times New Roman"/>
          <w:szCs w:val="24"/>
        </w:rPr>
        <w:t xml:space="preserve">Mansour, K., </w:t>
      </w:r>
      <w:proofErr w:type="spellStart"/>
      <w:r w:rsidRPr="00BD226C">
        <w:rPr>
          <w:rFonts w:eastAsia="Times New Roman" w:cs="Times New Roman"/>
          <w:szCs w:val="24"/>
        </w:rPr>
        <w:t>Decesari</w:t>
      </w:r>
      <w:proofErr w:type="spellEnd"/>
      <w:r w:rsidRPr="00BD226C">
        <w:rPr>
          <w:rFonts w:eastAsia="Times New Roman" w:cs="Times New Roman"/>
          <w:szCs w:val="24"/>
        </w:rPr>
        <w:t xml:space="preserve">, S., </w:t>
      </w:r>
      <w:proofErr w:type="spellStart"/>
      <w:r w:rsidRPr="00BD226C">
        <w:rPr>
          <w:rFonts w:eastAsia="Times New Roman" w:cs="Times New Roman"/>
          <w:szCs w:val="24"/>
        </w:rPr>
        <w:t>Facchini</w:t>
      </w:r>
      <w:proofErr w:type="spellEnd"/>
      <w:r w:rsidRPr="00BD226C">
        <w:rPr>
          <w:rFonts w:eastAsia="Times New Roman" w:cs="Times New Roman"/>
          <w:szCs w:val="24"/>
        </w:rPr>
        <w:t xml:space="preserve">, M. C., </w:t>
      </w:r>
      <w:proofErr w:type="spellStart"/>
      <w:r w:rsidRPr="00BD226C">
        <w:rPr>
          <w:rFonts w:eastAsia="Times New Roman" w:cs="Times New Roman"/>
          <w:szCs w:val="24"/>
        </w:rPr>
        <w:t>Belosi</w:t>
      </w:r>
      <w:proofErr w:type="spellEnd"/>
      <w:r w:rsidRPr="00BD226C">
        <w:rPr>
          <w:rFonts w:eastAsia="Times New Roman" w:cs="Times New Roman"/>
          <w:szCs w:val="24"/>
        </w:rPr>
        <w:t xml:space="preserve">, F., </w:t>
      </w:r>
      <w:proofErr w:type="spellStart"/>
      <w:r w:rsidRPr="00BD226C">
        <w:rPr>
          <w:rFonts w:eastAsia="Times New Roman" w:cs="Times New Roman"/>
          <w:szCs w:val="24"/>
        </w:rPr>
        <w:t>Paglione</w:t>
      </w:r>
      <w:proofErr w:type="spellEnd"/>
      <w:r w:rsidRPr="00BD226C">
        <w:rPr>
          <w:rFonts w:eastAsia="Times New Roman" w:cs="Times New Roman"/>
          <w:szCs w:val="24"/>
        </w:rPr>
        <w:t xml:space="preserve">, M., </w:t>
      </w:r>
      <w:proofErr w:type="spellStart"/>
      <w:r w:rsidRPr="00BD226C">
        <w:rPr>
          <w:rFonts w:eastAsia="Times New Roman" w:cs="Times New Roman"/>
          <w:szCs w:val="24"/>
        </w:rPr>
        <w:t>Sandrini</w:t>
      </w:r>
      <w:proofErr w:type="spellEnd"/>
      <w:r w:rsidRPr="00BD226C">
        <w:rPr>
          <w:rFonts w:eastAsia="Times New Roman" w:cs="Times New Roman"/>
          <w:szCs w:val="24"/>
        </w:rPr>
        <w:t xml:space="preserve">, S., et al. (2020). Linking Marine Biological Activity to Aerosol Chemical Composition and cloud-Relevant Properties Over the North Atlantic Ocean. </w:t>
      </w:r>
      <w:r w:rsidRPr="00BD226C">
        <w:rPr>
          <w:rFonts w:eastAsia="Times New Roman" w:cs="Times New Roman"/>
          <w:i/>
          <w:iCs/>
          <w:szCs w:val="24"/>
        </w:rPr>
        <w:t xml:space="preserve">J. </w:t>
      </w:r>
      <w:proofErr w:type="spellStart"/>
      <w:r w:rsidRPr="00BD226C">
        <w:rPr>
          <w:rFonts w:eastAsia="Times New Roman" w:cs="Times New Roman"/>
          <w:i/>
          <w:iCs/>
          <w:szCs w:val="24"/>
        </w:rPr>
        <w:t>Geophys</w:t>
      </w:r>
      <w:proofErr w:type="spellEnd"/>
      <w:r w:rsidRPr="00BD226C">
        <w:rPr>
          <w:rFonts w:eastAsia="Times New Roman" w:cs="Times New Roman"/>
          <w:i/>
          <w:iCs/>
          <w:szCs w:val="24"/>
        </w:rPr>
        <w:t>. Res. Atmos.</w:t>
      </w:r>
      <w:r w:rsidRPr="00BD226C">
        <w:rPr>
          <w:rFonts w:eastAsia="Times New Roman" w:cs="Times New Roman"/>
          <w:szCs w:val="24"/>
        </w:rPr>
        <w:t xml:space="preserve"> 125, 1–19. </w:t>
      </w:r>
      <w:proofErr w:type="spellStart"/>
      <w:r w:rsidRPr="00BD226C">
        <w:rPr>
          <w:rFonts w:eastAsia="Times New Roman" w:cs="Times New Roman"/>
          <w:szCs w:val="24"/>
        </w:rPr>
        <w:t>doi</w:t>
      </w:r>
      <w:proofErr w:type="spellEnd"/>
      <w:r w:rsidRPr="00BD226C">
        <w:rPr>
          <w:rFonts w:eastAsia="Times New Roman" w:cs="Times New Roman"/>
          <w:szCs w:val="24"/>
        </w:rPr>
        <w:t>:</w:t>
      </w:r>
      <w:r>
        <w:rPr>
          <w:rFonts w:eastAsia="Times New Roman" w:cs="Times New Roman"/>
          <w:szCs w:val="24"/>
        </w:rPr>
        <w:t xml:space="preserve"> </w:t>
      </w:r>
      <w:r w:rsidRPr="00BD226C">
        <w:rPr>
          <w:rFonts w:eastAsia="Times New Roman" w:cs="Times New Roman"/>
          <w:szCs w:val="24"/>
        </w:rPr>
        <w:t>10.1029/2019JD032246.</w:t>
      </w:r>
    </w:p>
    <w:p w14:paraId="10D08C43" w14:textId="4084AC1C" w:rsidR="000B6D91" w:rsidRDefault="000B6D91" w:rsidP="000B6D91">
      <w:pPr>
        <w:spacing w:before="100" w:beforeAutospacing="1" w:after="100" w:afterAutospacing="1"/>
        <w:ind w:left="480" w:hanging="480"/>
        <w:rPr>
          <w:rFonts w:eastAsia="Times New Roman" w:cs="Times New Roman"/>
          <w:szCs w:val="24"/>
        </w:rPr>
      </w:pPr>
      <w:proofErr w:type="spellStart"/>
      <w:r w:rsidRPr="000B6D91">
        <w:rPr>
          <w:rFonts w:eastAsia="Times New Roman" w:cs="Times New Roman"/>
          <w:szCs w:val="24"/>
        </w:rPr>
        <w:t>Meskhidze</w:t>
      </w:r>
      <w:proofErr w:type="spellEnd"/>
      <w:r w:rsidRPr="000B6D91">
        <w:rPr>
          <w:rFonts w:eastAsia="Times New Roman" w:cs="Times New Roman"/>
          <w:szCs w:val="24"/>
        </w:rPr>
        <w:t xml:space="preserve">, N., Xu, J., Gantt, B., Zhang, Y., </w:t>
      </w:r>
      <w:proofErr w:type="spellStart"/>
      <w:r w:rsidRPr="000B6D91">
        <w:rPr>
          <w:rFonts w:eastAsia="Times New Roman" w:cs="Times New Roman"/>
          <w:szCs w:val="24"/>
        </w:rPr>
        <w:t>Nenes</w:t>
      </w:r>
      <w:proofErr w:type="spellEnd"/>
      <w:r w:rsidRPr="000B6D91">
        <w:rPr>
          <w:rFonts w:eastAsia="Times New Roman" w:cs="Times New Roman"/>
          <w:szCs w:val="24"/>
        </w:rPr>
        <w:t xml:space="preserve">, A., </w:t>
      </w:r>
      <w:proofErr w:type="spellStart"/>
      <w:r w:rsidRPr="000B6D91">
        <w:rPr>
          <w:rFonts w:eastAsia="Times New Roman" w:cs="Times New Roman"/>
          <w:szCs w:val="24"/>
        </w:rPr>
        <w:t>Ghan</w:t>
      </w:r>
      <w:proofErr w:type="spellEnd"/>
      <w:r w:rsidRPr="000B6D91">
        <w:rPr>
          <w:rFonts w:eastAsia="Times New Roman" w:cs="Times New Roman"/>
          <w:szCs w:val="24"/>
        </w:rPr>
        <w:t xml:space="preserve">, S. J., et al. (2011). Global distribution and climate forcing of marine organic aerosol: 1. Model improvements and evaluation. </w:t>
      </w:r>
      <w:r w:rsidRPr="000B6D91">
        <w:rPr>
          <w:rFonts w:eastAsia="Times New Roman" w:cs="Times New Roman"/>
          <w:i/>
          <w:iCs/>
          <w:szCs w:val="24"/>
        </w:rPr>
        <w:t>Atmos. Chem. Phys.</w:t>
      </w:r>
      <w:r w:rsidRPr="000B6D91">
        <w:rPr>
          <w:rFonts w:eastAsia="Times New Roman" w:cs="Times New Roman"/>
          <w:szCs w:val="24"/>
        </w:rPr>
        <w:t xml:space="preserve"> 11, 11689–11705. </w:t>
      </w:r>
      <w:proofErr w:type="spellStart"/>
      <w:r w:rsidRPr="000B6D91">
        <w:rPr>
          <w:rFonts w:eastAsia="Times New Roman" w:cs="Times New Roman"/>
          <w:szCs w:val="24"/>
        </w:rPr>
        <w:t>doi</w:t>
      </w:r>
      <w:proofErr w:type="spellEnd"/>
      <w:r w:rsidRPr="000B6D91">
        <w:rPr>
          <w:rFonts w:eastAsia="Times New Roman" w:cs="Times New Roman"/>
          <w:szCs w:val="24"/>
        </w:rPr>
        <w:t>:</w:t>
      </w:r>
      <w:r>
        <w:rPr>
          <w:rFonts w:eastAsia="Times New Roman" w:cs="Times New Roman"/>
          <w:szCs w:val="24"/>
        </w:rPr>
        <w:t xml:space="preserve"> </w:t>
      </w:r>
      <w:r w:rsidRPr="000B6D91">
        <w:rPr>
          <w:rFonts w:eastAsia="Times New Roman" w:cs="Times New Roman"/>
          <w:szCs w:val="24"/>
        </w:rPr>
        <w:t>10.5194/acp-11-11689-2011.</w:t>
      </w:r>
    </w:p>
    <w:p w14:paraId="64988CD9" w14:textId="48F10DE9" w:rsidR="009F79A2" w:rsidRPr="009F79A2" w:rsidRDefault="009F79A2" w:rsidP="009F79A2">
      <w:pPr>
        <w:spacing w:before="100" w:beforeAutospacing="1" w:after="100" w:afterAutospacing="1"/>
        <w:ind w:left="480" w:hanging="480"/>
        <w:rPr>
          <w:rFonts w:eastAsia="Times New Roman" w:cs="Times New Roman"/>
          <w:szCs w:val="24"/>
        </w:rPr>
      </w:pPr>
      <w:proofErr w:type="spellStart"/>
      <w:r w:rsidRPr="009F79A2">
        <w:rPr>
          <w:rFonts w:eastAsia="Times New Roman" w:cs="Times New Roman"/>
          <w:szCs w:val="24"/>
        </w:rPr>
        <w:t>Neusüß</w:t>
      </w:r>
      <w:proofErr w:type="spellEnd"/>
      <w:r w:rsidRPr="009F79A2">
        <w:rPr>
          <w:rFonts w:eastAsia="Times New Roman" w:cs="Times New Roman"/>
          <w:szCs w:val="24"/>
        </w:rPr>
        <w:t xml:space="preserve">, C., </w:t>
      </w:r>
      <w:proofErr w:type="spellStart"/>
      <w:r w:rsidRPr="009F79A2">
        <w:rPr>
          <w:rFonts w:eastAsia="Times New Roman" w:cs="Times New Roman"/>
          <w:szCs w:val="24"/>
        </w:rPr>
        <w:t>Gnauk</w:t>
      </w:r>
      <w:proofErr w:type="spellEnd"/>
      <w:r w:rsidRPr="009F79A2">
        <w:rPr>
          <w:rFonts w:eastAsia="Times New Roman" w:cs="Times New Roman"/>
          <w:szCs w:val="24"/>
        </w:rPr>
        <w:t xml:space="preserve">, T., </w:t>
      </w:r>
      <w:proofErr w:type="spellStart"/>
      <w:r w:rsidRPr="009F79A2">
        <w:rPr>
          <w:rFonts w:eastAsia="Times New Roman" w:cs="Times New Roman"/>
          <w:szCs w:val="24"/>
        </w:rPr>
        <w:t>Plewka</w:t>
      </w:r>
      <w:proofErr w:type="spellEnd"/>
      <w:r w:rsidRPr="009F79A2">
        <w:rPr>
          <w:rFonts w:eastAsia="Times New Roman" w:cs="Times New Roman"/>
          <w:szCs w:val="24"/>
        </w:rPr>
        <w:t xml:space="preserve">, A., Herrmann, H., and Quinn, P. K. (2002). Carbonaceous aerosol over the Indian Ocean: OC/EC fractions and selected specifications from size-segregated onboard samples. </w:t>
      </w:r>
      <w:r w:rsidRPr="009F79A2">
        <w:rPr>
          <w:rFonts w:eastAsia="Times New Roman" w:cs="Times New Roman"/>
          <w:i/>
          <w:iCs/>
          <w:szCs w:val="24"/>
        </w:rPr>
        <w:t xml:space="preserve">J. </w:t>
      </w:r>
      <w:proofErr w:type="spellStart"/>
      <w:r w:rsidRPr="009F79A2">
        <w:rPr>
          <w:rFonts w:eastAsia="Times New Roman" w:cs="Times New Roman"/>
          <w:i/>
          <w:iCs/>
          <w:szCs w:val="24"/>
        </w:rPr>
        <w:t>Geophys</w:t>
      </w:r>
      <w:proofErr w:type="spellEnd"/>
      <w:r w:rsidRPr="009F79A2">
        <w:rPr>
          <w:rFonts w:eastAsia="Times New Roman" w:cs="Times New Roman"/>
          <w:i/>
          <w:iCs/>
          <w:szCs w:val="24"/>
        </w:rPr>
        <w:t>. Res. Atmos.</w:t>
      </w:r>
      <w:r w:rsidRPr="009F79A2">
        <w:rPr>
          <w:rFonts w:eastAsia="Times New Roman" w:cs="Times New Roman"/>
          <w:szCs w:val="24"/>
        </w:rPr>
        <w:t xml:space="preserve"> 107, 1–13.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10.1029/2001JD000327.</w:t>
      </w:r>
    </w:p>
    <w:p w14:paraId="6FA9911C" w14:textId="5A04DCBC" w:rsidR="00BD226C" w:rsidRPr="00BD226C" w:rsidRDefault="00BD226C" w:rsidP="00BD226C">
      <w:pPr>
        <w:spacing w:before="100" w:beforeAutospacing="1" w:after="100" w:afterAutospacing="1"/>
        <w:ind w:left="480" w:hanging="480"/>
        <w:rPr>
          <w:rFonts w:eastAsia="Times New Roman" w:cs="Times New Roman"/>
          <w:szCs w:val="24"/>
        </w:rPr>
      </w:pPr>
      <w:r w:rsidRPr="00BD226C">
        <w:rPr>
          <w:rFonts w:eastAsia="Times New Roman" w:cs="Times New Roman"/>
          <w:szCs w:val="24"/>
        </w:rPr>
        <w:t xml:space="preserve">O’Dowd, C. D., </w:t>
      </w:r>
      <w:proofErr w:type="spellStart"/>
      <w:r w:rsidRPr="00BD226C">
        <w:rPr>
          <w:rFonts w:eastAsia="Times New Roman" w:cs="Times New Roman"/>
          <w:szCs w:val="24"/>
        </w:rPr>
        <w:t>Langmann</w:t>
      </w:r>
      <w:proofErr w:type="spellEnd"/>
      <w:r w:rsidRPr="00BD226C">
        <w:rPr>
          <w:rFonts w:eastAsia="Times New Roman" w:cs="Times New Roman"/>
          <w:szCs w:val="24"/>
        </w:rPr>
        <w:t xml:space="preserve">, B., Varghese, S., Scannell, C., </w:t>
      </w:r>
      <w:proofErr w:type="spellStart"/>
      <w:r w:rsidRPr="00BD226C">
        <w:rPr>
          <w:rFonts w:eastAsia="Times New Roman" w:cs="Times New Roman"/>
          <w:szCs w:val="24"/>
        </w:rPr>
        <w:t>Ceburnis</w:t>
      </w:r>
      <w:proofErr w:type="spellEnd"/>
      <w:r w:rsidRPr="00BD226C">
        <w:rPr>
          <w:rFonts w:eastAsia="Times New Roman" w:cs="Times New Roman"/>
          <w:szCs w:val="24"/>
        </w:rPr>
        <w:t xml:space="preserve">, D., and </w:t>
      </w:r>
      <w:proofErr w:type="spellStart"/>
      <w:r w:rsidRPr="00BD226C">
        <w:rPr>
          <w:rFonts w:eastAsia="Times New Roman" w:cs="Times New Roman"/>
          <w:szCs w:val="24"/>
        </w:rPr>
        <w:t>Facchini</w:t>
      </w:r>
      <w:proofErr w:type="spellEnd"/>
      <w:r w:rsidRPr="00BD226C">
        <w:rPr>
          <w:rFonts w:eastAsia="Times New Roman" w:cs="Times New Roman"/>
          <w:szCs w:val="24"/>
        </w:rPr>
        <w:t xml:space="preserve">, M. C. (2008). A combined organic-inorganic sea-spray source function. </w:t>
      </w:r>
      <w:proofErr w:type="spellStart"/>
      <w:r w:rsidRPr="00BD226C">
        <w:rPr>
          <w:rFonts w:eastAsia="Times New Roman" w:cs="Times New Roman"/>
          <w:i/>
          <w:iCs/>
          <w:szCs w:val="24"/>
        </w:rPr>
        <w:t>Geophys</w:t>
      </w:r>
      <w:proofErr w:type="spellEnd"/>
      <w:r w:rsidRPr="00BD226C">
        <w:rPr>
          <w:rFonts w:eastAsia="Times New Roman" w:cs="Times New Roman"/>
          <w:i/>
          <w:iCs/>
          <w:szCs w:val="24"/>
        </w:rPr>
        <w:t>. Res. Lett.</w:t>
      </w:r>
      <w:r w:rsidRPr="00BD226C">
        <w:rPr>
          <w:rFonts w:eastAsia="Times New Roman" w:cs="Times New Roman"/>
          <w:szCs w:val="24"/>
        </w:rPr>
        <w:t xml:space="preserve"> 35, 1–5. </w:t>
      </w:r>
      <w:proofErr w:type="spellStart"/>
      <w:r w:rsidRPr="00BD226C">
        <w:rPr>
          <w:rFonts w:eastAsia="Times New Roman" w:cs="Times New Roman"/>
          <w:szCs w:val="24"/>
        </w:rPr>
        <w:t>doi</w:t>
      </w:r>
      <w:proofErr w:type="spellEnd"/>
      <w:r w:rsidRPr="00BD226C">
        <w:rPr>
          <w:rFonts w:eastAsia="Times New Roman" w:cs="Times New Roman"/>
          <w:szCs w:val="24"/>
        </w:rPr>
        <w:t>:</w:t>
      </w:r>
      <w:r>
        <w:rPr>
          <w:rFonts w:eastAsia="Times New Roman" w:cs="Times New Roman"/>
          <w:szCs w:val="24"/>
        </w:rPr>
        <w:t xml:space="preserve"> </w:t>
      </w:r>
      <w:r w:rsidRPr="00BD226C">
        <w:rPr>
          <w:rFonts w:eastAsia="Times New Roman" w:cs="Times New Roman"/>
          <w:szCs w:val="24"/>
        </w:rPr>
        <w:t>10.1029/2007GL030331.</w:t>
      </w:r>
    </w:p>
    <w:p w14:paraId="3CCB8F34" w14:textId="3D16A457" w:rsidR="00BD226C" w:rsidRDefault="00BD226C" w:rsidP="00BD226C">
      <w:pPr>
        <w:spacing w:before="100" w:beforeAutospacing="1" w:after="100" w:afterAutospacing="1"/>
        <w:ind w:left="480" w:hanging="480"/>
        <w:rPr>
          <w:rFonts w:eastAsia="Times New Roman" w:cs="Times New Roman"/>
          <w:szCs w:val="24"/>
        </w:rPr>
      </w:pPr>
      <w:r w:rsidRPr="00BD226C">
        <w:rPr>
          <w:rFonts w:eastAsia="Times New Roman" w:cs="Times New Roman"/>
          <w:szCs w:val="24"/>
        </w:rPr>
        <w:t xml:space="preserve">O’Dowd, C. D., </w:t>
      </w:r>
      <w:proofErr w:type="spellStart"/>
      <w:r w:rsidRPr="00BD226C">
        <w:rPr>
          <w:rFonts w:eastAsia="Times New Roman" w:cs="Times New Roman"/>
          <w:szCs w:val="24"/>
        </w:rPr>
        <w:t>Facchini</w:t>
      </w:r>
      <w:proofErr w:type="spellEnd"/>
      <w:r w:rsidRPr="00BD226C">
        <w:rPr>
          <w:rFonts w:eastAsia="Times New Roman" w:cs="Times New Roman"/>
          <w:szCs w:val="24"/>
        </w:rPr>
        <w:t xml:space="preserve">, M. C., Cavalli, F., </w:t>
      </w:r>
      <w:proofErr w:type="spellStart"/>
      <w:r w:rsidRPr="00BD226C">
        <w:rPr>
          <w:rFonts w:eastAsia="Times New Roman" w:cs="Times New Roman"/>
          <w:szCs w:val="24"/>
        </w:rPr>
        <w:t>Ceburnis</w:t>
      </w:r>
      <w:proofErr w:type="spellEnd"/>
      <w:r w:rsidRPr="00BD226C">
        <w:rPr>
          <w:rFonts w:eastAsia="Times New Roman" w:cs="Times New Roman"/>
          <w:szCs w:val="24"/>
        </w:rPr>
        <w:t xml:space="preserve">, D., Mircea, M., </w:t>
      </w:r>
      <w:proofErr w:type="spellStart"/>
      <w:r w:rsidRPr="00BD226C">
        <w:rPr>
          <w:rFonts w:eastAsia="Times New Roman" w:cs="Times New Roman"/>
          <w:szCs w:val="24"/>
        </w:rPr>
        <w:t>Decesari</w:t>
      </w:r>
      <w:proofErr w:type="spellEnd"/>
      <w:r w:rsidRPr="00BD226C">
        <w:rPr>
          <w:rFonts w:eastAsia="Times New Roman" w:cs="Times New Roman"/>
          <w:szCs w:val="24"/>
        </w:rPr>
        <w:t xml:space="preserve">, S., et al. (2004). Biogenically driven organic contribution to marine aerosol. </w:t>
      </w:r>
      <w:r w:rsidRPr="00BD226C">
        <w:rPr>
          <w:rFonts w:eastAsia="Times New Roman" w:cs="Times New Roman"/>
          <w:i/>
          <w:iCs/>
          <w:szCs w:val="24"/>
        </w:rPr>
        <w:t>Nature</w:t>
      </w:r>
      <w:r w:rsidRPr="00BD226C">
        <w:rPr>
          <w:rFonts w:eastAsia="Times New Roman" w:cs="Times New Roman"/>
          <w:szCs w:val="24"/>
        </w:rPr>
        <w:t xml:space="preserve"> 431, 676–680. </w:t>
      </w:r>
      <w:proofErr w:type="spellStart"/>
      <w:r w:rsidRPr="00BD226C">
        <w:rPr>
          <w:rFonts w:eastAsia="Times New Roman" w:cs="Times New Roman"/>
          <w:szCs w:val="24"/>
        </w:rPr>
        <w:t>doi</w:t>
      </w:r>
      <w:proofErr w:type="spellEnd"/>
      <w:r w:rsidRPr="00BD226C">
        <w:rPr>
          <w:rFonts w:eastAsia="Times New Roman" w:cs="Times New Roman"/>
          <w:szCs w:val="24"/>
        </w:rPr>
        <w:t>:</w:t>
      </w:r>
      <w:r>
        <w:rPr>
          <w:rFonts w:eastAsia="Times New Roman" w:cs="Times New Roman"/>
          <w:szCs w:val="24"/>
        </w:rPr>
        <w:t xml:space="preserve"> </w:t>
      </w:r>
      <w:r w:rsidRPr="00BD226C">
        <w:rPr>
          <w:rFonts w:eastAsia="Times New Roman" w:cs="Times New Roman"/>
          <w:szCs w:val="24"/>
        </w:rPr>
        <w:t>10.1038/nature02970.</w:t>
      </w:r>
    </w:p>
    <w:p w14:paraId="28AB836F" w14:textId="23D2D7F1" w:rsidR="00BD226C" w:rsidRDefault="00BD226C" w:rsidP="00BD226C">
      <w:pPr>
        <w:spacing w:before="100" w:beforeAutospacing="1" w:after="100" w:afterAutospacing="1"/>
        <w:ind w:left="480" w:hanging="480"/>
        <w:rPr>
          <w:rFonts w:eastAsia="Times New Roman" w:cs="Times New Roman"/>
          <w:szCs w:val="24"/>
        </w:rPr>
      </w:pPr>
      <w:proofErr w:type="spellStart"/>
      <w:r w:rsidRPr="00BD226C">
        <w:rPr>
          <w:rFonts w:eastAsia="Times New Roman" w:cs="Times New Roman"/>
          <w:szCs w:val="24"/>
        </w:rPr>
        <w:t>Ovadnevaite</w:t>
      </w:r>
      <w:proofErr w:type="spellEnd"/>
      <w:r w:rsidRPr="00BD226C">
        <w:rPr>
          <w:rFonts w:eastAsia="Times New Roman" w:cs="Times New Roman"/>
          <w:szCs w:val="24"/>
        </w:rPr>
        <w:t xml:space="preserve">, J., O’Dowd, C., </w:t>
      </w:r>
      <w:proofErr w:type="spellStart"/>
      <w:r w:rsidRPr="00BD226C">
        <w:rPr>
          <w:rFonts w:eastAsia="Times New Roman" w:cs="Times New Roman"/>
          <w:szCs w:val="24"/>
        </w:rPr>
        <w:t>Dall’Osto</w:t>
      </w:r>
      <w:proofErr w:type="spellEnd"/>
      <w:r w:rsidRPr="00BD226C">
        <w:rPr>
          <w:rFonts w:eastAsia="Times New Roman" w:cs="Times New Roman"/>
          <w:szCs w:val="24"/>
        </w:rPr>
        <w:t xml:space="preserve">, M., </w:t>
      </w:r>
      <w:proofErr w:type="spellStart"/>
      <w:r w:rsidRPr="00BD226C">
        <w:rPr>
          <w:rFonts w:eastAsia="Times New Roman" w:cs="Times New Roman"/>
          <w:szCs w:val="24"/>
        </w:rPr>
        <w:t>Ceburnis</w:t>
      </w:r>
      <w:proofErr w:type="spellEnd"/>
      <w:r w:rsidRPr="00BD226C">
        <w:rPr>
          <w:rFonts w:eastAsia="Times New Roman" w:cs="Times New Roman"/>
          <w:szCs w:val="24"/>
        </w:rPr>
        <w:t xml:space="preserve">, D., </w:t>
      </w:r>
      <w:proofErr w:type="spellStart"/>
      <w:r w:rsidRPr="00BD226C">
        <w:rPr>
          <w:rFonts w:eastAsia="Times New Roman" w:cs="Times New Roman"/>
          <w:szCs w:val="24"/>
        </w:rPr>
        <w:t>Worsnop</w:t>
      </w:r>
      <w:proofErr w:type="spellEnd"/>
      <w:r w:rsidRPr="00BD226C">
        <w:rPr>
          <w:rFonts w:eastAsia="Times New Roman" w:cs="Times New Roman"/>
          <w:szCs w:val="24"/>
        </w:rPr>
        <w:t xml:space="preserve">, D. R., and </w:t>
      </w:r>
      <w:proofErr w:type="spellStart"/>
      <w:r w:rsidRPr="00BD226C">
        <w:rPr>
          <w:rFonts w:eastAsia="Times New Roman" w:cs="Times New Roman"/>
          <w:szCs w:val="24"/>
        </w:rPr>
        <w:t>Berresheim</w:t>
      </w:r>
      <w:proofErr w:type="spellEnd"/>
      <w:r w:rsidRPr="00BD226C">
        <w:rPr>
          <w:rFonts w:eastAsia="Times New Roman" w:cs="Times New Roman"/>
          <w:szCs w:val="24"/>
        </w:rPr>
        <w:t xml:space="preserve">, H. (2011). Detecting high contributions of primary organic matter to marine aerosol: A case study. </w:t>
      </w:r>
      <w:proofErr w:type="spellStart"/>
      <w:r w:rsidRPr="00BD226C">
        <w:rPr>
          <w:rFonts w:eastAsia="Times New Roman" w:cs="Times New Roman"/>
          <w:i/>
          <w:iCs/>
          <w:szCs w:val="24"/>
        </w:rPr>
        <w:t>Geophys</w:t>
      </w:r>
      <w:proofErr w:type="spellEnd"/>
      <w:r w:rsidRPr="00BD226C">
        <w:rPr>
          <w:rFonts w:eastAsia="Times New Roman" w:cs="Times New Roman"/>
          <w:i/>
          <w:iCs/>
          <w:szCs w:val="24"/>
        </w:rPr>
        <w:t>. Res. Lett.</w:t>
      </w:r>
      <w:r w:rsidRPr="00BD226C">
        <w:rPr>
          <w:rFonts w:eastAsia="Times New Roman" w:cs="Times New Roman"/>
          <w:szCs w:val="24"/>
        </w:rPr>
        <w:t xml:space="preserve"> 38, 2–6. </w:t>
      </w:r>
      <w:proofErr w:type="spellStart"/>
      <w:r w:rsidRPr="00BD226C">
        <w:rPr>
          <w:rFonts w:eastAsia="Times New Roman" w:cs="Times New Roman"/>
          <w:szCs w:val="24"/>
        </w:rPr>
        <w:t>doi</w:t>
      </w:r>
      <w:proofErr w:type="spellEnd"/>
      <w:r w:rsidRPr="00BD226C">
        <w:rPr>
          <w:rFonts w:eastAsia="Times New Roman" w:cs="Times New Roman"/>
          <w:szCs w:val="24"/>
        </w:rPr>
        <w:t>:</w:t>
      </w:r>
      <w:r>
        <w:rPr>
          <w:rFonts w:eastAsia="Times New Roman" w:cs="Times New Roman"/>
          <w:szCs w:val="24"/>
        </w:rPr>
        <w:t xml:space="preserve"> </w:t>
      </w:r>
      <w:r w:rsidRPr="00BD226C">
        <w:rPr>
          <w:rFonts w:eastAsia="Times New Roman" w:cs="Times New Roman"/>
          <w:szCs w:val="24"/>
        </w:rPr>
        <w:t>10.1029/2010GL046083.</w:t>
      </w:r>
    </w:p>
    <w:p w14:paraId="39957F95" w14:textId="462F4084" w:rsidR="009F79A2" w:rsidRPr="009F79A2" w:rsidRDefault="009F79A2" w:rsidP="009F79A2">
      <w:pPr>
        <w:spacing w:before="100" w:beforeAutospacing="1" w:after="100" w:afterAutospacing="1"/>
        <w:ind w:left="480" w:hanging="480"/>
        <w:rPr>
          <w:rFonts w:eastAsia="Times New Roman" w:cs="Times New Roman"/>
          <w:szCs w:val="24"/>
        </w:rPr>
      </w:pPr>
      <w:proofErr w:type="spellStart"/>
      <w:r w:rsidRPr="009F79A2">
        <w:rPr>
          <w:rFonts w:eastAsia="Times New Roman" w:cs="Times New Roman"/>
          <w:szCs w:val="24"/>
        </w:rPr>
        <w:t>Rahav</w:t>
      </w:r>
      <w:proofErr w:type="spellEnd"/>
      <w:r w:rsidRPr="009F79A2">
        <w:rPr>
          <w:rFonts w:eastAsia="Times New Roman" w:cs="Times New Roman"/>
          <w:szCs w:val="24"/>
        </w:rPr>
        <w:t xml:space="preserve">, E., </w:t>
      </w:r>
      <w:proofErr w:type="spellStart"/>
      <w:r w:rsidRPr="009F79A2">
        <w:rPr>
          <w:rFonts w:eastAsia="Times New Roman" w:cs="Times New Roman"/>
          <w:szCs w:val="24"/>
        </w:rPr>
        <w:t>Paytan</w:t>
      </w:r>
      <w:proofErr w:type="spellEnd"/>
      <w:r w:rsidRPr="009F79A2">
        <w:rPr>
          <w:rFonts w:eastAsia="Times New Roman" w:cs="Times New Roman"/>
          <w:szCs w:val="24"/>
        </w:rPr>
        <w:t xml:space="preserve">, A., </w:t>
      </w:r>
      <w:proofErr w:type="spellStart"/>
      <w:r w:rsidRPr="009F79A2">
        <w:rPr>
          <w:rFonts w:eastAsia="Times New Roman" w:cs="Times New Roman"/>
          <w:szCs w:val="24"/>
        </w:rPr>
        <w:t>Chien</w:t>
      </w:r>
      <w:proofErr w:type="spellEnd"/>
      <w:r w:rsidRPr="009F79A2">
        <w:rPr>
          <w:rFonts w:eastAsia="Times New Roman" w:cs="Times New Roman"/>
          <w:szCs w:val="24"/>
        </w:rPr>
        <w:t xml:space="preserve">, C. </w:t>
      </w:r>
      <w:proofErr w:type="spellStart"/>
      <w:r w:rsidRPr="009F79A2">
        <w:rPr>
          <w:rFonts w:eastAsia="Times New Roman" w:cs="Times New Roman"/>
          <w:szCs w:val="24"/>
        </w:rPr>
        <w:t>Te</w:t>
      </w:r>
      <w:proofErr w:type="spellEnd"/>
      <w:r w:rsidRPr="009F79A2">
        <w:rPr>
          <w:rFonts w:eastAsia="Times New Roman" w:cs="Times New Roman"/>
          <w:szCs w:val="24"/>
        </w:rPr>
        <w:t xml:space="preserve">, </w:t>
      </w:r>
      <w:proofErr w:type="spellStart"/>
      <w:r w:rsidRPr="009F79A2">
        <w:rPr>
          <w:rFonts w:eastAsia="Times New Roman" w:cs="Times New Roman"/>
          <w:szCs w:val="24"/>
        </w:rPr>
        <w:t>Ovadia</w:t>
      </w:r>
      <w:proofErr w:type="spellEnd"/>
      <w:r w:rsidRPr="009F79A2">
        <w:rPr>
          <w:rFonts w:eastAsia="Times New Roman" w:cs="Times New Roman"/>
          <w:szCs w:val="24"/>
        </w:rPr>
        <w:t xml:space="preserve">, G., Katz, T., and </w:t>
      </w:r>
      <w:proofErr w:type="spellStart"/>
      <w:r w:rsidRPr="009F79A2">
        <w:rPr>
          <w:rFonts w:eastAsia="Times New Roman" w:cs="Times New Roman"/>
          <w:szCs w:val="24"/>
        </w:rPr>
        <w:t>Herut</w:t>
      </w:r>
      <w:proofErr w:type="spellEnd"/>
      <w:r w:rsidRPr="009F79A2">
        <w:rPr>
          <w:rFonts w:eastAsia="Times New Roman" w:cs="Times New Roman"/>
          <w:szCs w:val="24"/>
        </w:rPr>
        <w:t xml:space="preserve">, B. (2016). The Impact of Atmospheric Dry Deposition Associated Microbes on the Southeastern Mediterranean Sea Surface Water following an Intense Dust Storm. </w:t>
      </w:r>
      <w:r w:rsidRPr="009F79A2">
        <w:rPr>
          <w:rFonts w:eastAsia="Times New Roman" w:cs="Times New Roman"/>
          <w:i/>
          <w:iCs/>
          <w:szCs w:val="24"/>
        </w:rPr>
        <w:t>Front. Mar. Sci.</w:t>
      </w:r>
      <w:r w:rsidRPr="009F79A2">
        <w:rPr>
          <w:rFonts w:eastAsia="Times New Roman" w:cs="Times New Roman"/>
          <w:szCs w:val="24"/>
        </w:rPr>
        <w:t xml:space="preserve"> 3, 1–11.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10.3389/fmars.2016.00127.</w:t>
      </w:r>
    </w:p>
    <w:p w14:paraId="1163B395" w14:textId="38620920" w:rsidR="0083612A" w:rsidRDefault="0083612A" w:rsidP="0083612A">
      <w:pPr>
        <w:spacing w:before="100" w:beforeAutospacing="1" w:after="100" w:afterAutospacing="1"/>
        <w:ind w:left="480" w:hanging="480"/>
        <w:rPr>
          <w:rFonts w:eastAsia="Times New Roman" w:cs="Times New Roman"/>
          <w:szCs w:val="24"/>
        </w:rPr>
      </w:pPr>
      <w:proofErr w:type="spellStart"/>
      <w:r w:rsidRPr="0083612A">
        <w:rPr>
          <w:rFonts w:eastAsia="Times New Roman" w:cs="Times New Roman"/>
          <w:szCs w:val="24"/>
        </w:rPr>
        <w:t>Roelofs</w:t>
      </w:r>
      <w:proofErr w:type="spellEnd"/>
      <w:r w:rsidRPr="0083612A">
        <w:rPr>
          <w:rFonts w:eastAsia="Times New Roman" w:cs="Times New Roman"/>
          <w:szCs w:val="24"/>
        </w:rPr>
        <w:t xml:space="preserve">, G. J. (2008). A GCM study of organic matter in marine aerosol and its potential contribution to cloud drop activation. </w:t>
      </w:r>
      <w:r w:rsidRPr="0083612A">
        <w:rPr>
          <w:rFonts w:eastAsia="Times New Roman" w:cs="Times New Roman"/>
          <w:i/>
          <w:iCs/>
          <w:szCs w:val="24"/>
        </w:rPr>
        <w:t>Atmos. Chem. Phys.</w:t>
      </w:r>
      <w:r w:rsidRPr="0083612A">
        <w:rPr>
          <w:rFonts w:eastAsia="Times New Roman" w:cs="Times New Roman"/>
          <w:szCs w:val="24"/>
        </w:rPr>
        <w:t xml:space="preserve"> 8, 709–719. </w:t>
      </w:r>
      <w:proofErr w:type="spellStart"/>
      <w:r w:rsidRPr="0083612A">
        <w:rPr>
          <w:rFonts w:eastAsia="Times New Roman" w:cs="Times New Roman"/>
          <w:szCs w:val="24"/>
        </w:rPr>
        <w:t>doi</w:t>
      </w:r>
      <w:proofErr w:type="spellEnd"/>
      <w:r w:rsidRPr="0083612A">
        <w:rPr>
          <w:rFonts w:eastAsia="Times New Roman" w:cs="Times New Roman"/>
          <w:szCs w:val="24"/>
        </w:rPr>
        <w:t>:</w:t>
      </w:r>
      <w:r>
        <w:rPr>
          <w:rFonts w:eastAsia="Times New Roman" w:cs="Times New Roman"/>
          <w:szCs w:val="24"/>
        </w:rPr>
        <w:t xml:space="preserve"> </w:t>
      </w:r>
      <w:r w:rsidRPr="0083612A">
        <w:rPr>
          <w:rFonts w:eastAsia="Times New Roman" w:cs="Times New Roman"/>
          <w:szCs w:val="24"/>
        </w:rPr>
        <w:t>10.5194/acp-8-709-2008.</w:t>
      </w:r>
    </w:p>
    <w:p w14:paraId="733D39FB" w14:textId="1629B573" w:rsidR="009F79A2" w:rsidRPr="009F79A2" w:rsidRDefault="009F79A2" w:rsidP="009F79A2">
      <w:pPr>
        <w:spacing w:before="100" w:beforeAutospacing="1" w:after="100" w:afterAutospacing="1"/>
        <w:ind w:left="480" w:hanging="480"/>
        <w:rPr>
          <w:rFonts w:eastAsia="Times New Roman" w:cs="Times New Roman"/>
          <w:szCs w:val="24"/>
        </w:rPr>
      </w:pPr>
      <w:r w:rsidRPr="009F79A2">
        <w:rPr>
          <w:rFonts w:eastAsia="Times New Roman" w:cs="Times New Roman"/>
          <w:szCs w:val="24"/>
        </w:rPr>
        <w:lastRenderedPageBreak/>
        <w:t xml:space="preserve">Russell, L. M., Hawkins, L. N., </w:t>
      </w:r>
      <w:proofErr w:type="spellStart"/>
      <w:r w:rsidRPr="009F79A2">
        <w:rPr>
          <w:rFonts w:eastAsia="Times New Roman" w:cs="Times New Roman"/>
          <w:szCs w:val="24"/>
        </w:rPr>
        <w:t>Frossard</w:t>
      </w:r>
      <w:proofErr w:type="spellEnd"/>
      <w:r w:rsidRPr="009F79A2">
        <w:rPr>
          <w:rFonts w:eastAsia="Times New Roman" w:cs="Times New Roman"/>
          <w:szCs w:val="24"/>
        </w:rPr>
        <w:t xml:space="preserve">, A. A., Quinn, P. K., and Bates, T. S. (2010). Carbohydrate-like composition of submicron atmospheric particles and their production from ocean bubble bursting. </w:t>
      </w:r>
      <w:r w:rsidRPr="009F79A2">
        <w:rPr>
          <w:rFonts w:eastAsia="Times New Roman" w:cs="Times New Roman"/>
          <w:i/>
          <w:iCs/>
          <w:szCs w:val="24"/>
        </w:rPr>
        <w:t>Proc. Natl. Acad. Sci. U. S. A.</w:t>
      </w:r>
      <w:r w:rsidRPr="009F79A2">
        <w:rPr>
          <w:rFonts w:eastAsia="Times New Roman" w:cs="Times New Roman"/>
          <w:szCs w:val="24"/>
        </w:rPr>
        <w:t xml:space="preserve"> 107, 6652–6657.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10.1073/pnas.0908905107.</w:t>
      </w:r>
    </w:p>
    <w:p w14:paraId="526947C0" w14:textId="6D7C011B" w:rsidR="009F79A2" w:rsidRPr="009F79A2" w:rsidRDefault="009F79A2" w:rsidP="009F79A2">
      <w:pPr>
        <w:spacing w:before="100" w:beforeAutospacing="1" w:after="100" w:afterAutospacing="1"/>
        <w:ind w:left="480" w:hanging="480"/>
        <w:rPr>
          <w:rFonts w:eastAsia="Times New Roman" w:cs="Times New Roman"/>
          <w:szCs w:val="24"/>
        </w:rPr>
      </w:pPr>
      <w:proofErr w:type="spellStart"/>
      <w:r w:rsidRPr="009F79A2">
        <w:rPr>
          <w:rFonts w:eastAsia="Times New Roman" w:cs="Times New Roman"/>
          <w:szCs w:val="24"/>
        </w:rPr>
        <w:t>Sciare</w:t>
      </w:r>
      <w:proofErr w:type="spellEnd"/>
      <w:r w:rsidRPr="009F79A2">
        <w:rPr>
          <w:rFonts w:eastAsia="Times New Roman" w:cs="Times New Roman"/>
          <w:szCs w:val="24"/>
        </w:rPr>
        <w:t xml:space="preserve">, J., </w:t>
      </w:r>
      <w:proofErr w:type="spellStart"/>
      <w:r w:rsidRPr="009F79A2">
        <w:rPr>
          <w:rFonts w:eastAsia="Times New Roman" w:cs="Times New Roman"/>
          <w:szCs w:val="24"/>
        </w:rPr>
        <w:t>Favez</w:t>
      </w:r>
      <w:proofErr w:type="spellEnd"/>
      <w:r w:rsidRPr="009F79A2">
        <w:rPr>
          <w:rFonts w:eastAsia="Times New Roman" w:cs="Times New Roman"/>
          <w:szCs w:val="24"/>
        </w:rPr>
        <w:t xml:space="preserve">, O., </w:t>
      </w:r>
      <w:proofErr w:type="spellStart"/>
      <w:r w:rsidRPr="009F79A2">
        <w:rPr>
          <w:rFonts w:eastAsia="Times New Roman" w:cs="Times New Roman"/>
          <w:szCs w:val="24"/>
        </w:rPr>
        <w:t>Sarda-Estève</w:t>
      </w:r>
      <w:proofErr w:type="spellEnd"/>
      <w:r w:rsidRPr="009F79A2">
        <w:rPr>
          <w:rFonts w:eastAsia="Times New Roman" w:cs="Times New Roman"/>
          <w:szCs w:val="24"/>
        </w:rPr>
        <w:t xml:space="preserve">, R., </w:t>
      </w:r>
      <w:proofErr w:type="spellStart"/>
      <w:r w:rsidRPr="009F79A2">
        <w:rPr>
          <w:rFonts w:eastAsia="Times New Roman" w:cs="Times New Roman"/>
          <w:szCs w:val="24"/>
        </w:rPr>
        <w:t>Oikonomou</w:t>
      </w:r>
      <w:proofErr w:type="spellEnd"/>
      <w:r w:rsidRPr="009F79A2">
        <w:rPr>
          <w:rFonts w:eastAsia="Times New Roman" w:cs="Times New Roman"/>
          <w:szCs w:val="24"/>
        </w:rPr>
        <w:t xml:space="preserve">, K., </w:t>
      </w:r>
      <w:proofErr w:type="spellStart"/>
      <w:r w:rsidRPr="009F79A2">
        <w:rPr>
          <w:rFonts w:eastAsia="Times New Roman" w:cs="Times New Roman"/>
          <w:szCs w:val="24"/>
        </w:rPr>
        <w:t>Cachier</w:t>
      </w:r>
      <w:proofErr w:type="spellEnd"/>
      <w:r w:rsidRPr="009F79A2">
        <w:rPr>
          <w:rFonts w:eastAsia="Times New Roman" w:cs="Times New Roman"/>
          <w:szCs w:val="24"/>
        </w:rPr>
        <w:t xml:space="preserve">, H., and Kazan, V. (2009). Long-term observations of carbonaceous aerosols in the Austral Ocean atmosphere: Evidence of a biogenic marine organic source. </w:t>
      </w:r>
      <w:r w:rsidRPr="009F79A2">
        <w:rPr>
          <w:rFonts w:eastAsia="Times New Roman" w:cs="Times New Roman"/>
          <w:i/>
          <w:iCs/>
          <w:szCs w:val="24"/>
        </w:rPr>
        <w:t xml:space="preserve">J. </w:t>
      </w:r>
      <w:proofErr w:type="spellStart"/>
      <w:r w:rsidRPr="009F79A2">
        <w:rPr>
          <w:rFonts w:eastAsia="Times New Roman" w:cs="Times New Roman"/>
          <w:i/>
          <w:iCs/>
          <w:szCs w:val="24"/>
        </w:rPr>
        <w:t>Geophys</w:t>
      </w:r>
      <w:proofErr w:type="spellEnd"/>
      <w:r w:rsidRPr="009F79A2">
        <w:rPr>
          <w:rFonts w:eastAsia="Times New Roman" w:cs="Times New Roman"/>
          <w:i/>
          <w:iCs/>
          <w:szCs w:val="24"/>
        </w:rPr>
        <w:t>. Res. Atmos.</w:t>
      </w:r>
      <w:r w:rsidRPr="009F79A2">
        <w:rPr>
          <w:rFonts w:eastAsia="Times New Roman" w:cs="Times New Roman"/>
          <w:szCs w:val="24"/>
        </w:rPr>
        <w:t xml:space="preserve"> 114, 1–10.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10.1029/2009JD011998.</w:t>
      </w:r>
    </w:p>
    <w:p w14:paraId="721D47DB" w14:textId="5A7B9124" w:rsidR="009F79A2" w:rsidRPr="009F79A2" w:rsidRDefault="009F79A2" w:rsidP="009F79A2">
      <w:pPr>
        <w:spacing w:before="100" w:beforeAutospacing="1" w:after="100" w:afterAutospacing="1"/>
        <w:ind w:left="480" w:hanging="480"/>
        <w:rPr>
          <w:rFonts w:eastAsia="Times New Roman" w:cs="Times New Roman"/>
          <w:szCs w:val="24"/>
        </w:rPr>
      </w:pPr>
      <w:proofErr w:type="spellStart"/>
      <w:r w:rsidRPr="009F79A2">
        <w:rPr>
          <w:rFonts w:eastAsia="Times New Roman" w:cs="Times New Roman"/>
          <w:szCs w:val="24"/>
        </w:rPr>
        <w:t>Seifried</w:t>
      </w:r>
      <w:proofErr w:type="spellEnd"/>
      <w:r w:rsidRPr="009F79A2">
        <w:rPr>
          <w:rFonts w:eastAsia="Times New Roman" w:cs="Times New Roman"/>
          <w:szCs w:val="24"/>
        </w:rPr>
        <w:t xml:space="preserve">, J. S., </w:t>
      </w:r>
      <w:proofErr w:type="spellStart"/>
      <w:r w:rsidRPr="009F79A2">
        <w:rPr>
          <w:rFonts w:eastAsia="Times New Roman" w:cs="Times New Roman"/>
          <w:szCs w:val="24"/>
        </w:rPr>
        <w:t>Wichels</w:t>
      </w:r>
      <w:proofErr w:type="spellEnd"/>
      <w:r w:rsidRPr="009F79A2">
        <w:rPr>
          <w:rFonts w:eastAsia="Times New Roman" w:cs="Times New Roman"/>
          <w:szCs w:val="24"/>
        </w:rPr>
        <w:t xml:space="preserve">, A., and </w:t>
      </w:r>
      <w:proofErr w:type="spellStart"/>
      <w:r w:rsidRPr="009F79A2">
        <w:rPr>
          <w:rFonts w:eastAsia="Times New Roman" w:cs="Times New Roman"/>
          <w:szCs w:val="24"/>
        </w:rPr>
        <w:t>Gerdts</w:t>
      </w:r>
      <w:proofErr w:type="spellEnd"/>
      <w:r w:rsidRPr="009F79A2">
        <w:rPr>
          <w:rFonts w:eastAsia="Times New Roman" w:cs="Times New Roman"/>
          <w:szCs w:val="24"/>
        </w:rPr>
        <w:t xml:space="preserve">, G. (2015). Spatial distribution of marine airborne bacterial communities. </w:t>
      </w:r>
      <w:proofErr w:type="spellStart"/>
      <w:r w:rsidRPr="009F79A2">
        <w:rPr>
          <w:rFonts w:eastAsia="Times New Roman" w:cs="Times New Roman"/>
          <w:i/>
          <w:iCs/>
          <w:szCs w:val="24"/>
        </w:rPr>
        <w:t>Microbiologyopen</w:t>
      </w:r>
      <w:proofErr w:type="spellEnd"/>
      <w:r w:rsidRPr="009F79A2">
        <w:rPr>
          <w:rFonts w:eastAsia="Times New Roman" w:cs="Times New Roman"/>
          <w:szCs w:val="24"/>
        </w:rPr>
        <w:t xml:space="preserve"> 4, 475–490.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10.1002/mbo3.253.</w:t>
      </w:r>
    </w:p>
    <w:p w14:paraId="40B8B54A" w14:textId="39914131" w:rsidR="009F79A2" w:rsidRPr="009F79A2" w:rsidRDefault="009F79A2" w:rsidP="009F79A2">
      <w:pPr>
        <w:spacing w:before="100" w:beforeAutospacing="1" w:after="100" w:afterAutospacing="1"/>
        <w:ind w:left="480" w:hanging="480"/>
        <w:rPr>
          <w:rFonts w:eastAsia="Times New Roman" w:cs="Times New Roman"/>
          <w:szCs w:val="24"/>
        </w:rPr>
      </w:pPr>
      <w:r w:rsidRPr="009F79A2">
        <w:rPr>
          <w:rFonts w:eastAsia="Times New Roman" w:cs="Times New Roman"/>
          <w:szCs w:val="24"/>
        </w:rPr>
        <w:t xml:space="preserve">Shank, L. M., Howell, S., Clarke, A. D., Freitag, S., </w:t>
      </w:r>
      <w:proofErr w:type="spellStart"/>
      <w:r w:rsidRPr="009F79A2">
        <w:rPr>
          <w:rFonts w:eastAsia="Times New Roman" w:cs="Times New Roman"/>
          <w:szCs w:val="24"/>
        </w:rPr>
        <w:t>Brekhovskikh</w:t>
      </w:r>
      <w:proofErr w:type="spellEnd"/>
      <w:r w:rsidRPr="009F79A2">
        <w:rPr>
          <w:rFonts w:eastAsia="Times New Roman" w:cs="Times New Roman"/>
          <w:szCs w:val="24"/>
        </w:rPr>
        <w:t xml:space="preserve">, V., Kapustin, V., et al. (2012). Organic matter and non-refractory aerosol over the remote Southeast Pacific: Oceanic and combustion sources. </w:t>
      </w:r>
      <w:r w:rsidRPr="009F79A2">
        <w:rPr>
          <w:rFonts w:eastAsia="Times New Roman" w:cs="Times New Roman"/>
          <w:i/>
          <w:iCs/>
          <w:szCs w:val="24"/>
        </w:rPr>
        <w:t>Atmos. Chem. Phys.</w:t>
      </w:r>
      <w:r w:rsidRPr="009F79A2">
        <w:rPr>
          <w:rFonts w:eastAsia="Times New Roman" w:cs="Times New Roman"/>
          <w:szCs w:val="24"/>
        </w:rPr>
        <w:t xml:space="preserve"> 12, 557–576.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10.5194/acp-12-557-2012.</w:t>
      </w:r>
    </w:p>
    <w:p w14:paraId="324F31A5" w14:textId="0E3D5B58" w:rsidR="009F79A2" w:rsidRPr="009F79A2" w:rsidRDefault="009F79A2" w:rsidP="009F79A2">
      <w:pPr>
        <w:spacing w:before="100" w:beforeAutospacing="1" w:after="100" w:afterAutospacing="1"/>
        <w:ind w:left="480" w:hanging="480"/>
        <w:rPr>
          <w:rFonts w:eastAsia="Times New Roman" w:cs="Times New Roman"/>
          <w:szCs w:val="24"/>
        </w:rPr>
      </w:pPr>
      <w:proofErr w:type="spellStart"/>
      <w:r w:rsidRPr="009F79A2">
        <w:rPr>
          <w:rFonts w:eastAsia="Times New Roman" w:cs="Times New Roman"/>
          <w:szCs w:val="24"/>
        </w:rPr>
        <w:t>Sharoni</w:t>
      </w:r>
      <w:proofErr w:type="spellEnd"/>
      <w:r w:rsidRPr="009F79A2">
        <w:rPr>
          <w:rFonts w:eastAsia="Times New Roman" w:cs="Times New Roman"/>
          <w:szCs w:val="24"/>
        </w:rPr>
        <w:t xml:space="preserve">, S., </w:t>
      </w:r>
      <w:proofErr w:type="spellStart"/>
      <w:r w:rsidRPr="009F79A2">
        <w:rPr>
          <w:rFonts w:eastAsia="Times New Roman" w:cs="Times New Roman"/>
          <w:szCs w:val="24"/>
        </w:rPr>
        <w:t>Trainic</w:t>
      </w:r>
      <w:proofErr w:type="spellEnd"/>
      <w:r w:rsidRPr="009F79A2">
        <w:rPr>
          <w:rFonts w:eastAsia="Times New Roman" w:cs="Times New Roman"/>
          <w:szCs w:val="24"/>
        </w:rPr>
        <w:t xml:space="preserve">, M., Schatz, D., </w:t>
      </w:r>
      <w:proofErr w:type="spellStart"/>
      <w:r w:rsidRPr="009F79A2">
        <w:rPr>
          <w:rFonts w:eastAsia="Times New Roman" w:cs="Times New Roman"/>
          <w:szCs w:val="24"/>
        </w:rPr>
        <w:t>Lehahn</w:t>
      </w:r>
      <w:proofErr w:type="spellEnd"/>
      <w:r w:rsidRPr="009F79A2">
        <w:rPr>
          <w:rFonts w:eastAsia="Times New Roman" w:cs="Times New Roman"/>
          <w:szCs w:val="24"/>
        </w:rPr>
        <w:t xml:space="preserve">, Y., Flores, M. J., </w:t>
      </w:r>
      <w:proofErr w:type="spellStart"/>
      <w:r w:rsidRPr="009F79A2">
        <w:rPr>
          <w:rFonts w:eastAsia="Times New Roman" w:cs="Times New Roman"/>
          <w:szCs w:val="24"/>
        </w:rPr>
        <w:t>Bidle</w:t>
      </w:r>
      <w:proofErr w:type="spellEnd"/>
      <w:r w:rsidRPr="009F79A2">
        <w:rPr>
          <w:rFonts w:eastAsia="Times New Roman" w:cs="Times New Roman"/>
          <w:szCs w:val="24"/>
        </w:rPr>
        <w:t xml:space="preserve">, K. D., et al. (2015). Infection of phytoplankton by aerosolized marine viruses. </w:t>
      </w:r>
      <w:r w:rsidRPr="009F79A2">
        <w:rPr>
          <w:rFonts w:eastAsia="Times New Roman" w:cs="Times New Roman"/>
          <w:i/>
          <w:iCs/>
          <w:szCs w:val="24"/>
        </w:rPr>
        <w:t>Proc. Natl. Acad. Sci. USA</w:t>
      </w:r>
      <w:r w:rsidRPr="009F79A2">
        <w:rPr>
          <w:rFonts w:eastAsia="Times New Roman" w:cs="Times New Roman"/>
          <w:szCs w:val="24"/>
        </w:rPr>
        <w:t xml:space="preserve"> 112, 6643–6647.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10.1073/pnas.1423667112.</w:t>
      </w:r>
    </w:p>
    <w:p w14:paraId="6700B890" w14:textId="7A8610E1" w:rsidR="009F79A2" w:rsidRPr="009F79A2" w:rsidRDefault="009F79A2" w:rsidP="009F79A2">
      <w:pPr>
        <w:spacing w:before="100" w:beforeAutospacing="1" w:after="100" w:afterAutospacing="1"/>
        <w:ind w:left="480" w:hanging="480"/>
        <w:rPr>
          <w:rFonts w:eastAsia="Times New Roman" w:cs="Times New Roman"/>
          <w:szCs w:val="24"/>
        </w:rPr>
      </w:pPr>
      <w:r w:rsidRPr="009F79A2">
        <w:rPr>
          <w:rFonts w:eastAsia="Times New Roman" w:cs="Times New Roman"/>
          <w:szCs w:val="24"/>
        </w:rPr>
        <w:t xml:space="preserve">Sherwood, A. R., Wade, R. M., and Conklin, K. Y. (2020). Seasonality of tropical airborne algae: a 16-month study based on high-throughput sequencing in the Hawaiian Islands. </w:t>
      </w:r>
      <w:r w:rsidRPr="009F79A2">
        <w:rPr>
          <w:rFonts w:eastAsia="Times New Roman" w:cs="Times New Roman"/>
          <w:i/>
          <w:iCs/>
          <w:szCs w:val="24"/>
        </w:rPr>
        <w:t>Grana</w:t>
      </w:r>
      <w:r w:rsidRPr="009F79A2">
        <w:rPr>
          <w:rFonts w:eastAsia="Times New Roman" w:cs="Times New Roman"/>
          <w:szCs w:val="24"/>
        </w:rPr>
        <w:t xml:space="preserve"> 00, 1–12.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10.1080/00173134.2020.1738541.</w:t>
      </w:r>
    </w:p>
    <w:p w14:paraId="6682C615" w14:textId="578A9514" w:rsidR="0083612A" w:rsidRDefault="0083612A" w:rsidP="0083612A">
      <w:pPr>
        <w:spacing w:before="100" w:beforeAutospacing="1" w:after="100" w:afterAutospacing="1"/>
        <w:ind w:left="480" w:hanging="480"/>
        <w:rPr>
          <w:rFonts w:eastAsia="Times New Roman" w:cs="Times New Roman"/>
          <w:szCs w:val="24"/>
        </w:rPr>
      </w:pPr>
      <w:proofErr w:type="spellStart"/>
      <w:r w:rsidRPr="0083612A">
        <w:rPr>
          <w:rFonts w:eastAsia="Times New Roman" w:cs="Times New Roman"/>
          <w:szCs w:val="24"/>
        </w:rPr>
        <w:t>Spracklen</w:t>
      </w:r>
      <w:proofErr w:type="spellEnd"/>
      <w:r w:rsidRPr="0083612A">
        <w:rPr>
          <w:rFonts w:eastAsia="Times New Roman" w:cs="Times New Roman"/>
          <w:szCs w:val="24"/>
        </w:rPr>
        <w:t xml:space="preserve">, D. V., Arnold, S. R., </w:t>
      </w:r>
      <w:proofErr w:type="spellStart"/>
      <w:r w:rsidRPr="0083612A">
        <w:rPr>
          <w:rFonts w:eastAsia="Times New Roman" w:cs="Times New Roman"/>
          <w:szCs w:val="24"/>
        </w:rPr>
        <w:t>Sciare</w:t>
      </w:r>
      <w:proofErr w:type="spellEnd"/>
      <w:r w:rsidRPr="0083612A">
        <w:rPr>
          <w:rFonts w:eastAsia="Times New Roman" w:cs="Times New Roman"/>
          <w:szCs w:val="24"/>
        </w:rPr>
        <w:t xml:space="preserve">, J., </w:t>
      </w:r>
      <w:proofErr w:type="spellStart"/>
      <w:r w:rsidRPr="0083612A">
        <w:rPr>
          <w:rFonts w:eastAsia="Times New Roman" w:cs="Times New Roman"/>
          <w:szCs w:val="24"/>
        </w:rPr>
        <w:t>Carslaw</w:t>
      </w:r>
      <w:proofErr w:type="spellEnd"/>
      <w:r w:rsidRPr="0083612A">
        <w:rPr>
          <w:rFonts w:eastAsia="Times New Roman" w:cs="Times New Roman"/>
          <w:szCs w:val="24"/>
        </w:rPr>
        <w:t xml:space="preserve">, K. S., and Pio, C. (2008). Globally significant oceanic source of organic carbon aerosol. </w:t>
      </w:r>
      <w:proofErr w:type="spellStart"/>
      <w:r w:rsidRPr="0083612A">
        <w:rPr>
          <w:rFonts w:eastAsia="Times New Roman" w:cs="Times New Roman"/>
          <w:i/>
          <w:iCs/>
          <w:szCs w:val="24"/>
        </w:rPr>
        <w:t>Geophys</w:t>
      </w:r>
      <w:proofErr w:type="spellEnd"/>
      <w:r w:rsidRPr="0083612A">
        <w:rPr>
          <w:rFonts w:eastAsia="Times New Roman" w:cs="Times New Roman"/>
          <w:i/>
          <w:iCs/>
          <w:szCs w:val="24"/>
        </w:rPr>
        <w:t>. Res. Lett.</w:t>
      </w:r>
      <w:r w:rsidRPr="0083612A">
        <w:rPr>
          <w:rFonts w:eastAsia="Times New Roman" w:cs="Times New Roman"/>
          <w:szCs w:val="24"/>
        </w:rPr>
        <w:t xml:space="preserve"> 35, 1–5. </w:t>
      </w:r>
      <w:proofErr w:type="spellStart"/>
      <w:r w:rsidRPr="0083612A">
        <w:rPr>
          <w:rFonts w:eastAsia="Times New Roman" w:cs="Times New Roman"/>
          <w:szCs w:val="24"/>
        </w:rPr>
        <w:t>doi</w:t>
      </w:r>
      <w:proofErr w:type="spellEnd"/>
      <w:r w:rsidRPr="0083612A">
        <w:rPr>
          <w:rFonts w:eastAsia="Times New Roman" w:cs="Times New Roman"/>
          <w:szCs w:val="24"/>
        </w:rPr>
        <w:t>:</w:t>
      </w:r>
      <w:r>
        <w:rPr>
          <w:rFonts w:eastAsia="Times New Roman" w:cs="Times New Roman"/>
          <w:szCs w:val="24"/>
        </w:rPr>
        <w:t xml:space="preserve"> </w:t>
      </w:r>
      <w:r w:rsidRPr="0083612A">
        <w:rPr>
          <w:rFonts w:eastAsia="Times New Roman" w:cs="Times New Roman"/>
          <w:szCs w:val="24"/>
        </w:rPr>
        <w:t>10.1029/2008GL033359.</w:t>
      </w:r>
    </w:p>
    <w:p w14:paraId="7F23D12A" w14:textId="4DE6FEAD" w:rsidR="000A2BA6" w:rsidRPr="000B6D91" w:rsidRDefault="0083612A" w:rsidP="000B6D91">
      <w:pPr>
        <w:spacing w:before="100" w:beforeAutospacing="1" w:after="100" w:afterAutospacing="1"/>
        <w:ind w:left="480" w:hanging="480"/>
        <w:rPr>
          <w:rFonts w:eastAsia="Times New Roman" w:cs="Times New Roman"/>
          <w:szCs w:val="24"/>
        </w:rPr>
      </w:pPr>
      <w:r w:rsidRPr="0083612A">
        <w:rPr>
          <w:rFonts w:eastAsia="Times New Roman" w:cs="Times New Roman"/>
          <w:szCs w:val="24"/>
        </w:rPr>
        <w:t xml:space="preserve">Williams, R. M. (1982). A model for the dry deposition of particles to natural water surfaces. </w:t>
      </w:r>
      <w:r w:rsidRPr="0083612A">
        <w:rPr>
          <w:rFonts w:eastAsia="Times New Roman" w:cs="Times New Roman"/>
          <w:i/>
          <w:iCs/>
          <w:szCs w:val="24"/>
        </w:rPr>
        <w:t>Atmos. Environ.</w:t>
      </w:r>
      <w:r w:rsidRPr="0083612A">
        <w:rPr>
          <w:rFonts w:eastAsia="Times New Roman" w:cs="Times New Roman"/>
          <w:szCs w:val="24"/>
        </w:rPr>
        <w:t xml:space="preserve"> 16, 1933–1938. </w:t>
      </w:r>
      <w:proofErr w:type="spellStart"/>
      <w:r w:rsidRPr="0083612A">
        <w:rPr>
          <w:rFonts w:eastAsia="Times New Roman" w:cs="Times New Roman"/>
          <w:szCs w:val="24"/>
        </w:rPr>
        <w:t>doi</w:t>
      </w:r>
      <w:proofErr w:type="spellEnd"/>
      <w:r w:rsidRPr="0083612A">
        <w:rPr>
          <w:rFonts w:eastAsia="Times New Roman" w:cs="Times New Roman"/>
          <w:szCs w:val="24"/>
        </w:rPr>
        <w:t>:</w:t>
      </w:r>
      <w:r>
        <w:rPr>
          <w:rFonts w:eastAsia="Times New Roman" w:cs="Times New Roman"/>
          <w:szCs w:val="24"/>
        </w:rPr>
        <w:t xml:space="preserve"> </w:t>
      </w:r>
      <w:r w:rsidRPr="0083612A">
        <w:rPr>
          <w:rFonts w:eastAsia="Times New Roman" w:cs="Times New Roman"/>
          <w:szCs w:val="24"/>
        </w:rPr>
        <w:t>10.1016/0004-6981(82)90464-4.</w:t>
      </w:r>
    </w:p>
    <w:p w14:paraId="581D6B9A" w14:textId="0BBDD957" w:rsidR="000D0F91" w:rsidRPr="000D0F91" w:rsidRDefault="000D0F91" w:rsidP="000D0F91">
      <w:pPr>
        <w:spacing w:before="100" w:beforeAutospacing="1" w:after="100" w:afterAutospacing="1"/>
        <w:ind w:left="480" w:hanging="480"/>
        <w:rPr>
          <w:rFonts w:eastAsia="Times New Roman" w:cs="Times New Roman"/>
          <w:szCs w:val="24"/>
        </w:rPr>
      </w:pPr>
      <w:proofErr w:type="spellStart"/>
      <w:r w:rsidRPr="000D0F91">
        <w:rPr>
          <w:rFonts w:eastAsia="Times New Roman" w:cs="Times New Roman"/>
          <w:szCs w:val="24"/>
        </w:rPr>
        <w:t>Uetake</w:t>
      </w:r>
      <w:proofErr w:type="spellEnd"/>
      <w:r w:rsidRPr="000D0F91">
        <w:rPr>
          <w:rFonts w:eastAsia="Times New Roman" w:cs="Times New Roman"/>
          <w:szCs w:val="24"/>
        </w:rPr>
        <w:t xml:space="preserve">, J., Hill, T. C. J., Moore, K. A., DeMott, P. J., </w:t>
      </w:r>
      <w:proofErr w:type="spellStart"/>
      <w:r w:rsidRPr="000D0F91">
        <w:rPr>
          <w:rFonts w:eastAsia="Times New Roman" w:cs="Times New Roman"/>
          <w:szCs w:val="24"/>
        </w:rPr>
        <w:t>Protat</w:t>
      </w:r>
      <w:proofErr w:type="spellEnd"/>
      <w:r w:rsidRPr="000D0F91">
        <w:rPr>
          <w:rFonts w:eastAsia="Times New Roman" w:cs="Times New Roman"/>
          <w:szCs w:val="24"/>
        </w:rPr>
        <w:t xml:space="preserve">, A., and </w:t>
      </w:r>
      <w:proofErr w:type="spellStart"/>
      <w:r w:rsidRPr="000D0F91">
        <w:rPr>
          <w:rFonts w:eastAsia="Times New Roman" w:cs="Times New Roman"/>
          <w:szCs w:val="24"/>
        </w:rPr>
        <w:t>Kreidenweis</w:t>
      </w:r>
      <w:proofErr w:type="spellEnd"/>
      <w:r w:rsidRPr="000D0F91">
        <w:rPr>
          <w:rFonts w:eastAsia="Times New Roman" w:cs="Times New Roman"/>
          <w:szCs w:val="24"/>
        </w:rPr>
        <w:t xml:space="preserve">, S. M. (2020). Airborne bacteria confirm the pristine nature of the Southern Ocean boundary layer. </w:t>
      </w:r>
      <w:r w:rsidRPr="000D0F91">
        <w:rPr>
          <w:rFonts w:eastAsia="Times New Roman" w:cs="Times New Roman"/>
          <w:i/>
          <w:iCs/>
          <w:szCs w:val="24"/>
        </w:rPr>
        <w:t>Proc. Natl. Acad. Sci. USA</w:t>
      </w:r>
      <w:r w:rsidRPr="000D0F91">
        <w:rPr>
          <w:rFonts w:eastAsia="Times New Roman" w:cs="Times New Roman"/>
          <w:szCs w:val="24"/>
        </w:rPr>
        <w:t xml:space="preserve"> 117, 13275–13282. </w:t>
      </w:r>
      <w:proofErr w:type="spellStart"/>
      <w:r w:rsidRPr="000D0F91">
        <w:rPr>
          <w:rFonts w:eastAsia="Times New Roman" w:cs="Times New Roman"/>
          <w:szCs w:val="24"/>
        </w:rPr>
        <w:t>doi</w:t>
      </w:r>
      <w:proofErr w:type="spellEnd"/>
      <w:r w:rsidRPr="000D0F91">
        <w:rPr>
          <w:rFonts w:eastAsia="Times New Roman" w:cs="Times New Roman"/>
          <w:szCs w:val="24"/>
        </w:rPr>
        <w:t>:</w:t>
      </w:r>
      <w:r>
        <w:rPr>
          <w:rFonts w:eastAsia="Times New Roman" w:cs="Times New Roman"/>
          <w:szCs w:val="24"/>
        </w:rPr>
        <w:t xml:space="preserve"> </w:t>
      </w:r>
      <w:r w:rsidRPr="000D0F91">
        <w:rPr>
          <w:rFonts w:eastAsia="Times New Roman" w:cs="Times New Roman"/>
          <w:szCs w:val="24"/>
        </w:rPr>
        <w:t>10.1073/pnas.2000134117.</w:t>
      </w:r>
    </w:p>
    <w:p w14:paraId="668867E4" w14:textId="11C0F90E" w:rsidR="009F79A2" w:rsidRPr="009F79A2" w:rsidRDefault="009F79A2" w:rsidP="009F79A2">
      <w:pPr>
        <w:spacing w:before="100" w:beforeAutospacing="1" w:after="100" w:afterAutospacing="1"/>
        <w:ind w:left="480" w:hanging="480"/>
        <w:rPr>
          <w:rFonts w:eastAsia="Times New Roman" w:cs="Times New Roman"/>
          <w:szCs w:val="24"/>
        </w:rPr>
      </w:pPr>
      <w:proofErr w:type="spellStart"/>
      <w:r w:rsidRPr="009F79A2">
        <w:rPr>
          <w:rFonts w:eastAsia="Times New Roman" w:cs="Times New Roman"/>
          <w:szCs w:val="24"/>
        </w:rPr>
        <w:t>Urbano</w:t>
      </w:r>
      <w:proofErr w:type="spellEnd"/>
      <w:r w:rsidRPr="009F79A2">
        <w:rPr>
          <w:rFonts w:eastAsia="Times New Roman" w:cs="Times New Roman"/>
          <w:szCs w:val="24"/>
        </w:rPr>
        <w:t xml:space="preserve">, R., </w:t>
      </w:r>
      <w:proofErr w:type="spellStart"/>
      <w:r w:rsidRPr="009F79A2">
        <w:rPr>
          <w:rFonts w:eastAsia="Times New Roman" w:cs="Times New Roman"/>
          <w:szCs w:val="24"/>
        </w:rPr>
        <w:t>Palenik</w:t>
      </w:r>
      <w:proofErr w:type="spellEnd"/>
      <w:r w:rsidRPr="009F79A2">
        <w:rPr>
          <w:rFonts w:eastAsia="Times New Roman" w:cs="Times New Roman"/>
          <w:szCs w:val="24"/>
        </w:rPr>
        <w:t xml:space="preserve">, B., Gaston, C. J., and Prather, K. A. (2011). Detection and phylogenetic analysis of coastal bioaerosols using culture dependent and independent techniques. </w:t>
      </w:r>
      <w:proofErr w:type="spellStart"/>
      <w:r w:rsidRPr="009F79A2">
        <w:rPr>
          <w:rFonts w:eastAsia="Times New Roman" w:cs="Times New Roman"/>
          <w:i/>
          <w:iCs/>
          <w:szCs w:val="24"/>
        </w:rPr>
        <w:t>Biogeosciences</w:t>
      </w:r>
      <w:proofErr w:type="spellEnd"/>
      <w:r w:rsidRPr="009F79A2">
        <w:rPr>
          <w:rFonts w:eastAsia="Times New Roman" w:cs="Times New Roman"/>
          <w:szCs w:val="24"/>
        </w:rPr>
        <w:t xml:space="preserve"> 8, 301–309.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10.5194/bg-8-301-2011.</w:t>
      </w:r>
    </w:p>
    <w:p w14:paraId="10E9E446" w14:textId="376C3982" w:rsidR="0083612A" w:rsidRPr="0083612A" w:rsidRDefault="0083612A" w:rsidP="0083612A">
      <w:pPr>
        <w:spacing w:before="100" w:beforeAutospacing="1" w:after="100" w:afterAutospacing="1"/>
        <w:ind w:left="480" w:hanging="480"/>
        <w:rPr>
          <w:rFonts w:eastAsia="Times New Roman" w:cs="Times New Roman"/>
          <w:szCs w:val="24"/>
        </w:rPr>
      </w:pPr>
      <w:proofErr w:type="spellStart"/>
      <w:r w:rsidRPr="0083612A">
        <w:rPr>
          <w:rFonts w:eastAsia="Times New Roman" w:cs="Times New Roman"/>
          <w:szCs w:val="24"/>
        </w:rPr>
        <w:t>Vignati</w:t>
      </w:r>
      <w:proofErr w:type="spellEnd"/>
      <w:r w:rsidRPr="0083612A">
        <w:rPr>
          <w:rFonts w:eastAsia="Times New Roman" w:cs="Times New Roman"/>
          <w:szCs w:val="24"/>
        </w:rPr>
        <w:t xml:space="preserve">, E., </w:t>
      </w:r>
      <w:proofErr w:type="spellStart"/>
      <w:r w:rsidRPr="0083612A">
        <w:rPr>
          <w:rFonts w:eastAsia="Times New Roman" w:cs="Times New Roman"/>
          <w:szCs w:val="24"/>
        </w:rPr>
        <w:t>Facchini</w:t>
      </w:r>
      <w:proofErr w:type="spellEnd"/>
      <w:r w:rsidRPr="0083612A">
        <w:rPr>
          <w:rFonts w:eastAsia="Times New Roman" w:cs="Times New Roman"/>
          <w:szCs w:val="24"/>
        </w:rPr>
        <w:t xml:space="preserve">, M. C., Rinaldi, M., Scannell, C., </w:t>
      </w:r>
      <w:proofErr w:type="spellStart"/>
      <w:r w:rsidRPr="0083612A">
        <w:rPr>
          <w:rFonts w:eastAsia="Times New Roman" w:cs="Times New Roman"/>
          <w:szCs w:val="24"/>
        </w:rPr>
        <w:t>Ceburnis</w:t>
      </w:r>
      <w:proofErr w:type="spellEnd"/>
      <w:r w:rsidRPr="0083612A">
        <w:rPr>
          <w:rFonts w:eastAsia="Times New Roman" w:cs="Times New Roman"/>
          <w:szCs w:val="24"/>
        </w:rPr>
        <w:t xml:space="preserve">, D., </w:t>
      </w:r>
      <w:proofErr w:type="spellStart"/>
      <w:r w:rsidRPr="0083612A">
        <w:rPr>
          <w:rFonts w:eastAsia="Times New Roman" w:cs="Times New Roman"/>
          <w:szCs w:val="24"/>
        </w:rPr>
        <w:t>Sciare</w:t>
      </w:r>
      <w:proofErr w:type="spellEnd"/>
      <w:r w:rsidRPr="0083612A">
        <w:rPr>
          <w:rFonts w:eastAsia="Times New Roman" w:cs="Times New Roman"/>
          <w:szCs w:val="24"/>
        </w:rPr>
        <w:t xml:space="preserve">, J., et al. (2010). Global scale emission and distribution of sea-spray aerosol: Sea-salt and organic enrichment. </w:t>
      </w:r>
      <w:r w:rsidRPr="0083612A">
        <w:rPr>
          <w:rFonts w:eastAsia="Times New Roman" w:cs="Times New Roman"/>
          <w:i/>
          <w:iCs/>
          <w:szCs w:val="24"/>
        </w:rPr>
        <w:t>Atmos. Environ.</w:t>
      </w:r>
      <w:r w:rsidRPr="0083612A">
        <w:rPr>
          <w:rFonts w:eastAsia="Times New Roman" w:cs="Times New Roman"/>
          <w:szCs w:val="24"/>
        </w:rPr>
        <w:t xml:space="preserve"> 44, 670–677. </w:t>
      </w:r>
      <w:proofErr w:type="spellStart"/>
      <w:r w:rsidRPr="0083612A">
        <w:rPr>
          <w:rFonts w:eastAsia="Times New Roman" w:cs="Times New Roman"/>
          <w:szCs w:val="24"/>
        </w:rPr>
        <w:t>doi</w:t>
      </w:r>
      <w:proofErr w:type="spellEnd"/>
      <w:r w:rsidRPr="0083612A">
        <w:rPr>
          <w:rFonts w:eastAsia="Times New Roman" w:cs="Times New Roman"/>
          <w:szCs w:val="24"/>
        </w:rPr>
        <w:t>:</w:t>
      </w:r>
      <w:r>
        <w:rPr>
          <w:rFonts w:eastAsia="Times New Roman" w:cs="Times New Roman"/>
          <w:szCs w:val="24"/>
        </w:rPr>
        <w:t xml:space="preserve"> </w:t>
      </w:r>
      <w:r w:rsidRPr="0083612A">
        <w:rPr>
          <w:rFonts w:eastAsia="Times New Roman" w:cs="Times New Roman"/>
          <w:szCs w:val="24"/>
        </w:rPr>
        <w:t>10.1016/j.atmosenv.2009.11.013.</w:t>
      </w:r>
    </w:p>
    <w:p w14:paraId="10A75BA0" w14:textId="151BF6EE" w:rsidR="009F79A2" w:rsidRPr="009F79A2" w:rsidRDefault="009F79A2" w:rsidP="009F79A2">
      <w:pPr>
        <w:spacing w:before="100" w:beforeAutospacing="1" w:after="100" w:afterAutospacing="1"/>
        <w:ind w:left="480" w:hanging="480"/>
        <w:rPr>
          <w:rFonts w:eastAsia="Times New Roman" w:cs="Times New Roman"/>
          <w:szCs w:val="24"/>
        </w:rPr>
      </w:pPr>
      <w:r w:rsidRPr="009F79A2">
        <w:rPr>
          <w:rFonts w:eastAsia="Times New Roman" w:cs="Times New Roman"/>
          <w:szCs w:val="24"/>
        </w:rPr>
        <w:t xml:space="preserve">Xia, X., Wang, J., Ji, J., Zhang, J., Chen, L., and Zhang, R. (2015). Bacterial Communities in Marine Aerosols Revealed by 454 </w:t>
      </w:r>
      <w:proofErr w:type="spellStart"/>
      <w:r w:rsidRPr="009F79A2">
        <w:rPr>
          <w:rFonts w:eastAsia="Times New Roman" w:cs="Times New Roman"/>
          <w:szCs w:val="24"/>
        </w:rPr>
        <w:t>Pryrosequencing</w:t>
      </w:r>
      <w:proofErr w:type="spellEnd"/>
      <w:r w:rsidRPr="009F79A2">
        <w:rPr>
          <w:rFonts w:eastAsia="Times New Roman" w:cs="Times New Roman"/>
          <w:szCs w:val="24"/>
        </w:rPr>
        <w:t xml:space="preserve"> of the 16S rRNA Gene. </w:t>
      </w:r>
      <w:r w:rsidRPr="009F79A2">
        <w:rPr>
          <w:rFonts w:eastAsia="Times New Roman" w:cs="Times New Roman"/>
          <w:i/>
          <w:iCs/>
          <w:szCs w:val="24"/>
        </w:rPr>
        <w:t>J. Atmos. Sci.</w:t>
      </w:r>
      <w:r w:rsidRPr="009F79A2">
        <w:rPr>
          <w:rFonts w:eastAsia="Times New Roman" w:cs="Times New Roman"/>
          <w:szCs w:val="24"/>
        </w:rPr>
        <w:t xml:space="preserve"> 72, 2997–3008. </w:t>
      </w:r>
      <w:proofErr w:type="spellStart"/>
      <w:r w:rsidRPr="009F79A2">
        <w:rPr>
          <w:rFonts w:eastAsia="Times New Roman" w:cs="Times New Roman"/>
          <w:szCs w:val="24"/>
        </w:rPr>
        <w:t>doi</w:t>
      </w:r>
      <w:proofErr w:type="spellEnd"/>
      <w:r w:rsidRPr="009F79A2">
        <w:rPr>
          <w:rFonts w:eastAsia="Times New Roman" w:cs="Times New Roman"/>
          <w:szCs w:val="24"/>
        </w:rPr>
        <w:t>:</w:t>
      </w:r>
      <w:r>
        <w:rPr>
          <w:rFonts w:eastAsia="Times New Roman" w:cs="Times New Roman"/>
          <w:szCs w:val="24"/>
        </w:rPr>
        <w:t xml:space="preserve"> </w:t>
      </w:r>
      <w:r w:rsidRPr="009F79A2">
        <w:rPr>
          <w:rFonts w:eastAsia="Times New Roman" w:cs="Times New Roman"/>
          <w:szCs w:val="24"/>
        </w:rPr>
        <w:t>10.1175/JAS-D-15-0008.1.</w:t>
      </w:r>
    </w:p>
    <w:p w14:paraId="1C16EDBE" w14:textId="0BFCDA4C" w:rsidR="00BD226C" w:rsidRPr="00BD226C" w:rsidRDefault="00BD226C" w:rsidP="00BD226C">
      <w:pPr>
        <w:spacing w:before="100" w:beforeAutospacing="1" w:after="100" w:afterAutospacing="1"/>
        <w:ind w:left="480" w:hanging="480"/>
        <w:rPr>
          <w:rFonts w:eastAsia="Times New Roman" w:cs="Times New Roman"/>
          <w:szCs w:val="24"/>
        </w:rPr>
      </w:pPr>
      <w:r w:rsidRPr="00BD226C">
        <w:rPr>
          <w:rFonts w:eastAsia="Times New Roman" w:cs="Times New Roman"/>
          <w:szCs w:val="24"/>
        </w:rPr>
        <w:lastRenderedPageBreak/>
        <w:t xml:space="preserve">Yoon, Y. J., </w:t>
      </w:r>
      <w:proofErr w:type="spellStart"/>
      <w:r w:rsidRPr="00BD226C">
        <w:rPr>
          <w:rFonts w:eastAsia="Times New Roman" w:cs="Times New Roman"/>
          <w:szCs w:val="24"/>
        </w:rPr>
        <w:t>Ceburnis</w:t>
      </w:r>
      <w:proofErr w:type="spellEnd"/>
      <w:r w:rsidRPr="00BD226C">
        <w:rPr>
          <w:rFonts w:eastAsia="Times New Roman" w:cs="Times New Roman"/>
          <w:szCs w:val="24"/>
        </w:rPr>
        <w:t xml:space="preserve">, D., Cavalli, F., Jourdan, O., </w:t>
      </w:r>
      <w:proofErr w:type="spellStart"/>
      <w:r w:rsidRPr="00BD226C">
        <w:rPr>
          <w:rFonts w:eastAsia="Times New Roman" w:cs="Times New Roman"/>
          <w:szCs w:val="24"/>
        </w:rPr>
        <w:t>Putaud</w:t>
      </w:r>
      <w:proofErr w:type="spellEnd"/>
      <w:r w:rsidRPr="00BD226C">
        <w:rPr>
          <w:rFonts w:eastAsia="Times New Roman" w:cs="Times New Roman"/>
          <w:szCs w:val="24"/>
        </w:rPr>
        <w:t xml:space="preserve">, J. P., </w:t>
      </w:r>
      <w:proofErr w:type="spellStart"/>
      <w:r w:rsidRPr="00BD226C">
        <w:rPr>
          <w:rFonts w:eastAsia="Times New Roman" w:cs="Times New Roman"/>
          <w:szCs w:val="24"/>
        </w:rPr>
        <w:t>Facchini</w:t>
      </w:r>
      <w:proofErr w:type="spellEnd"/>
      <w:r w:rsidRPr="00BD226C">
        <w:rPr>
          <w:rFonts w:eastAsia="Times New Roman" w:cs="Times New Roman"/>
          <w:szCs w:val="24"/>
        </w:rPr>
        <w:t xml:space="preserve">, M. C., et al. (2007). Seasonal characteristics of the physicochemical properties of North Atlantic marine atmospheric aerosols. </w:t>
      </w:r>
      <w:r w:rsidRPr="00BD226C">
        <w:rPr>
          <w:rFonts w:eastAsia="Times New Roman" w:cs="Times New Roman"/>
          <w:i/>
          <w:iCs/>
          <w:szCs w:val="24"/>
        </w:rPr>
        <w:t xml:space="preserve">J. </w:t>
      </w:r>
      <w:proofErr w:type="spellStart"/>
      <w:r w:rsidRPr="00BD226C">
        <w:rPr>
          <w:rFonts w:eastAsia="Times New Roman" w:cs="Times New Roman"/>
          <w:i/>
          <w:iCs/>
          <w:szCs w:val="24"/>
        </w:rPr>
        <w:t>Geophys</w:t>
      </w:r>
      <w:proofErr w:type="spellEnd"/>
      <w:r w:rsidRPr="00BD226C">
        <w:rPr>
          <w:rFonts w:eastAsia="Times New Roman" w:cs="Times New Roman"/>
          <w:i/>
          <w:iCs/>
          <w:szCs w:val="24"/>
        </w:rPr>
        <w:t>. Res. Atmos.</w:t>
      </w:r>
      <w:r w:rsidRPr="00BD226C">
        <w:rPr>
          <w:rFonts w:eastAsia="Times New Roman" w:cs="Times New Roman"/>
          <w:szCs w:val="24"/>
        </w:rPr>
        <w:t xml:space="preserve"> 112. </w:t>
      </w:r>
      <w:proofErr w:type="spellStart"/>
      <w:r w:rsidRPr="00BD226C">
        <w:rPr>
          <w:rFonts w:eastAsia="Times New Roman" w:cs="Times New Roman"/>
          <w:szCs w:val="24"/>
        </w:rPr>
        <w:t>doi</w:t>
      </w:r>
      <w:proofErr w:type="spellEnd"/>
      <w:r w:rsidRPr="00BD226C">
        <w:rPr>
          <w:rFonts w:eastAsia="Times New Roman" w:cs="Times New Roman"/>
          <w:szCs w:val="24"/>
        </w:rPr>
        <w:t>:</w:t>
      </w:r>
      <w:r>
        <w:rPr>
          <w:rFonts w:eastAsia="Times New Roman" w:cs="Times New Roman"/>
          <w:szCs w:val="24"/>
        </w:rPr>
        <w:t xml:space="preserve"> </w:t>
      </w:r>
      <w:r w:rsidRPr="00BD226C">
        <w:rPr>
          <w:rFonts w:eastAsia="Times New Roman" w:cs="Times New Roman"/>
          <w:szCs w:val="24"/>
        </w:rPr>
        <w:t>10.1029/2005JD007044.</w:t>
      </w:r>
    </w:p>
    <w:p w14:paraId="14B0DD47" w14:textId="77777777" w:rsidR="002250BB" w:rsidRPr="00AD58F3" w:rsidRDefault="002250BB" w:rsidP="0077702A">
      <w:pPr>
        <w:rPr>
          <w:rFonts w:eastAsiaTheme="minorEastAsia" w:cs="Times New Roman"/>
        </w:rPr>
      </w:pPr>
    </w:p>
    <w:p w14:paraId="4FDBC555" w14:textId="77777777" w:rsidR="0077702A" w:rsidRPr="00607416" w:rsidRDefault="0077702A" w:rsidP="00880E44">
      <w:pPr>
        <w:tabs>
          <w:tab w:val="left" w:pos="5113"/>
        </w:tabs>
      </w:pPr>
    </w:p>
    <w:p w14:paraId="21D46268" w14:textId="77777777" w:rsidR="00880E44" w:rsidRPr="00880E44" w:rsidRDefault="00880E44" w:rsidP="00880E44"/>
    <w:p w14:paraId="7B65BC41" w14:textId="77777777" w:rsidR="00DE23E8" w:rsidRPr="001549D3" w:rsidRDefault="00DE23E8" w:rsidP="00654E8F">
      <w:pPr>
        <w:spacing w:before="240"/>
      </w:pP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71C67" w14:textId="77777777" w:rsidR="00D64A90" w:rsidRDefault="00D64A90" w:rsidP="00117666">
      <w:pPr>
        <w:spacing w:after="0"/>
      </w:pPr>
      <w:r>
        <w:separator/>
      </w:r>
    </w:p>
  </w:endnote>
  <w:endnote w:type="continuationSeparator" w:id="0">
    <w:p w14:paraId="2DE69411" w14:textId="77777777" w:rsidR="00D64A90" w:rsidRDefault="00D64A9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WHOkItwAAAAJAQAADwAAAGRy&#10;cy9kb3ducmV2LnhtbEyPwU7DMBBE70j8g7VIXBB1mkoBpXEqVJRz1ZQPcONtkmKvo9hpwt+zcIHL&#10;SKvRzM4rdouz4oZj6D0pWK8SEEiNNz21Cj5O1fMriBA1GW09oYIvDLAr7+8KnRs/0xFvdWwFl1DI&#10;tYIuxiGXMjQdOh1WfkBi7+JHpyOfYyvNqGcud1amSZJJp3viD50ecN9h81lPToFP5yd7rNfV/jBf&#10;q+Qw4akOqNTjw/K+ZXnbgoi4xL8E/DDwfih52NlPZIKwCpgm/ip76eYlA3FWkKUbkGUh/xOU3wAA&#10;AP//AwBQSwECLQAUAAYACAAAACEAtoM4kv4AAADhAQAAEwAAAAAAAAAAAAAAAAAAAAAAW0NvbnRl&#10;bnRfVHlwZXNdLnhtbFBLAQItABQABgAIAAAAIQA4/SH/1gAAAJQBAAALAAAAAAAAAAAAAAAAAC8B&#10;AABfcmVscy8ucmVsc1BLAQItABQABgAIAAAAIQAWiZicMwIAAF8EAAAOAAAAAAAAAAAAAAAAAC4C&#10;AABkcnMvZTJvRG9jLnhtbFBLAQItABQABgAIAAAAIQBYc6Qi3AAAAAkBAAAPAAAAAAAAAAAAAAAA&#10;AI0EAABkcnMvZG93bnJldi54bWxQSwUGAAAAAAQABADzAAAAl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FhzpCLcAAAACQEAAA8A&#10;AABkcnMvZG93bnJldi54bWxMj8FOwzAQRO9I/IO1SFwQdZpKAaVxKlSUc9WUD3DjbZJir6PYacLf&#10;s3CBy0ir0czOK3aLs+KGY+g9KVivEhBIjTc9tQo+TtXzK4gQNRltPaGCLwywK+/vCp0bP9MRb3Vs&#10;BZdQyLWCLsYhlzI0HTodVn5AYu/iR6cjn2MrzahnLndWpkmSSad74g+dHnDfYfNZT06BT+cne6zX&#10;1f4wX6vkMOGpDqjU48PyvmV524KIuMS/BPww8H4oedjZT2SCsAqYJv4qe+nmJQNxVpClG5BlIf8T&#10;lN8AAAD//wMAUEsBAi0AFAAGAAgAAAAhALaDOJL+AAAA4QEAABMAAAAAAAAAAAAAAAAAAAAAAFtD&#10;b250ZW50X1R5cGVzXS54bWxQSwECLQAUAAYACAAAACEAOP0h/9YAAACUAQAACwAAAAAAAAAAAAAA&#10;AAAvAQAAX3JlbHMvLnJlbHNQSwECLQAUAAYACAAAACEAWqhzpzcCAABoBAAADgAAAAAAAAAAAAAA&#10;AAAuAgAAZHJzL2Uyb0RvYy54bWxQSwECLQAUAAYACAAAACEAWHOkItwAAAAJAQAADwAAAAAAAAAA&#10;AAAAAACRBAAAZHJzL2Rvd25yZXYueG1sUEsFBgAAAAAEAAQA8wAAAJo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0C2CA" w14:textId="77777777" w:rsidR="00D64A90" w:rsidRDefault="00D64A90" w:rsidP="00117666">
      <w:pPr>
        <w:spacing w:after="0"/>
      </w:pPr>
      <w:r>
        <w:separator/>
      </w:r>
    </w:p>
  </w:footnote>
  <w:footnote w:type="continuationSeparator" w:id="0">
    <w:p w14:paraId="1EDB092D" w14:textId="77777777" w:rsidR="00D64A90" w:rsidRDefault="00D64A9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7AEF05FA"/>
    <w:multiLevelType w:val="hybridMultilevel"/>
    <w:tmpl w:val="F0744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391E"/>
    <w:rsid w:val="0001436A"/>
    <w:rsid w:val="00016AE6"/>
    <w:rsid w:val="00023B18"/>
    <w:rsid w:val="00034304"/>
    <w:rsid w:val="00035434"/>
    <w:rsid w:val="00052A14"/>
    <w:rsid w:val="00077D53"/>
    <w:rsid w:val="000A2BA6"/>
    <w:rsid w:val="000A5314"/>
    <w:rsid w:val="000B6D91"/>
    <w:rsid w:val="000D0F91"/>
    <w:rsid w:val="00105FD9"/>
    <w:rsid w:val="00117666"/>
    <w:rsid w:val="001413BD"/>
    <w:rsid w:val="001549D3"/>
    <w:rsid w:val="00160065"/>
    <w:rsid w:val="00177D84"/>
    <w:rsid w:val="002030C7"/>
    <w:rsid w:val="002250BB"/>
    <w:rsid w:val="002470E0"/>
    <w:rsid w:val="00267D18"/>
    <w:rsid w:val="00274347"/>
    <w:rsid w:val="002868E2"/>
    <w:rsid w:val="002869C3"/>
    <w:rsid w:val="002936E4"/>
    <w:rsid w:val="002B2505"/>
    <w:rsid w:val="002B4A57"/>
    <w:rsid w:val="002C74CA"/>
    <w:rsid w:val="00305DB6"/>
    <w:rsid w:val="003123F4"/>
    <w:rsid w:val="003544FB"/>
    <w:rsid w:val="003D2F2D"/>
    <w:rsid w:val="003F431B"/>
    <w:rsid w:val="00401590"/>
    <w:rsid w:val="00447801"/>
    <w:rsid w:val="00452E9C"/>
    <w:rsid w:val="004735C8"/>
    <w:rsid w:val="004762E9"/>
    <w:rsid w:val="004947A6"/>
    <w:rsid w:val="004961FF"/>
    <w:rsid w:val="004D6423"/>
    <w:rsid w:val="00500478"/>
    <w:rsid w:val="00517A89"/>
    <w:rsid w:val="005250F2"/>
    <w:rsid w:val="00593EEA"/>
    <w:rsid w:val="005A5EEE"/>
    <w:rsid w:val="005E4644"/>
    <w:rsid w:val="006279A8"/>
    <w:rsid w:val="006375C7"/>
    <w:rsid w:val="00654E8F"/>
    <w:rsid w:val="00660D05"/>
    <w:rsid w:val="006820B1"/>
    <w:rsid w:val="006B7D14"/>
    <w:rsid w:val="00701727"/>
    <w:rsid w:val="0070566C"/>
    <w:rsid w:val="00714C50"/>
    <w:rsid w:val="00725A7D"/>
    <w:rsid w:val="007501BE"/>
    <w:rsid w:val="0077702A"/>
    <w:rsid w:val="00790BB3"/>
    <w:rsid w:val="007C206C"/>
    <w:rsid w:val="00817DD6"/>
    <w:rsid w:val="0083612A"/>
    <w:rsid w:val="0083759F"/>
    <w:rsid w:val="00846508"/>
    <w:rsid w:val="00873467"/>
    <w:rsid w:val="00880E44"/>
    <w:rsid w:val="00885156"/>
    <w:rsid w:val="00905E41"/>
    <w:rsid w:val="009151AA"/>
    <w:rsid w:val="0091678B"/>
    <w:rsid w:val="0093429D"/>
    <w:rsid w:val="00943573"/>
    <w:rsid w:val="00964134"/>
    <w:rsid w:val="00970F7D"/>
    <w:rsid w:val="00994A3D"/>
    <w:rsid w:val="009C2B12"/>
    <w:rsid w:val="009D4BE7"/>
    <w:rsid w:val="009F79A2"/>
    <w:rsid w:val="00A174D9"/>
    <w:rsid w:val="00AA4D24"/>
    <w:rsid w:val="00AB42E3"/>
    <w:rsid w:val="00AB6715"/>
    <w:rsid w:val="00AD2512"/>
    <w:rsid w:val="00B1671E"/>
    <w:rsid w:val="00B24119"/>
    <w:rsid w:val="00B25EB8"/>
    <w:rsid w:val="00B37F4D"/>
    <w:rsid w:val="00B51979"/>
    <w:rsid w:val="00B730C2"/>
    <w:rsid w:val="00BD226C"/>
    <w:rsid w:val="00C52A7B"/>
    <w:rsid w:val="00C56BAF"/>
    <w:rsid w:val="00C679AA"/>
    <w:rsid w:val="00C75972"/>
    <w:rsid w:val="00C8525D"/>
    <w:rsid w:val="00CD066B"/>
    <w:rsid w:val="00CD5F50"/>
    <w:rsid w:val="00CE4FEE"/>
    <w:rsid w:val="00CF6444"/>
    <w:rsid w:val="00D060CF"/>
    <w:rsid w:val="00D445AC"/>
    <w:rsid w:val="00D64A90"/>
    <w:rsid w:val="00DB59C3"/>
    <w:rsid w:val="00DC259A"/>
    <w:rsid w:val="00DE23E8"/>
    <w:rsid w:val="00E52377"/>
    <w:rsid w:val="00E537AD"/>
    <w:rsid w:val="00E57DEE"/>
    <w:rsid w:val="00E64E17"/>
    <w:rsid w:val="00E866C9"/>
    <w:rsid w:val="00E90794"/>
    <w:rsid w:val="00EA3D3C"/>
    <w:rsid w:val="00EC090A"/>
    <w:rsid w:val="00EC7061"/>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customStyle="1" w:styleId="TableGrid1">
    <w:name w:val="Table Grid1"/>
    <w:basedOn w:val="TableNormal"/>
    <w:next w:val="TableGrid"/>
    <w:uiPriority w:val="39"/>
    <w:rsid w:val="00880E44"/>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6D9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7228">
      <w:bodyDiv w:val="1"/>
      <w:marLeft w:val="0"/>
      <w:marRight w:val="0"/>
      <w:marTop w:val="0"/>
      <w:marBottom w:val="0"/>
      <w:divBdr>
        <w:top w:val="none" w:sz="0" w:space="0" w:color="auto"/>
        <w:left w:val="none" w:sz="0" w:space="0" w:color="auto"/>
        <w:bottom w:val="none" w:sz="0" w:space="0" w:color="auto"/>
        <w:right w:val="none" w:sz="0" w:space="0" w:color="auto"/>
      </w:divBdr>
    </w:div>
    <w:div w:id="58748008">
      <w:bodyDiv w:val="1"/>
      <w:marLeft w:val="0"/>
      <w:marRight w:val="0"/>
      <w:marTop w:val="0"/>
      <w:marBottom w:val="0"/>
      <w:divBdr>
        <w:top w:val="none" w:sz="0" w:space="0" w:color="auto"/>
        <w:left w:val="none" w:sz="0" w:space="0" w:color="auto"/>
        <w:bottom w:val="none" w:sz="0" w:space="0" w:color="auto"/>
        <w:right w:val="none" w:sz="0" w:space="0" w:color="auto"/>
      </w:divBdr>
    </w:div>
    <w:div w:id="132260317">
      <w:bodyDiv w:val="1"/>
      <w:marLeft w:val="0"/>
      <w:marRight w:val="0"/>
      <w:marTop w:val="0"/>
      <w:marBottom w:val="0"/>
      <w:divBdr>
        <w:top w:val="none" w:sz="0" w:space="0" w:color="auto"/>
        <w:left w:val="none" w:sz="0" w:space="0" w:color="auto"/>
        <w:bottom w:val="none" w:sz="0" w:space="0" w:color="auto"/>
        <w:right w:val="none" w:sz="0" w:space="0" w:color="auto"/>
      </w:divBdr>
    </w:div>
    <w:div w:id="167334940">
      <w:bodyDiv w:val="1"/>
      <w:marLeft w:val="0"/>
      <w:marRight w:val="0"/>
      <w:marTop w:val="0"/>
      <w:marBottom w:val="0"/>
      <w:divBdr>
        <w:top w:val="none" w:sz="0" w:space="0" w:color="auto"/>
        <w:left w:val="none" w:sz="0" w:space="0" w:color="auto"/>
        <w:bottom w:val="none" w:sz="0" w:space="0" w:color="auto"/>
        <w:right w:val="none" w:sz="0" w:space="0" w:color="auto"/>
      </w:divBdr>
    </w:div>
    <w:div w:id="177350079">
      <w:bodyDiv w:val="1"/>
      <w:marLeft w:val="0"/>
      <w:marRight w:val="0"/>
      <w:marTop w:val="0"/>
      <w:marBottom w:val="0"/>
      <w:divBdr>
        <w:top w:val="none" w:sz="0" w:space="0" w:color="auto"/>
        <w:left w:val="none" w:sz="0" w:space="0" w:color="auto"/>
        <w:bottom w:val="none" w:sz="0" w:space="0" w:color="auto"/>
        <w:right w:val="none" w:sz="0" w:space="0" w:color="auto"/>
      </w:divBdr>
    </w:div>
    <w:div w:id="237834929">
      <w:bodyDiv w:val="1"/>
      <w:marLeft w:val="0"/>
      <w:marRight w:val="0"/>
      <w:marTop w:val="0"/>
      <w:marBottom w:val="0"/>
      <w:divBdr>
        <w:top w:val="none" w:sz="0" w:space="0" w:color="auto"/>
        <w:left w:val="none" w:sz="0" w:space="0" w:color="auto"/>
        <w:bottom w:val="none" w:sz="0" w:space="0" w:color="auto"/>
        <w:right w:val="none" w:sz="0" w:space="0" w:color="auto"/>
      </w:divBdr>
    </w:div>
    <w:div w:id="247810431">
      <w:bodyDiv w:val="1"/>
      <w:marLeft w:val="0"/>
      <w:marRight w:val="0"/>
      <w:marTop w:val="0"/>
      <w:marBottom w:val="0"/>
      <w:divBdr>
        <w:top w:val="none" w:sz="0" w:space="0" w:color="auto"/>
        <w:left w:val="none" w:sz="0" w:space="0" w:color="auto"/>
        <w:bottom w:val="none" w:sz="0" w:space="0" w:color="auto"/>
        <w:right w:val="none" w:sz="0" w:space="0" w:color="auto"/>
      </w:divBdr>
    </w:div>
    <w:div w:id="256330585">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372384720">
      <w:bodyDiv w:val="1"/>
      <w:marLeft w:val="0"/>
      <w:marRight w:val="0"/>
      <w:marTop w:val="0"/>
      <w:marBottom w:val="0"/>
      <w:divBdr>
        <w:top w:val="none" w:sz="0" w:space="0" w:color="auto"/>
        <w:left w:val="none" w:sz="0" w:space="0" w:color="auto"/>
        <w:bottom w:val="none" w:sz="0" w:space="0" w:color="auto"/>
        <w:right w:val="none" w:sz="0" w:space="0" w:color="auto"/>
      </w:divBdr>
    </w:div>
    <w:div w:id="376783149">
      <w:bodyDiv w:val="1"/>
      <w:marLeft w:val="0"/>
      <w:marRight w:val="0"/>
      <w:marTop w:val="0"/>
      <w:marBottom w:val="0"/>
      <w:divBdr>
        <w:top w:val="none" w:sz="0" w:space="0" w:color="auto"/>
        <w:left w:val="none" w:sz="0" w:space="0" w:color="auto"/>
        <w:bottom w:val="none" w:sz="0" w:space="0" w:color="auto"/>
        <w:right w:val="none" w:sz="0" w:space="0" w:color="auto"/>
      </w:divBdr>
    </w:div>
    <w:div w:id="381099538">
      <w:bodyDiv w:val="1"/>
      <w:marLeft w:val="0"/>
      <w:marRight w:val="0"/>
      <w:marTop w:val="0"/>
      <w:marBottom w:val="0"/>
      <w:divBdr>
        <w:top w:val="none" w:sz="0" w:space="0" w:color="auto"/>
        <w:left w:val="none" w:sz="0" w:space="0" w:color="auto"/>
        <w:bottom w:val="none" w:sz="0" w:space="0" w:color="auto"/>
        <w:right w:val="none" w:sz="0" w:space="0" w:color="auto"/>
      </w:divBdr>
    </w:div>
    <w:div w:id="429549140">
      <w:bodyDiv w:val="1"/>
      <w:marLeft w:val="0"/>
      <w:marRight w:val="0"/>
      <w:marTop w:val="0"/>
      <w:marBottom w:val="0"/>
      <w:divBdr>
        <w:top w:val="none" w:sz="0" w:space="0" w:color="auto"/>
        <w:left w:val="none" w:sz="0" w:space="0" w:color="auto"/>
        <w:bottom w:val="none" w:sz="0" w:space="0" w:color="auto"/>
        <w:right w:val="none" w:sz="0" w:space="0" w:color="auto"/>
      </w:divBdr>
    </w:div>
    <w:div w:id="438647358">
      <w:bodyDiv w:val="1"/>
      <w:marLeft w:val="0"/>
      <w:marRight w:val="0"/>
      <w:marTop w:val="0"/>
      <w:marBottom w:val="0"/>
      <w:divBdr>
        <w:top w:val="none" w:sz="0" w:space="0" w:color="auto"/>
        <w:left w:val="none" w:sz="0" w:space="0" w:color="auto"/>
        <w:bottom w:val="none" w:sz="0" w:space="0" w:color="auto"/>
        <w:right w:val="none" w:sz="0" w:space="0" w:color="auto"/>
      </w:divBdr>
    </w:div>
    <w:div w:id="504980441">
      <w:bodyDiv w:val="1"/>
      <w:marLeft w:val="0"/>
      <w:marRight w:val="0"/>
      <w:marTop w:val="0"/>
      <w:marBottom w:val="0"/>
      <w:divBdr>
        <w:top w:val="none" w:sz="0" w:space="0" w:color="auto"/>
        <w:left w:val="none" w:sz="0" w:space="0" w:color="auto"/>
        <w:bottom w:val="none" w:sz="0" w:space="0" w:color="auto"/>
        <w:right w:val="none" w:sz="0" w:space="0" w:color="auto"/>
      </w:divBdr>
    </w:div>
    <w:div w:id="505558008">
      <w:bodyDiv w:val="1"/>
      <w:marLeft w:val="0"/>
      <w:marRight w:val="0"/>
      <w:marTop w:val="0"/>
      <w:marBottom w:val="0"/>
      <w:divBdr>
        <w:top w:val="none" w:sz="0" w:space="0" w:color="auto"/>
        <w:left w:val="none" w:sz="0" w:space="0" w:color="auto"/>
        <w:bottom w:val="none" w:sz="0" w:space="0" w:color="auto"/>
        <w:right w:val="none" w:sz="0" w:space="0" w:color="auto"/>
      </w:divBdr>
    </w:div>
    <w:div w:id="526673465">
      <w:bodyDiv w:val="1"/>
      <w:marLeft w:val="0"/>
      <w:marRight w:val="0"/>
      <w:marTop w:val="0"/>
      <w:marBottom w:val="0"/>
      <w:divBdr>
        <w:top w:val="none" w:sz="0" w:space="0" w:color="auto"/>
        <w:left w:val="none" w:sz="0" w:space="0" w:color="auto"/>
        <w:bottom w:val="none" w:sz="0" w:space="0" w:color="auto"/>
        <w:right w:val="none" w:sz="0" w:space="0" w:color="auto"/>
      </w:divBdr>
    </w:div>
    <w:div w:id="536969166">
      <w:bodyDiv w:val="1"/>
      <w:marLeft w:val="0"/>
      <w:marRight w:val="0"/>
      <w:marTop w:val="0"/>
      <w:marBottom w:val="0"/>
      <w:divBdr>
        <w:top w:val="none" w:sz="0" w:space="0" w:color="auto"/>
        <w:left w:val="none" w:sz="0" w:space="0" w:color="auto"/>
        <w:bottom w:val="none" w:sz="0" w:space="0" w:color="auto"/>
        <w:right w:val="none" w:sz="0" w:space="0" w:color="auto"/>
      </w:divBdr>
    </w:div>
    <w:div w:id="556281369">
      <w:bodyDiv w:val="1"/>
      <w:marLeft w:val="0"/>
      <w:marRight w:val="0"/>
      <w:marTop w:val="0"/>
      <w:marBottom w:val="0"/>
      <w:divBdr>
        <w:top w:val="none" w:sz="0" w:space="0" w:color="auto"/>
        <w:left w:val="none" w:sz="0" w:space="0" w:color="auto"/>
        <w:bottom w:val="none" w:sz="0" w:space="0" w:color="auto"/>
        <w:right w:val="none" w:sz="0" w:space="0" w:color="auto"/>
      </w:divBdr>
    </w:div>
    <w:div w:id="717704922">
      <w:bodyDiv w:val="1"/>
      <w:marLeft w:val="0"/>
      <w:marRight w:val="0"/>
      <w:marTop w:val="0"/>
      <w:marBottom w:val="0"/>
      <w:divBdr>
        <w:top w:val="none" w:sz="0" w:space="0" w:color="auto"/>
        <w:left w:val="none" w:sz="0" w:space="0" w:color="auto"/>
        <w:bottom w:val="none" w:sz="0" w:space="0" w:color="auto"/>
        <w:right w:val="none" w:sz="0" w:space="0" w:color="auto"/>
      </w:divBdr>
    </w:div>
    <w:div w:id="781455545">
      <w:bodyDiv w:val="1"/>
      <w:marLeft w:val="0"/>
      <w:marRight w:val="0"/>
      <w:marTop w:val="0"/>
      <w:marBottom w:val="0"/>
      <w:divBdr>
        <w:top w:val="none" w:sz="0" w:space="0" w:color="auto"/>
        <w:left w:val="none" w:sz="0" w:space="0" w:color="auto"/>
        <w:bottom w:val="none" w:sz="0" w:space="0" w:color="auto"/>
        <w:right w:val="none" w:sz="0" w:space="0" w:color="auto"/>
      </w:divBdr>
    </w:div>
    <w:div w:id="843282150">
      <w:bodyDiv w:val="1"/>
      <w:marLeft w:val="0"/>
      <w:marRight w:val="0"/>
      <w:marTop w:val="0"/>
      <w:marBottom w:val="0"/>
      <w:divBdr>
        <w:top w:val="none" w:sz="0" w:space="0" w:color="auto"/>
        <w:left w:val="none" w:sz="0" w:space="0" w:color="auto"/>
        <w:bottom w:val="none" w:sz="0" w:space="0" w:color="auto"/>
        <w:right w:val="none" w:sz="0" w:space="0" w:color="auto"/>
      </w:divBdr>
    </w:div>
    <w:div w:id="912012701">
      <w:bodyDiv w:val="1"/>
      <w:marLeft w:val="0"/>
      <w:marRight w:val="0"/>
      <w:marTop w:val="0"/>
      <w:marBottom w:val="0"/>
      <w:divBdr>
        <w:top w:val="none" w:sz="0" w:space="0" w:color="auto"/>
        <w:left w:val="none" w:sz="0" w:space="0" w:color="auto"/>
        <w:bottom w:val="none" w:sz="0" w:space="0" w:color="auto"/>
        <w:right w:val="none" w:sz="0" w:space="0" w:color="auto"/>
      </w:divBdr>
    </w:div>
    <w:div w:id="955789943">
      <w:bodyDiv w:val="1"/>
      <w:marLeft w:val="0"/>
      <w:marRight w:val="0"/>
      <w:marTop w:val="0"/>
      <w:marBottom w:val="0"/>
      <w:divBdr>
        <w:top w:val="none" w:sz="0" w:space="0" w:color="auto"/>
        <w:left w:val="none" w:sz="0" w:space="0" w:color="auto"/>
        <w:bottom w:val="none" w:sz="0" w:space="0" w:color="auto"/>
        <w:right w:val="none" w:sz="0" w:space="0" w:color="auto"/>
      </w:divBdr>
    </w:div>
    <w:div w:id="1048918374">
      <w:bodyDiv w:val="1"/>
      <w:marLeft w:val="0"/>
      <w:marRight w:val="0"/>
      <w:marTop w:val="0"/>
      <w:marBottom w:val="0"/>
      <w:divBdr>
        <w:top w:val="none" w:sz="0" w:space="0" w:color="auto"/>
        <w:left w:val="none" w:sz="0" w:space="0" w:color="auto"/>
        <w:bottom w:val="none" w:sz="0" w:space="0" w:color="auto"/>
        <w:right w:val="none" w:sz="0" w:space="0" w:color="auto"/>
      </w:divBdr>
    </w:div>
    <w:div w:id="1083331527">
      <w:bodyDiv w:val="1"/>
      <w:marLeft w:val="0"/>
      <w:marRight w:val="0"/>
      <w:marTop w:val="0"/>
      <w:marBottom w:val="0"/>
      <w:divBdr>
        <w:top w:val="none" w:sz="0" w:space="0" w:color="auto"/>
        <w:left w:val="none" w:sz="0" w:space="0" w:color="auto"/>
        <w:bottom w:val="none" w:sz="0" w:space="0" w:color="auto"/>
        <w:right w:val="none" w:sz="0" w:space="0" w:color="auto"/>
      </w:divBdr>
    </w:div>
    <w:div w:id="1086616375">
      <w:bodyDiv w:val="1"/>
      <w:marLeft w:val="0"/>
      <w:marRight w:val="0"/>
      <w:marTop w:val="0"/>
      <w:marBottom w:val="0"/>
      <w:divBdr>
        <w:top w:val="none" w:sz="0" w:space="0" w:color="auto"/>
        <w:left w:val="none" w:sz="0" w:space="0" w:color="auto"/>
        <w:bottom w:val="none" w:sz="0" w:space="0" w:color="auto"/>
        <w:right w:val="none" w:sz="0" w:space="0" w:color="auto"/>
      </w:divBdr>
    </w:div>
    <w:div w:id="1094059697">
      <w:bodyDiv w:val="1"/>
      <w:marLeft w:val="0"/>
      <w:marRight w:val="0"/>
      <w:marTop w:val="0"/>
      <w:marBottom w:val="0"/>
      <w:divBdr>
        <w:top w:val="none" w:sz="0" w:space="0" w:color="auto"/>
        <w:left w:val="none" w:sz="0" w:space="0" w:color="auto"/>
        <w:bottom w:val="none" w:sz="0" w:space="0" w:color="auto"/>
        <w:right w:val="none" w:sz="0" w:space="0" w:color="auto"/>
      </w:divBdr>
    </w:div>
    <w:div w:id="1132594457">
      <w:bodyDiv w:val="1"/>
      <w:marLeft w:val="0"/>
      <w:marRight w:val="0"/>
      <w:marTop w:val="0"/>
      <w:marBottom w:val="0"/>
      <w:divBdr>
        <w:top w:val="none" w:sz="0" w:space="0" w:color="auto"/>
        <w:left w:val="none" w:sz="0" w:space="0" w:color="auto"/>
        <w:bottom w:val="none" w:sz="0" w:space="0" w:color="auto"/>
        <w:right w:val="none" w:sz="0" w:space="0" w:color="auto"/>
      </w:divBdr>
    </w:div>
    <w:div w:id="1167095948">
      <w:bodyDiv w:val="1"/>
      <w:marLeft w:val="0"/>
      <w:marRight w:val="0"/>
      <w:marTop w:val="0"/>
      <w:marBottom w:val="0"/>
      <w:divBdr>
        <w:top w:val="none" w:sz="0" w:space="0" w:color="auto"/>
        <w:left w:val="none" w:sz="0" w:space="0" w:color="auto"/>
        <w:bottom w:val="none" w:sz="0" w:space="0" w:color="auto"/>
        <w:right w:val="none" w:sz="0" w:space="0" w:color="auto"/>
      </w:divBdr>
    </w:div>
    <w:div w:id="1244877956">
      <w:bodyDiv w:val="1"/>
      <w:marLeft w:val="0"/>
      <w:marRight w:val="0"/>
      <w:marTop w:val="0"/>
      <w:marBottom w:val="0"/>
      <w:divBdr>
        <w:top w:val="none" w:sz="0" w:space="0" w:color="auto"/>
        <w:left w:val="none" w:sz="0" w:space="0" w:color="auto"/>
        <w:bottom w:val="none" w:sz="0" w:space="0" w:color="auto"/>
        <w:right w:val="none" w:sz="0" w:space="0" w:color="auto"/>
      </w:divBdr>
    </w:div>
    <w:div w:id="1250118617">
      <w:bodyDiv w:val="1"/>
      <w:marLeft w:val="0"/>
      <w:marRight w:val="0"/>
      <w:marTop w:val="0"/>
      <w:marBottom w:val="0"/>
      <w:divBdr>
        <w:top w:val="none" w:sz="0" w:space="0" w:color="auto"/>
        <w:left w:val="none" w:sz="0" w:space="0" w:color="auto"/>
        <w:bottom w:val="none" w:sz="0" w:space="0" w:color="auto"/>
        <w:right w:val="none" w:sz="0" w:space="0" w:color="auto"/>
      </w:divBdr>
    </w:div>
    <w:div w:id="1282490826">
      <w:bodyDiv w:val="1"/>
      <w:marLeft w:val="0"/>
      <w:marRight w:val="0"/>
      <w:marTop w:val="0"/>
      <w:marBottom w:val="0"/>
      <w:divBdr>
        <w:top w:val="none" w:sz="0" w:space="0" w:color="auto"/>
        <w:left w:val="none" w:sz="0" w:space="0" w:color="auto"/>
        <w:bottom w:val="none" w:sz="0" w:space="0" w:color="auto"/>
        <w:right w:val="none" w:sz="0" w:space="0" w:color="auto"/>
      </w:divBdr>
    </w:div>
    <w:div w:id="1293707667">
      <w:bodyDiv w:val="1"/>
      <w:marLeft w:val="0"/>
      <w:marRight w:val="0"/>
      <w:marTop w:val="0"/>
      <w:marBottom w:val="0"/>
      <w:divBdr>
        <w:top w:val="none" w:sz="0" w:space="0" w:color="auto"/>
        <w:left w:val="none" w:sz="0" w:space="0" w:color="auto"/>
        <w:bottom w:val="none" w:sz="0" w:space="0" w:color="auto"/>
        <w:right w:val="none" w:sz="0" w:space="0" w:color="auto"/>
      </w:divBdr>
    </w:div>
    <w:div w:id="1401711749">
      <w:bodyDiv w:val="1"/>
      <w:marLeft w:val="0"/>
      <w:marRight w:val="0"/>
      <w:marTop w:val="0"/>
      <w:marBottom w:val="0"/>
      <w:divBdr>
        <w:top w:val="none" w:sz="0" w:space="0" w:color="auto"/>
        <w:left w:val="none" w:sz="0" w:space="0" w:color="auto"/>
        <w:bottom w:val="none" w:sz="0" w:space="0" w:color="auto"/>
        <w:right w:val="none" w:sz="0" w:space="0" w:color="auto"/>
      </w:divBdr>
    </w:div>
    <w:div w:id="1506899168">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735930395">
      <w:bodyDiv w:val="1"/>
      <w:marLeft w:val="0"/>
      <w:marRight w:val="0"/>
      <w:marTop w:val="0"/>
      <w:marBottom w:val="0"/>
      <w:divBdr>
        <w:top w:val="none" w:sz="0" w:space="0" w:color="auto"/>
        <w:left w:val="none" w:sz="0" w:space="0" w:color="auto"/>
        <w:bottom w:val="none" w:sz="0" w:space="0" w:color="auto"/>
        <w:right w:val="none" w:sz="0" w:space="0" w:color="auto"/>
      </w:divBdr>
    </w:div>
    <w:div w:id="1818569225">
      <w:bodyDiv w:val="1"/>
      <w:marLeft w:val="0"/>
      <w:marRight w:val="0"/>
      <w:marTop w:val="0"/>
      <w:marBottom w:val="0"/>
      <w:divBdr>
        <w:top w:val="none" w:sz="0" w:space="0" w:color="auto"/>
        <w:left w:val="none" w:sz="0" w:space="0" w:color="auto"/>
        <w:bottom w:val="none" w:sz="0" w:space="0" w:color="auto"/>
        <w:right w:val="none" w:sz="0" w:space="0" w:color="auto"/>
      </w:divBdr>
    </w:div>
    <w:div w:id="1834684063">
      <w:bodyDiv w:val="1"/>
      <w:marLeft w:val="0"/>
      <w:marRight w:val="0"/>
      <w:marTop w:val="0"/>
      <w:marBottom w:val="0"/>
      <w:divBdr>
        <w:top w:val="none" w:sz="0" w:space="0" w:color="auto"/>
        <w:left w:val="none" w:sz="0" w:space="0" w:color="auto"/>
        <w:bottom w:val="none" w:sz="0" w:space="0" w:color="auto"/>
        <w:right w:val="none" w:sz="0" w:space="0" w:color="auto"/>
      </w:divBdr>
    </w:div>
    <w:div w:id="1848475319">
      <w:bodyDiv w:val="1"/>
      <w:marLeft w:val="0"/>
      <w:marRight w:val="0"/>
      <w:marTop w:val="0"/>
      <w:marBottom w:val="0"/>
      <w:divBdr>
        <w:top w:val="none" w:sz="0" w:space="0" w:color="auto"/>
        <w:left w:val="none" w:sz="0" w:space="0" w:color="auto"/>
        <w:bottom w:val="none" w:sz="0" w:space="0" w:color="auto"/>
        <w:right w:val="none" w:sz="0" w:space="0" w:color="auto"/>
      </w:divBdr>
    </w:div>
    <w:div w:id="1904102694">
      <w:bodyDiv w:val="1"/>
      <w:marLeft w:val="0"/>
      <w:marRight w:val="0"/>
      <w:marTop w:val="0"/>
      <w:marBottom w:val="0"/>
      <w:divBdr>
        <w:top w:val="none" w:sz="0" w:space="0" w:color="auto"/>
        <w:left w:val="none" w:sz="0" w:space="0" w:color="auto"/>
        <w:bottom w:val="none" w:sz="0" w:space="0" w:color="auto"/>
        <w:right w:val="none" w:sz="0" w:space="0" w:color="auto"/>
      </w:divBdr>
    </w:div>
    <w:div w:id="1983389140">
      <w:bodyDiv w:val="1"/>
      <w:marLeft w:val="0"/>
      <w:marRight w:val="0"/>
      <w:marTop w:val="0"/>
      <w:marBottom w:val="0"/>
      <w:divBdr>
        <w:top w:val="none" w:sz="0" w:space="0" w:color="auto"/>
        <w:left w:val="none" w:sz="0" w:space="0" w:color="auto"/>
        <w:bottom w:val="none" w:sz="0" w:space="0" w:color="auto"/>
        <w:right w:val="none" w:sz="0" w:space="0" w:color="auto"/>
      </w:divBdr>
    </w:div>
    <w:div w:id="2002155719">
      <w:bodyDiv w:val="1"/>
      <w:marLeft w:val="0"/>
      <w:marRight w:val="0"/>
      <w:marTop w:val="0"/>
      <w:marBottom w:val="0"/>
      <w:divBdr>
        <w:top w:val="none" w:sz="0" w:space="0" w:color="auto"/>
        <w:left w:val="none" w:sz="0" w:space="0" w:color="auto"/>
        <w:bottom w:val="none" w:sz="0" w:space="0" w:color="auto"/>
        <w:right w:val="none" w:sz="0" w:space="0" w:color="auto"/>
      </w:divBdr>
    </w:div>
    <w:div w:id="2014214758">
      <w:bodyDiv w:val="1"/>
      <w:marLeft w:val="0"/>
      <w:marRight w:val="0"/>
      <w:marTop w:val="0"/>
      <w:marBottom w:val="0"/>
      <w:divBdr>
        <w:top w:val="none" w:sz="0" w:space="0" w:color="auto"/>
        <w:left w:val="none" w:sz="0" w:space="0" w:color="auto"/>
        <w:bottom w:val="none" w:sz="0" w:space="0" w:color="auto"/>
        <w:right w:val="none" w:sz="0" w:space="0" w:color="auto"/>
      </w:divBdr>
    </w:div>
    <w:div w:id="2029208596">
      <w:bodyDiv w:val="1"/>
      <w:marLeft w:val="0"/>
      <w:marRight w:val="0"/>
      <w:marTop w:val="0"/>
      <w:marBottom w:val="0"/>
      <w:divBdr>
        <w:top w:val="none" w:sz="0" w:space="0" w:color="auto"/>
        <w:left w:val="none" w:sz="0" w:space="0" w:color="auto"/>
        <w:bottom w:val="none" w:sz="0" w:space="0" w:color="auto"/>
        <w:right w:val="none" w:sz="0" w:space="0" w:color="auto"/>
      </w:divBdr>
    </w:div>
    <w:div w:id="21454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4B03A6-0641-C348-99D3-E9547D49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9</TotalTime>
  <Pages>9</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Daniel Thornton</cp:lastModifiedBy>
  <cp:revision>2</cp:revision>
  <cp:lastPrinted>2013-10-03T12:51:00Z</cp:lastPrinted>
  <dcterms:created xsi:type="dcterms:W3CDTF">2021-10-04T22:56:00Z</dcterms:created>
  <dcterms:modified xsi:type="dcterms:W3CDTF">2021-10-04T22:56:00Z</dcterms:modified>
</cp:coreProperties>
</file>