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6385C" w14:textId="5DFD2002" w:rsidR="007E363B" w:rsidRPr="000B5B36" w:rsidRDefault="00D35B03">
      <w:pPr>
        <w:rPr>
          <w:rFonts w:ascii="Calibri" w:hAnsi="Calibri" w:cs="Calibri"/>
          <w:b/>
        </w:rPr>
      </w:pPr>
      <w:bookmarkStart w:id="0" w:name="OLE_LINK3"/>
      <w:bookmarkStart w:id="1" w:name="OLE_LINK4"/>
      <w:r w:rsidRPr="000B5B36">
        <w:rPr>
          <w:rFonts w:ascii="Calibri" w:hAnsi="Calibri" w:cs="Calibri"/>
          <w:b/>
        </w:rPr>
        <w:t xml:space="preserve">Table </w:t>
      </w:r>
      <w:r w:rsidR="00AD5C8E" w:rsidRPr="000B5B36">
        <w:rPr>
          <w:rFonts w:ascii="Calibri" w:hAnsi="Calibri" w:cs="Calibri"/>
          <w:b/>
        </w:rPr>
        <w:t>S</w:t>
      </w:r>
      <w:r w:rsidR="00E0416E" w:rsidRPr="000B5B36">
        <w:rPr>
          <w:rFonts w:ascii="Calibri" w:hAnsi="Calibri" w:cs="Calibri"/>
          <w:b/>
        </w:rPr>
        <w:t>2</w:t>
      </w:r>
      <w:r w:rsidR="001E2DF3" w:rsidRPr="000B5B36">
        <w:rPr>
          <w:rFonts w:ascii="Calibri" w:hAnsi="Calibri" w:cs="Calibri"/>
          <w:b/>
        </w:rPr>
        <w:t>a</w:t>
      </w:r>
      <w:r w:rsidR="00034206" w:rsidRPr="000B5B36">
        <w:rPr>
          <w:rFonts w:ascii="Calibri" w:hAnsi="Calibri" w:cs="Calibri"/>
          <w:b/>
        </w:rPr>
        <w:t xml:space="preserve"> </w:t>
      </w:r>
      <w:r w:rsidR="001A6E88" w:rsidRPr="000B5B36">
        <w:rPr>
          <w:rFonts w:ascii="Calibri" w:hAnsi="Calibri" w:cs="Calibri"/>
        </w:rPr>
        <w:t>Univariate and multivariate analysis of clinical outcome</w:t>
      </w:r>
      <w:r w:rsidR="00161068" w:rsidRPr="000B5B36">
        <w:rPr>
          <w:rFonts w:ascii="Calibri" w:hAnsi="Calibri" w:cs="Calibri"/>
        </w:rPr>
        <w:t>s</w:t>
      </w:r>
      <w:r w:rsidR="00AE0555" w:rsidRPr="000B5B36">
        <w:rPr>
          <w:rFonts w:ascii="Calibri" w:hAnsi="Calibri" w:cs="Calibri"/>
        </w:rPr>
        <w:t xml:space="preserve"> (uterine rupture vs. not rupture)</w:t>
      </w:r>
    </w:p>
    <w:tbl>
      <w:tblPr>
        <w:tblStyle w:val="a3"/>
        <w:tblW w:w="12753" w:type="dxa"/>
        <w:tblLayout w:type="fixed"/>
        <w:tblLook w:val="04A0" w:firstRow="1" w:lastRow="0" w:firstColumn="1" w:lastColumn="0" w:noHBand="0" w:noVBand="1"/>
      </w:tblPr>
      <w:tblGrid>
        <w:gridCol w:w="4248"/>
        <w:gridCol w:w="1417"/>
        <w:gridCol w:w="1418"/>
        <w:gridCol w:w="850"/>
        <w:gridCol w:w="1134"/>
        <w:gridCol w:w="3686"/>
      </w:tblGrid>
      <w:tr w:rsidR="00C578FE" w:rsidRPr="000B5B36" w14:paraId="4079CEB8" w14:textId="77777777" w:rsidTr="00C142D4">
        <w:trPr>
          <w:trHeight w:val="381"/>
        </w:trPr>
        <w:tc>
          <w:tcPr>
            <w:tcW w:w="4248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5CC370" w14:textId="77777777" w:rsidR="00C578FE" w:rsidRPr="000B5B36" w:rsidRDefault="00C578FE">
            <w:pPr>
              <w:rPr>
                <w:rFonts w:ascii="Calibri" w:hAnsi="Calibri" w:cs="Calibri"/>
              </w:rPr>
            </w:pPr>
            <w:r w:rsidRPr="000B5B36">
              <w:rPr>
                <w:rFonts w:ascii="Calibri" w:hAnsi="Calibri" w:cs="Calibri"/>
              </w:rPr>
              <w:t>Factors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C28B5C" w14:textId="2A2E9684" w:rsidR="00C578FE" w:rsidRPr="000B5B36" w:rsidRDefault="00C578FE">
            <w:pPr>
              <w:rPr>
                <w:rFonts w:ascii="Calibri" w:hAnsi="Calibri" w:cs="Calibri"/>
              </w:rPr>
            </w:pPr>
            <w:r w:rsidRPr="000B5B36">
              <w:rPr>
                <w:rFonts w:ascii="Calibri" w:hAnsi="Calibri" w:cs="Calibri"/>
              </w:rPr>
              <w:t>Not rupture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6922F0" w14:textId="13153BF1" w:rsidR="00C578FE" w:rsidRPr="000B5B36" w:rsidRDefault="00C578FE">
            <w:pPr>
              <w:rPr>
                <w:rFonts w:ascii="Calibri" w:hAnsi="Calibri" w:cs="Calibri"/>
              </w:rPr>
            </w:pPr>
            <w:r w:rsidRPr="000B5B36">
              <w:rPr>
                <w:rFonts w:ascii="Calibri" w:hAnsi="Calibri" w:cs="Calibri"/>
              </w:rPr>
              <w:t>Rupture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90F8B7" w14:textId="4A263CB0" w:rsidR="00C578FE" w:rsidRPr="000B5B36" w:rsidRDefault="00C578FE">
            <w:pPr>
              <w:rPr>
                <w:rFonts w:ascii="Calibri" w:hAnsi="Calibri" w:cs="Calibri"/>
              </w:rPr>
            </w:pPr>
            <w:r w:rsidRPr="00B60E33">
              <w:rPr>
                <w:rFonts w:ascii="Calibri" w:hAnsi="Calibri" w:cs="Calibri"/>
              </w:rPr>
              <w:t>X</w:t>
            </w:r>
            <w:r w:rsidRPr="00B60E33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22A380" w14:textId="19E1FC19" w:rsidR="00C578FE" w:rsidRPr="000B5B36" w:rsidRDefault="00C578FE">
            <w:pPr>
              <w:rPr>
                <w:rFonts w:ascii="Calibri" w:hAnsi="Calibri" w:cs="Calibri"/>
              </w:rPr>
            </w:pPr>
            <w:r w:rsidRPr="000B5B36">
              <w:rPr>
                <w:rFonts w:ascii="Calibri" w:hAnsi="Calibri" w:cs="Calibri"/>
              </w:rPr>
              <w:t>P value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E710BC" w14:textId="77777777" w:rsidR="00C578FE" w:rsidRPr="000B5B36" w:rsidRDefault="00C578FE" w:rsidP="00D35B03">
            <w:pPr>
              <w:jc w:val="center"/>
              <w:rPr>
                <w:rFonts w:ascii="Calibri" w:hAnsi="Calibri" w:cs="Calibri"/>
              </w:rPr>
            </w:pPr>
            <w:r w:rsidRPr="000B5B36">
              <w:rPr>
                <w:rFonts w:ascii="Calibri" w:hAnsi="Calibri" w:cs="Calibri"/>
              </w:rPr>
              <w:t>Logistic regression analysis</w:t>
            </w:r>
          </w:p>
        </w:tc>
      </w:tr>
      <w:tr w:rsidR="00C578FE" w:rsidRPr="000B5B36" w14:paraId="6273AC0A" w14:textId="77777777" w:rsidTr="00C142D4">
        <w:trPr>
          <w:trHeight w:val="381"/>
        </w:trPr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BFC3B31" w14:textId="77777777" w:rsidR="00C578FE" w:rsidRPr="000B5B36" w:rsidRDefault="00C578FE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677922E" w14:textId="77777777" w:rsidR="00C578FE" w:rsidRPr="000B5B36" w:rsidRDefault="00C578FE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42FBE36" w14:textId="77777777" w:rsidR="00C578FE" w:rsidRPr="000B5B36" w:rsidRDefault="00C578FE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6D8BAAE" w14:textId="77777777" w:rsidR="00C578FE" w:rsidRPr="000B5B36" w:rsidRDefault="00C578FE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6A707AB" w14:textId="0DA24FB6" w:rsidR="00C578FE" w:rsidRPr="000B5B36" w:rsidRDefault="00C578FE">
            <w:pPr>
              <w:rPr>
                <w:rFonts w:ascii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0DE1260" w14:textId="77777777" w:rsidR="00C578FE" w:rsidRPr="000B5B36" w:rsidRDefault="00C578FE" w:rsidP="0074513A">
            <w:pPr>
              <w:rPr>
                <w:rFonts w:ascii="Calibri" w:hAnsi="Calibri" w:cs="Calibri"/>
              </w:rPr>
            </w:pPr>
            <w:r w:rsidRPr="000B5B36">
              <w:rPr>
                <w:rFonts w:ascii="Calibri" w:hAnsi="Calibri" w:cs="Calibri"/>
              </w:rPr>
              <w:t>OR          (95%CI)        P</w:t>
            </w:r>
          </w:p>
        </w:tc>
      </w:tr>
      <w:tr w:rsidR="00C578FE" w:rsidRPr="000B5B36" w14:paraId="3593777B" w14:textId="77777777" w:rsidTr="00C142D4">
        <w:tc>
          <w:tcPr>
            <w:tcW w:w="424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9BDA32" w14:textId="30A9541C" w:rsidR="00C578FE" w:rsidRPr="000B5B36" w:rsidRDefault="00C578FE" w:rsidP="00AE0555">
            <w:pPr>
              <w:rPr>
                <w:rFonts w:ascii="Calibri" w:hAnsi="Calibri" w:cs="Calibri"/>
              </w:rPr>
            </w:pPr>
            <w:r w:rsidRPr="000B5B36">
              <w:rPr>
                <w:rFonts w:ascii="Calibri" w:hAnsi="Calibri" w:cs="Calibri"/>
              </w:rPr>
              <w:t>Age (years)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0E77F3" w14:textId="0CBC9FB6" w:rsidR="00C578FE" w:rsidRPr="000B5B36" w:rsidRDefault="00C578FE" w:rsidP="007C63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31.5 </w:t>
            </w:r>
            <w:r>
              <w:rPr>
                <w:rFonts w:ascii="Calibri" w:hAnsi="Calibri" w:cs="Calibri" w:hint="eastAsia"/>
              </w:rPr>
              <w:t>±</w:t>
            </w:r>
            <w:r>
              <w:rPr>
                <w:rFonts w:ascii="Calibri" w:hAnsi="Calibri" w:cs="Calibri"/>
              </w:rPr>
              <w:t xml:space="preserve"> 6.9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1C5933" w14:textId="4DB2C946" w:rsidR="00C578FE" w:rsidRPr="000B5B36" w:rsidRDefault="00C578FE" w:rsidP="007C63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28.7 </w:t>
            </w:r>
            <w:r>
              <w:rPr>
                <w:rFonts w:ascii="Calibri" w:hAnsi="Calibri" w:cs="Calibri" w:hint="eastAsia"/>
              </w:rPr>
              <w:t>±</w:t>
            </w:r>
            <w:r>
              <w:rPr>
                <w:rFonts w:ascii="Calibri" w:hAnsi="Calibri" w:cs="Calibri"/>
              </w:rPr>
              <w:t xml:space="preserve"> 5.0</w:t>
            </w:r>
          </w:p>
        </w:tc>
        <w:tc>
          <w:tcPr>
            <w:tcW w:w="85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7E0BAB" w14:textId="77777777" w:rsidR="00C578FE" w:rsidRPr="000B5B36" w:rsidRDefault="00C578FE" w:rsidP="007C6310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4234C0" w14:textId="637E7C93" w:rsidR="00C578FE" w:rsidRPr="000B5B36" w:rsidRDefault="00C578FE" w:rsidP="007C6310">
            <w:pPr>
              <w:rPr>
                <w:rFonts w:ascii="Calibri" w:hAnsi="Calibri" w:cs="Calibri"/>
              </w:rPr>
            </w:pPr>
            <w:r w:rsidRPr="000B5B36">
              <w:rPr>
                <w:rFonts w:ascii="Calibri" w:hAnsi="Calibri" w:cs="Calibri"/>
              </w:rPr>
              <w:t>0.</w:t>
            </w:r>
            <w:r>
              <w:rPr>
                <w:rFonts w:ascii="Calibri" w:hAnsi="Calibri" w:cs="Calibri"/>
              </w:rPr>
              <w:t>239</w:t>
            </w:r>
          </w:p>
        </w:tc>
        <w:tc>
          <w:tcPr>
            <w:tcW w:w="368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EEA096" w14:textId="77777777" w:rsidR="00C578FE" w:rsidRPr="000B5B36" w:rsidRDefault="00C578FE" w:rsidP="007C6310">
            <w:pPr>
              <w:rPr>
                <w:rFonts w:ascii="Calibri" w:hAnsi="Calibri" w:cs="Calibri"/>
              </w:rPr>
            </w:pPr>
          </w:p>
        </w:tc>
      </w:tr>
      <w:tr w:rsidR="00C578FE" w:rsidRPr="000B5B36" w14:paraId="73EC5510" w14:textId="77777777" w:rsidTr="00C142D4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0AB075" w14:textId="798977AA" w:rsidR="00C578FE" w:rsidRPr="000B5B36" w:rsidRDefault="00C578FE" w:rsidP="00AE0555">
            <w:pPr>
              <w:rPr>
                <w:rFonts w:ascii="Calibri" w:hAnsi="Calibri" w:cs="Calibri"/>
              </w:rPr>
            </w:pPr>
            <w:r w:rsidRPr="000B5B36">
              <w:rPr>
                <w:rFonts w:ascii="Calibri" w:hAnsi="Calibri" w:cs="Calibri"/>
              </w:rPr>
              <w:t>Uterine surgery (&lt;2 times/≥2times)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2077CF" w14:textId="24333A92" w:rsidR="00C578FE" w:rsidRPr="000B5B36" w:rsidRDefault="00B91991" w:rsidP="007C63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2</w:t>
            </w:r>
            <w:r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 w:hint="eastAsia"/>
              </w:rPr>
              <w:t>/</w:t>
            </w: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A10B0E" w14:textId="028E0A22" w:rsidR="00C578FE" w:rsidRPr="000B5B36" w:rsidRDefault="00B91991" w:rsidP="007C63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4</w:t>
            </w:r>
            <w:r>
              <w:rPr>
                <w:rFonts w:ascii="Calibri" w:hAnsi="Calibri" w:cs="Calibri"/>
              </w:rPr>
              <w:t>/4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C8882B" w14:textId="663D770A" w:rsidR="00C578FE" w:rsidRPr="000B5B36" w:rsidRDefault="00B91991" w:rsidP="007C63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0</w:t>
            </w:r>
            <w:r>
              <w:rPr>
                <w:rFonts w:ascii="Calibri" w:hAnsi="Calibri" w:cs="Calibri"/>
              </w:rPr>
              <w:t>.092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FEA699" w14:textId="27B18FE1" w:rsidR="00C578FE" w:rsidRPr="000B5B36" w:rsidRDefault="00B91991" w:rsidP="007C63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1.000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49E53D" w14:textId="47BFDED7" w:rsidR="00C578FE" w:rsidRPr="000B5B36" w:rsidRDefault="00C578FE" w:rsidP="007C6310">
            <w:pPr>
              <w:rPr>
                <w:rFonts w:ascii="Calibri" w:hAnsi="Calibri" w:cs="Calibri"/>
              </w:rPr>
            </w:pPr>
          </w:p>
        </w:tc>
      </w:tr>
      <w:tr w:rsidR="00C578FE" w:rsidRPr="000B5B36" w14:paraId="1F9510F9" w14:textId="77777777" w:rsidTr="00C142D4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BA0B26" w14:textId="0AD714C7" w:rsidR="00C578FE" w:rsidRPr="000B5B36" w:rsidRDefault="00C578FE" w:rsidP="00AE0555">
            <w:pPr>
              <w:rPr>
                <w:rFonts w:ascii="Calibri" w:hAnsi="Calibri" w:cs="Calibri"/>
              </w:rPr>
            </w:pPr>
            <w:r w:rsidRPr="000B5B36">
              <w:rPr>
                <w:rFonts w:ascii="Calibri" w:hAnsi="Calibri" w:cs="Calibri"/>
              </w:rPr>
              <w:t>Methods of conception (nature/ART)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4A8FE3" w14:textId="6AA4A314" w:rsidR="00C578FE" w:rsidRPr="000B5B36" w:rsidRDefault="00B91991" w:rsidP="007C63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4</w:t>
            </w:r>
            <w:r>
              <w:rPr>
                <w:rFonts w:ascii="Calibri" w:hAnsi="Calibri" w:cs="Calibri"/>
              </w:rPr>
              <w:t>1/6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B7EE48F" w14:textId="3E142EF6" w:rsidR="00C578FE" w:rsidRPr="000B5B36" w:rsidRDefault="00B91991" w:rsidP="007C63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8</w:t>
            </w:r>
            <w:r>
              <w:rPr>
                <w:rFonts w:ascii="Calibri" w:hAnsi="Calibri" w:cs="Calibri"/>
              </w:rPr>
              <w:t>/1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6C8021" w14:textId="77E994A0" w:rsidR="00C578FE" w:rsidRPr="000B5B36" w:rsidRDefault="00B91991" w:rsidP="007C63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0</w:t>
            </w:r>
            <w:r>
              <w:rPr>
                <w:rFonts w:ascii="Calibri" w:hAnsi="Calibri" w:cs="Calibri"/>
              </w:rPr>
              <w:t>.019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CFC717" w14:textId="25FC8D39" w:rsidR="00C578FE" w:rsidRPr="000B5B36" w:rsidRDefault="00B91991" w:rsidP="007C63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1</w:t>
            </w:r>
            <w:r>
              <w:rPr>
                <w:rFonts w:ascii="Calibri" w:hAnsi="Calibri" w:cs="Calibri"/>
              </w:rPr>
              <w:t>.000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15A62D" w14:textId="77777777" w:rsidR="00C578FE" w:rsidRPr="000B5B36" w:rsidRDefault="00C578FE" w:rsidP="007C6310">
            <w:pPr>
              <w:rPr>
                <w:rFonts w:ascii="Calibri" w:hAnsi="Calibri" w:cs="Calibri"/>
              </w:rPr>
            </w:pPr>
          </w:p>
        </w:tc>
      </w:tr>
      <w:tr w:rsidR="00C578FE" w:rsidRPr="000B5B36" w14:paraId="4B757445" w14:textId="77777777" w:rsidTr="00C142D4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8839FA" w14:textId="5789DFEC" w:rsidR="00C578FE" w:rsidRPr="000B5B36" w:rsidRDefault="00C578FE" w:rsidP="007C6310">
            <w:pPr>
              <w:rPr>
                <w:rFonts w:ascii="Calibri" w:hAnsi="Calibri" w:cs="Calibri"/>
                <w:color w:val="000000" w:themeColor="text1"/>
              </w:rPr>
            </w:pPr>
            <w:r w:rsidRPr="000B5B36">
              <w:rPr>
                <w:rFonts w:ascii="Calibri" w:hAnsi="Calibri" w:cs="Calibri"/>
                <w:color w:val="000000" w:themeColor="text1"/>
              </w:rPr>
              <w:t>Serum β-HCG (</w:t>
            </w:r>
            <w:r w:rsidRPr="000B5B36">
              <w:rPr>
                <w:rFonts w:ascii="Calibri" w:hAnsi="Calibri" w:cs="Calibri"/>
              </w:rPr>
              <w:t>IU/L</w:t>
            </w:r>
            <w:r w:rsidRPr="000B5B36">
              <w:rPr>
                <w:rFonts w:ascii="Calibri" w:hAnsi="Calibri" w:cs="Calibri"/>
                <w:color w:val="000000" w:themeColor="text1"/>
              </w:rPr>
              <w:t>)</w:t>
            </w:r>
            <w:r w:rsidR="00D41C89">
              <w:rPr>
                <w:rFonts w:ascii="Calibri" w:hAnsi="Calibri" w:cs="Calibri"/>
                <w:vertAlign w:val="superscript"/>
              </w:rPr>
              <w:t xml:space="preserve"> </w:t>
            </w:r>
          </w:p>
          <w:p w14:paraId="21250CB4" w14:textId="1B8B284F" w:rsidR="00C578FE" w:rsidRPr="000B5B36" w:rsidRDefault="00C578FE" w:rsidP="007C6310">
            <w:pPr>
              <w:rPr>
                <w:rFonts w:ascii="Calibri" w:hAnsi="Calibri" w:cs="Calibri"/>
              </w:rPr>
            </w:pPr>
            <w:r w:rsidRPr="000B5B36">
              <w:rPr>
                <w:rFonts w:ascii="Calibri" w:hAnsi="Calibri" w:cs="Calibri"/>
              </w:rPr>
              <w:t xml:space="preserve">Diagnosis (preoperative/intra or postoperative) 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4BBBAB" w14:textId="01B4992B" w:rsidR="00C578FE" w:rsidRPr="000B5B36" w:rsidRDefault="00C578FE" w:rsidP="007C63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18651.6</w:t>
            </w:r>
          </w:p>
          <w:p w14:paraId="256529E9" w14:textId="5F24577B" w:rsidR="00C578FE" w:rsidRPr="000B5B36" w:rsidRDefault="00823D60" w:rsidP="007C6310">
            <w:pPr>
              <w:rPr>
                <w:rFonts w:ascii="Calibri" w:hAnsi="Calibri" w:cs="Calibri"/>
              </w:rPr>
            </w:pPr>
            <w:r w:rsidRPr="00823D60">
              <w:rPr>
                <w:rFonts w:ascii="Calibri" w:hAnsi="Calibri" w:cs="Calibri"/>
              </w:rPr>
              <w:t>27/20</w:t>
            </w:r>
            <w:bookmarkStart w:id="2" w:name="_GoBack"/>
            <w:bookmarkEnd w:id="2"/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567D31" w14:textId="2DDB8508" w:rsidR="00C578FE" w:rsidRPr="000B5B36" w:rsidRDefault="00C578FE" w:rsidP="007C63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13557.0</w:t>
            </w:r>
          </w:p>
          <w:p w14:paraId="3505A54A" w14:textId="05365014" w:rsidR="00C578FE" w:rsidRPr="000B5B36" w:rsidRDefault="00823D60" w:rsidP="007C63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4/5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4E4113" w14:textId="77777777" w:rsidR="00C578FE" w:rsidRDefault="00C578FE" w:rsidP="007C6310">
            <w:pPr>
              <w:rPr>
                <w:rFonts w:ascii="Calibri" w:hAnsi="Calibri" w:cs="Calibri"/>
              </w:rPr>
            </w:pPr>
          </w:p>
          <w:p w14:paraId="7E726E54" w14:textId="7B9FE640" w:rsidR="00823D60" w:rsidRPr="000B5B36" w:rsidRDefault="00823D60" w:rsidP="007C6310">
            <w:pPr>
              <w:rPr>
                <w:rFonts w:ascii="Calibri" w:hAnsi="Calibri" w:cs="Calibri" w:hint="eastAsia"/>
              </w:rPr>
            </w:pPr>
            <w:r>
              <w:rPr>
                <w:rFonts w:ascii="Calibri" w:hAnsi="Calibri" w:cs="Calibri" w:hint="eastAsia"/>
              </w:rPr>
              <w:t>0</w:t>
            </w:r>
            <w:r>
              <w:rPr>
                <w:rFonts w:ascii="Calibri" w:hAnsi="Calibri" w:cs="Calibri"/>
              </w:rPr>
              <w:t>.517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C1DD99" w14:textId="2A7C526A" w:rsidR="00C578FE" w:rsidRPr="000B5B36" w:rsidRDefault="00C578FE" w:rsidP="007C6310">
            <w:pPr>
              <w:rPr>
                <w:rFonts w:ascii="Calibri" w:hAnsi="Calibri" w:cs="Calibri"/>
              </w:rPr>
            </w:pPr>
            <w:r w:rsidRPr="000B5B36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.703</w:t>
            </w:r>
          </w:p>
          <w:p w14:paraId="6584015B" w14:textId="2977BE91" w:rsidR="00C578FE" w:rsidRPr="000B5B36" w:rsidRDefault="00823D60" w:rsidP="007C63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0.493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34DFAC" w14:textId="77777777" w:rsidR="00C578FE" w:rsidRPr="000B5B36" w:rsidRDefault="00C578FE" w:rsidP="007C6310">
            <w:pPr>
              <w:rPr>
                <w:rFonts w:ascii="Calibri" w:hAnsi="Calibri" w:cs="Calibri"/>
              </w:rPr>
            </w:pPr>
          </w:p>
        </w:tc>
      </w:tr>
      <w:tr w:rsidR="00C578FE" w:rsidRPr="000B5B36" w14:paraId="30A9D3E0" w14:textId="77777777" w:rsidTr="00C142D4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FA4A0A" w14:textId="5AE01433" w:rsidR="00C578FE" w:rsidRPr="000B5B36" w:rsidRDefault="00C142D4" w:rsidP="00C142D4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GA</w:t>
            </w:r>
            <w:r w:rsidR="00C578FE" w:rsidRPr="000B5B36">
              <w:rPr>
                <w:rFonts w:ascii="Calibri" w:hAnsi="Calibri" w:cs="Calibri"/>
                <w:color w:val="000000" w:themeColor="text1"/>
              </w:rPr>
              <w:t xml:space="preserve"> (</w:t>
            </w:r>
            <w:r w:rsidR="00C578FE" w:rsidRPr="000B5B36">
              <w:rPr>
                <w:rFonts w:ascii="Calibri" w:hAnsi="Calibri" w:cs="Calibri"/>
              </w:rPr>
              <w:t>≤10/&gt;10, weeks)</w:t>
            </w:r>
            <w:r w:rsidR="00B91991" w:rsidRPr="000B5B36">
              <w:rPr>
                <w:rFonts w:ascii="Calibri" w:hAnsi="Calibri" w:cs="Calibri"/>
                <w:vertAlign w:val="superscript"/>
              </w:rPr>
              <w:t xml:space="preserve"> a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F74CB4" w14:textId="63ADB048" w:rsidR="00C578FE" w:rsidRPr="000B5B36" w:rsidRDefault="00B91991" w:rsidP="007C63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36/9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4684F6" w14:textId="1A1D6153" w:rsidR="00C578FE" w:rsidRPr="000B5B36" w:rsidRDefault="00B91991" w:rsidP="007C63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3/6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2F2BD6" w14:textId="17944A44" w:rsidR="00C578FE" w:rsidRPr="000B5B36" w:rsidRDefault="00B91991" w:rsidP="007C63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8</w:t>
            </w:r>
            <w:r>
              <w:rPr>
                <w:rFonts w:ascii="Calibri" w:hAnsi="Calibri" w:cs="Calibri"/>
              </w:rPr>
              <w:t>.142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09657F" w14:textId="663F093C" w:rsidR="00C578FE" w:rsidRPr="000B5B36" w:rsidRDefault="00C578FE" w:rsidP="007C6310">
            <w:pPr>
              <w:rPr>
                <w:rFonts w:ascii="Calibri" w:hAnsi="Calibri" w:cs="Calibri"/>
              </w:rPr>
            </w:pPr>
            <w:r w:rsidRPr="000B5B36">
              <w:rPr>
                <w:rFonts w:ascii="Calibri" w:hAnsi="Calibri" w:cs="Calibri"/>
              </w:rPr>
              <w:t>0</w:t>
            </w:r>
            <w:r w:rsidR="00B91991">
              <w:rPr>
                <w:rFonts w:ascii="Calibri" w:hAnsi="Calibri" w:cs="Calibri"/>
              </w:rPr>
              <w:t>.010</w:t>
            </w:r>
            <w:r w:rsidRPr="000B5B36">
              <w:rPr>
                <w:rFonts w:ascii="Calibri" w:hAnsi="Calibri" w:cs="Calibri"/>
                <w:szCs w:val="21"/>
              </w:rPr>
              <w:t>*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875A8E" w14:textId="1489EA1A" w:rsidR="00C578FE" w:rsidRPr="000B5B36" w:rsidRDefault="00D41C89" w:rsidP="007C63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8</w:t>
            </w:r>
            <w:r>
              <w:rPr>
                <w:rFonts w:ascii="Calibri" w:hAnsi="Calibri" w:cs="Calibri"/>
              </w:rPr>
              <w:t>.000    1.456 - 43.966      0.017</w:t>
            </w:r>
            <w:r w:rsidRPr="000B5B36">
              <w:rPr>
                <w:rFonts w:ascii="Calibri" w:hAnsi="Calibri" w:cs="Calibri"/>
                <w:szCs w:val="21"/>
              </w:rPr>
              <w:t>*</w:t>
            </w:r>
          </w:p>
        </w:tc>
      </w:tr>
      <w:tr w:rsidR="00C578FE" w:rsidRPr="000B5B36" w14:paraId="1F483556" w14:textId="77777777" w:rsidTr="00C142D4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001E4D0C" w14:textId="21C51592" w:rsidR="00C578FE" w:rsidRPr="000B5B36" w:rsidRDefault="00C578FE" w:rsidP="00C142D4">
            <w:pPr>
              <w:rPr>
                <w:rFonts w:ascii="Calibri" w:hAnsi="Calibri" w:cs="Calibri"/>
              </w:rPr>
            </w:pPr>
            <w:r w:rsidRPr="000B5B36">
              <w:rPr>
                <w:rFonts w:ascii="Calibri" w:hAnsi="Calibri" w:cs="Calibri"/>
              </w:rPr>
              <w:t xml:space="preserve">Location of </w:t>
            </w:r>
            <w:r w:rsidR="00C142D4">
              <w:rPr>
                <w:rFonts w:ascii="Calibri" w:hAnsi="Calibri" w:cs="Calibri"/>
              </w:rPr>
              <w:t>GS</w:t>
            </w:r>
            <w:r w:rsidRPr="000B5B36">
              <w:rPr>
                <w:rFonts w:ascii="Calibri" w:hAnsi="Calibri" w:cs="Calibri"/>
              </w:rPr>
              <w:t xml:space="preserve"> (fundus/other)</w:t>
            </w:r>
            <w:r w:rsidRPr="000B5B36">
              <w:rPr>
                <w:rFonts w:ascii="Calibri" w:hAnsi="Calibri" w:cs="Calibri"/>
                <w:vertAlign w:val="superscript"/>
              </w:rPr>
              <w:t xml:space="preserve"> a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257E661B" w14:textId="47DDCB16" w:rsidR="00C578FE" w:rsidRPr="000B5B36" w:rsidRDefault="00B91991" w:rsidP="002041B9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 w:hint="eastAsia"/>
                <w:color w:val="000000" w:themeColor="text1"/>
              </w:rPr>
              <w:t>1</w:t>
            </w:r>
            <w:r>
              <w:rPr>
                <w:rFonts w:ascii="Calibri" w:hAnsi="Calibri" w:cs="Calibri"/>
                <w:color w:val="000000" w:themeColor="text1"/>
              </w:rPr>
              <w:t>1/36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7D1FDBBE" w14:textId="538C64EE" w:rsidR="00C578FE" w:rsidRPr="000B5B36" w:rsidRDefault="00B91991" w:rsidP="002041B9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 w:hint="eastAsia"/>
                <w:color w:val="000000" w:themeColor="text1"/>
              </w:rPr>
              <w:t>6</w:t>
            </w:r>
            <w:r>
              <w:rPr>
                <w:rFonts w:ascii="Calibri" w:hAnsi="Calibri" w:cs="Calibri"/>
                <w:color w:val="000000" w:themeColor="text1"/>
              </w:rPr>
              <w:t>/3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2A475F8B" w14:textId="4D774DFE" w:rsidR="00C578FE" w:rsidRPr="000B5B36" w:rsidRDefault="00B91991" w:rsidP="002041B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6</w:t>
            </w:r>
            <w:r>
              <w:rPr>
                <w:rFonts w:ascii="Calibri" w:hAnsi="Calibri" w:cs="Calibri"/>
              </w:rPr>
              <w:t>.687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4A105C55" w14:textId="6728612D" w:rsidR="00C578FE" w:rsidRPr="000B5B36" w:rsidRDefault="00C578FE" w:rsidP="002041B9">
            <w:pPr>
              <w:rPr>
                <w:rFonts w:ascii="Calibri" w:hAnsi="Calibri" w:cs="Calibri"/>
              </w:rPr>
            </w:pPr>
            <w:r w:rsidRPr="000B5B36">
              <w:rPr>
                <w:rFonts w:ascii="Calibri" w:hAnsi="Calibri" w:cs="Calibri"/>
              </w:rPr>
              <w:t>0.0</w:t>
            </w:r>
            <w:r w:rsidR="00B91991">
              <w:rPr>
                <w:rFonts w:ascii="Calibri" w:hAnsi="Calibri" w:cs="Calibri"/>
              </w:rPr>
              <w:t>17</w:t>
            </w:r>
            <w:r w:rsidRPr="000B5B36">
              <w:rPr>
                <w:rFonts w:ascii="Calibri" w:hAnsi="Calibri" w:cs="Calibri"/>
                <w:szCs w:val="21"/>
              </w:rPr>
              <w:t>*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70B30809" w14:textId="09E691C9" w:rsidR="00C578FE" w:rsidRPr="000B5B36" w:rsidRDefault="00D41C89" w:rsidP="002041B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7</w:t>
            </w:r>
            <w:r>
              <w:rPr>
                <w:rFonts w:ascii="Calibri" w:hAnsi="Calibri" w:cs="Calibri"/>
              </w:rPr>
              <w:t>.000    1.271 – 38.543      0.025</w:t>
            </w:r>
            <w:r w:rsidRPr="000B5B36">
              <w:rPr>
                <w:rFonts w:ascii="Calibri" w:hAnsi="Calibri" w:cs="Calibri"/>
                <w:szCs w:val="21"/>
              </w:rPr>
              <w:t>*</w:t>
            </w:r>
          </w:p>
        </w:tc>
      </w:tr>
    </w:tbl>
    <w:p w14:paraId="709D86D1" w14:textId="77777777" w:rsidR="001E2DF3" w:rsidRPr="000B5B36" w:rsidRDefault="001E2DF3" w:rsidP="000A7690">
      <w:pPr>
        <w:spacing w:line="360" w:lineRule="auto"/>
        <w:rPr>
          <w:rFonts w:ascii="Calibri" w:hAnsi="Calibri" w:cs="Calibri"/>
          <w:szCs w:val="24"/>
        </w:rPr>
      </w:pPr>
      <w:bookmarkStart w:id="3" w:name="_Hlk39825654"/>
      <w:bookmarkEnd w:id="0"/>
      <w:bookmarkEnd w:id="1"/>
    </w:p>
    <w:p w14:paraId="3E9DB30D" w14:textId="07C95DB9" w:rsidR="001E2DF3" w:rsidRPr="000B5B36" w:rsidRDefault="001E2DF3" w:rsidP="000A7690">
      <w:pPr>
        <w:spacing w:line="360" w:lineRule="auto"/>
        <w:rPr>
          <w:rFonts w:ascii="Calibri" w:hAnsi="Calibri" w:cs="Calibri"/>
          <w:szCs w:val="24"/>
        </w:rPr>
      </w:pPr>
      <w:r w:rsidRPr="000B5B36">
        <w:rPr>
          <w:rFonts w:ascii="Calibri" w:hAnsi="Calibri" w:cs="Calibri"/>
          <w:b/>
          <w:szCs w:val="24"/>
        </w:rPr>
        <w:t>Table S2b</w:t>
      </w:r>
      <w:r w:rsidRPr="000B5B36">
        <w:rPr>
          <w:rFonts w:ascii="Calibri" w:hAnsi="Calibri" w:cs="Calibri"/>
          <w:szCs w:val="24"/>
        </w:rPr>
        <w:t>. The predictive performance of identified risk factors for uterine rupture.</w:t>
      </w:r>
    </w:p>
    <w:tbl>
      <w:tblPr>
        <w:tblStyle w:val="-1"/>
        <w:tblW w:w="4824" w:type="pct"/>
        <w:tblLook w:val="04A0" w:firstRow="1" w:lastRow="0" w:firstColumn="1" w:lastColumn="0" w:noHBand="0" w:noVBand="1"/>
      </w:tblPr>
      <w:tblGrid>
        <w:gridCol w:w="2836"/>
        <w:gridCol w:w="2553"/>
        <w:gridCol w:w="1134"/>
        <w:gridCol w:w="2268"/>
        <w:gridCol w:w="994"/>
        <w:gridCol w:w="2553"/>
        <w:gridCol w:w="1129"/>
      </w:tblGrid>
      <w:tr w:rsidR="00C142D4" w:rsidRPr="000B5B36" w14:paraId="1ADC166D" w14:textId="77777777" w:rsidTr="00C142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pct"/>
            <w:noWrap/>
          </w:tcPr>
          <w:p w14:paraId="53756436" w14:textId="14A95574" w:rsidR="00C142D4" w:rsidRPr="000B5B36" w:rsidRDefault="00C142D4" w:rsidP="001E2DF3">
            <w:pPr>
              <w:rPr>
                <w:rFonts w:ascii="Calibri" w:hAnsi="Calibri" w:cs="Calibri"/>
                <w:b w:val="0"/>
                <w:color w:val="auto"/>
                <w:szCs w:val="21"/>
              </w:rPr>
            </w:pPr>
            <w:r w:rsidRPr="000B5B36">
              <w:rPr>
                <w:rFonts w:ascii="Calibri" w:hAnsi="Calibri" w:cs="Calibri"/>
                <w:b w:val="0"/>
                <w:color w:val="auto"/>
                <w:szCs w:val="21"/>
              </w:rPr>
              <w:t>Factors</w:t>
            </w:r>
          </w:p>
        </w:tc>
        <w:tc>
          <w:tcPr>
            <w:tcW w:w="948" w:type="pct"/>
          </w:tcPr>
          <w:p w14:paraId="744548D5" w14:textId="05AD020A" w:rsidR="00C142D4" w:rsidRPr="00C142D4" w:rsidRDefault="00C142D4" w:rsidP="001E2D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auto"/>
                <w:szCs w:val="21"/>
              </w:rPr>
            </w:pPr>
            <w:r w:rsidRPr="00C142D4">
              <w:rPr>
                <w:rFonts w:ascii="Calibri" w:hAnsi="Calibri" w:cs="Calibri" w:hint="eastAsia"/>
                <w:b w:val="0"/>
                <w:color w:val="auto"/>
                <w:szCs w:val="21"/>
              </w:rPr>
              <w:t>O</w:t>
            </w:r>
            <w:r w:rsidRPr="00C142D4">
              <w:rPr>
                <w:rFonts w:ascii="Calibri" w:hAnsi="Calibri" w:cs="Calibri"/>
                <w:b w:val="0"/>
                <w:color w:val="auto"/>
                <w:szCs w:val="21"/>
              </w:rPr>
              <w:t>R (95% CI)</w:t>
            </w:r>
          </w:p>
        </w:tc>
        <w:tc>
          <w:tcPr>
            <w:tcW w:w="421" w:type="pct"/>
          </w:tcPr>
          <w:p w14:paraId="7FAF6FA0" w14:textId="1260DC50" w:rsidR="00C142D4" w:rsidRPr="000B5B36" w:rsidRDefault="00C142D4" w:rsidP="001E2D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Cs w:val="21"/>
              </w:rPr>
            </w:pPr>
            <w:r w:rsidRPr="00C142D4">
              <w:rPr>
                <w:rFonts w:ascii="Calibri" w:hAnsi="Calibri" w:cs="Calibri" w:hint="eastAsia"/>
                <w:b w:val="0"/>
                <w:color w:val="auto"/>
                <w:szCs w:val="21"/>
              </w:rPr>
              <w:t>P</w:t>
            </w:r>
            <w:r w:rsidRPr="00C142D4">
              <w:rPr>
                <w:rFonts w:ascii="Calibri" w:hAnsi="Calibri" w:cs="Calibri"/>
                <w:b w:val="0"/>
                <w:color w:val="auto"/>
                <w:szCs w:val="21"/>
              </w:rPr>
              <w:t xml:space="preserve"> value</w:t>
            </w:r>
          </w:p>
        </w:tc>
        <w:tc>
          <w:tcPr>
            <w:tcW w:w="842" w:type="pct"/>
          </w:tcPr>
          <w:p w14:paraId="59925411" w14:textId="536C6019" w:rsidR="00C142D4" w:rsidRPr="000B5B36" w:rsidRDefault="00C142D4" w:rsidP="001E2D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auto"/>
                <w:szCs w:val="21"/>
              </w:rPr>
            </w:pPr>
            <w:r w:rsidRPr="000B5B36">
              <w:rPr>
                <w:rFonts w:ascii="Calibri" w:hAnsi="Calibri" w:cs="Calibri"/>
                <w:b w:val="0"/>
                <w:color w:val="auto"/>
                <w:szCs w:val="21"/>
              </w:rPr>
              <w:t>AUC (95% CI)</w:t>
            </w:r>
          </w:p>
        </w:tc>
        <w:tc>
          <w:tcPr>
            <w:tcW w:w="369" w:type="pct"/>
          </w:tcPr>
          <w:p w14:paraId="7624B1A9" w14:textId="0CBA3D0B" w:rsidR="00C142D4" w:rsidRPr="000B5B36" w:rsidRDefault="00C142D4" w:rsidP="001E2D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 w:themeColor="text1"/>
                <w:szCs w:val="21"/>
              </w:rPr>
            </w:pPr>
            <w:r w:rsidRPr="000B5B36">
              <w:rPr>
                <w:rFonts w:ascii="Calibri" w:hAnsi="Calibri" w:cs="Calibri"/>
                <w:b w:val="0"/>
                <w:color w:val="000000" w:themeColor="text1"/>
                <w:szCs w:val="21"/>
              </w:rPr>
              <w:t>P value</w:t>
            </w:r>
          </w:p>
        </w:tc>
        <w:tc>
          <w:tcPr>
            <w:tcW w:w="948" w:type="pct"/>
          </w:tcPr>
          <w:p w14:paraId="5DAFF1F5" w14:textId="6D3F5FBF" w:rsidR="00C142D4" w:rsidRPr="000B5B36" w:rsidRDefault="00C142D4" w:rsidP="001E2D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 w:themeColor="text1"/>
                <w:szCs w:val="21"/>
              </w:rPr>
            </w:pPr>
            <w:r w:rsidRPr="000B5B36">
              <w:rPr>
                <w:rFonts w:ascii="Calibri" w:hAnsi="Calibri" w:cs="Calibri"/>
                <w:b w:val="0"/>
                <w:color w:val="000000" w:themeColor="text1"/>
                <w:szCs w:val="21"/>
              </w:rPr>
              <w:t>AUC (95% CI, combination)</w:t>
            </w:r>
          </w:p>
        </w:tc>
        <w:tc>
          <w:tcPr>
            <w:tcW w:w="421" w:type="pct"/>
          </w:tcPr>
          <w:p w14:paraId="41E21F6B" w14:textId="11D2B376" w:rsidR="00C142D4" w:rsidRPr="000B5B36" w:rsidRDefault="00C142D4" w:rsidP="001E2D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 w:themeColor="text1"/>
                <w:szCs w:val="21"/>
              </w:rPr>
            </w:pPr>
            <w:r w:rsidRPr="000B5B36">
              <w:rPr>
                <w:rFonts w:ascii="Calibri" w:hAnsi="Calibri" w:cs="Calibri"/>
                <w:b w:val="0"/>
                <w:color w:val="000000" w:themeColor="text1"/>
                <w:szCs w:val="21"/>
              </w:rPr>
              <w:t>P value</w:t>
            </w:r>
          </w:p>
        </w:tc>
      </w:tr>
      <w:tr w:rsidR="00C142D4" w:rsidRPr="000B5B36" w14:paraId="54EBAA22" w14:textId="77777777" w:rsidTr="00C14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pct"/>
            <w:noWrap/>
          </w:tcPr>
          <w:p w14:paraId="767E539A" w14:textId="77777777" w:rsidR="00C142D4" w:rsidRPr="000B5B36" w:rsidRDefault="00C142D4" w:rsidP="001E2DF3">
            <w:pPr>
              <w:rPr>
                <w:rFonts w:ascii="Calibri" w:hAnsi="Calibri" w:cs="Calibri"/>
                <w:b w:val="0"/>
                <w:color w:val="auto"/>
                <w:szCs w:val="21"/>
              </w:rPr>
            </w:pPr>
          </w:p>
        </w:tc>
        <w:tc>
          <w:tcPr>
            <w:tcW w:w="948" w:type="pct"/>
          </w:tcPr>
          <w:p w14:paraId="4B184D27" w14:textId="77777777" w:rsidR="00C142D4" w:rsidRPr="00C142D4" w:rsidRDefault="00C142D4" w:rsidP="001E2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Cs w:val="21"/>
              </w:rPr>
            </w:pPr>
          </w:p>
        </w:tc>
        <w:tc>
          <w:tcPr>
            <w:tcW w:w="421" w:type="pct"/>
          </w:tcPr>
          <w:p w14:paraId="0CD96FE2" w14:textId="77777777" w:rsidR="00C142D4" w:rsidRPr="000B5B36" w:rsidRDefault="00C142D4" w:rsidP="001E2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1"/>
              </w:rPr>
            </w:pPr>
          </w:p>
        </w:tc>
        <w:tc>
          <w:tcPr>
            <w:tcW w:w="842" w:type="pct"/>
          </w:tcPr>
          <w:p w14:paraId="675A40EA" w14:textId="085A5772" w:rsidR="00C142D4" w:rsidRPr="000B5B36" w:rsidRDefault="00C142D4" w:rsidP="001E2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Cs w:val="21"/>
              </w:rPr>
            </w:pPr>
          </w:p>
        </w:tc>
        <w:tc>
          <w:tcPr>
            <w:tcW w:w="369" w:type="pct"/>
          </w:tcPr>
          <w:p w14:paraId="0C794886" w14:textId="77777777" w:rsidR="00C142D4" w:rsidRPr="000B5B36" w:rsidRDefault="00C142D4" w:rsidP="001E2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Cs w:val="21"/>
              </w:rPr>
            </w:pPr>
          </w:p>
        </w:tc>
        <w:tc>
          <w:tcPr>
            <w:tcW w:w="948" w:type="pct"/>
          </w:tcPr>
          <w:p w14:paraId="23DFE54B" w14:textId="3538943A" w:rsidR="00C142D4" w:rsidRPr="000B5B36" w:rsidRDefault="00C142D4" w:rsidP="001E2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 w:hint="eastAsia"/>
                <w:color w:val="auto"/>
                <w:szCs w:val="21"/>
              </w:rPr>
              <w:t>0</w:t>
            </w:r>
            <w:r>
              <w:rPr>
                <w:rFonts w:ascii="Calibri" w:hAnsi="Calibri" w:cs="Calibri"/>
                <w:color w:val="auto"/>
                <w:szCs w:val="21"/>
              </w:rPr>
              <w:t>.793 (0.596 – 0.989)</w:t>
            </w:r>
          </w:p>
        </w:tc>
        <w:tc>
          <w:tcPr>
            <w:tcW w:w="421" w:type="pct"/>
          </w:tcPr>
          <w:p w14:paraId="5F6C32F4" w14:textId="43F7EF94" w:rsidR="00C142D4" w:rsidRPr="000B5B36" w:rsidRDefault="00C142D4" w:rsidP="001E2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 w:hint="eastAsia"/>
                <w:color w:val="auto"/>
                <w:szCs w:val="21"/>
              </w:rPr>
              <w:t>0</w:t>
            </w:r>
            <w:r>
              <w:rPr>
                <w:rFonts w:ascii="Calibri" w:hAnsi="Calibri" w:cs="Calibri"/>
                <w:color w:val="auto"/>
                <w:szCs w:val="21"/>
              </w:rPr>
              <w:t>.006</w:t>
            </w:r>
          </w:p>
        </w:tc>
      </w:tr>
      <w:tr w:rsidR="00C142D4" w:rsidRPr="000B5B36" w14:paraId="0D133596" w14:textId="77777777" w:rsidTr="00C14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pct"/>
            <w:noWrap/>
          </w:tcPr>
          <w:p w14:paraId="0855232D" w14:textId="65A3FCF0" w:rsidR="00C142D4" w:rsidRPr="000B5B36" w:rsidRDefault="00C142D4" w:rsidP="00C142D4">
            <w:pPr>
              <w:rPr>
                <w:rFonts w:ascii="Calibri" w:hAnsi="Calibri" w:cs="Calibri"/>
                <w:b w:val="0"/>
                <w:color w:val="auto"/>
                <w:szCs w:val="21"/>
              </w:rPr>
            </w:pPr>
            <w:r>
              <w:rPr>
                <w:rFonts w:ascii="Calibri" w:hAnsi="Calibri" w:cs="Calibri"/>
                <w:b w:val="0"/>
                <w:color w:val="auto"/>
                <w:szCs w:val="21"/>
              </w:rPr>
              <w:t>GA</w:t>
            </w:r>
            <w:r w:rsidRPr="000B5B36">
              <w:rPr>
                <w:rFonts w:ascii="Calibri" w:hAnsi="Calibri" w:cs="Calibri"/>
                <w:b w:val="0"/>
                <w:color w:val="auto"/>
                <w:szCs w:val="21"/>
              </w:rPr>
              <w:t xml:space="preserve"> (weeks)</w:t>
            </w:r>
          </w:p>
        </w:tc>
        <w:tc>
          <w:tcPr>
            <w:tcW w:w="948" w:type="pct"/>
          </w:tcPr>
          <w:p w14:paraId="11C3D6CE" w14:textId="4DF36CFE" w:rsidR="00C142D4" w:rsidRPr="00C142D4" w:rsidRDefault="00C142D4" w:rsidP="00C14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 w:hint="eastAsia"/>
                <w:color w:val="auto"/>
                <w:szCs w:val="21"/>
              </w:rPr>
              <w:t>8</w:t>
            </w:r>
            <w:r>
              <w:rPr>
                <w:rFonts w:ascii="Calibri" w:hAnsi="Calibri" w:cs="Calibri"/>
                <w:color w:val="auto"/>
                <w:szCs w:val="21"/>
              </w:rPr>
              <w:t>.000 (1.670 – 38.323)</w:t>
            </w:r>
          </w:p>
        </w:tc>
        <w:tc>
          <w:tcPr>
            <w:tcW w:w="421" w:type="pct"/>
          </w:tcPr>
          <w:p w14:paraId="52617D65" w14:textId="472AE21E" w:rsidR="00C142D4" w:rsidRDefault="00C142D4" w:rsidP="00C14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color w:val="auto"/>
                <w:szCs w:val="21"/>
              </w:rPr>
              <w:t>0</w:t>
            </w:r>
            <w:r>
              <w:rPr>
                <w:rFonts w:ascii="Calibri" w:hAnsi="Calibri" w:cs="Calibri"/>
                <w:color w:val="auto"/>
                <w:szCs w:val="21"/>
              </w:rPr>
              <w:t>.009</w:t>
            </w:r>
          </w:p>
        </w:tc>
        <w:tc>
          <w:tcPr>
            <w:tcW w:w="842" w:type="pct"/>
          </w:tcPr>
          <w:p w14:paraId="45332514" w14:textId="0CA5DED0" w:rsidR="00C142D4" w:rsidRPr="000B5B36" w:rsidRDefault="00C142D4" w:rsidP="00C14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/>
                <w:color w:val="auto"/>
                <w:szCs w:val="21"/>
              </w:rPr>
              <w:t>0.733 (0.540 – 0.927)</w:t>
            </w:r>
          </w:p>
        </w:tc>
        <w:tc>
          <w:tcPr>
            <w:tcW w:w="369" w:type="pct"/>
          </w:tcPr>
          <w:p w14:paraId="11DDB3BF" w14:textId="2AF3B974" w:rsidR="00C142D4" w:rsidRPr="000B5B36" w:rsidRDefault="00C142D4" w:rsidP="00C14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auto"/>
                <w:szCs w:val="21"/>
              </w:rPr>
            </w:pPr>
            <w:r>
              <w:rPr>
                <w:rFonts w:ascii="Calibri" w:hAnsi="Calibri" w:cs="Calibri" w:hint="eastAsia"/>
                <w:bCs/>
                <w:color w:val="auto"/>
                <w:szCs w:val="21"/>
              </w:rPr>
              <w:t>0</w:t>
            </w:r>
            <w:r>
              <w:rPr>
                <w:rFonts w:ascii="Calibri" w:hAnsi="Calibri" w:cs="Calibri"/>
                <w:bCs/>
                <w:color w:val="auto"/>
                <w:szCs w:val="21"/>
              </w:rPr>
              <w:t>.028</w:t>
            </w:r>
          </w:p>
        </w:tc>
        <w:tc>
          <w:tcPr>
            <w:tcW w:w="948" w:type="pct"/>
          </w:tcPr>
          <w:p w14:paraId="56223ECA" w14:textId="1EBCB608" w:rsidR="00C142D4" w:rsidRPr="000B5B36" w:rsidRDefault="00C142D4" w:rsidP="00C14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auto"/>
                <w:szCs w:val="21"/>
              </w:rPr>
            </w:pPr>
          </w:p>
        </w:tc>
        <w:tc>
          <w:tcPr>
            <w:tcW w:w="421" w:type="pct"/>
          </w:tcPr>
          <w:p w14:paraId="7ACFB301" w14:textId="77777777" w:rsidR="00C142D4" w:rsidRPr="000B5B36" w:rsidRDefault="00C142D4" w:rsidP="00C14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Cs w:val="21"/>
              </w:rPr>
            </w:pPr>
          </w:p>
        </w:tc>
      </w:tr>
      <w:tr w:rsidR="00C142D4" w:rsidRPr="000B5B36" w14:paraId="272145F9" w14:textId="77777777" w:rsidTr="00C14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pct"/>
            <w:noWrap/>
          </w:tcPr>
          <w:p w14:paraId="34FB77A9" w14:textId="45C2F103" w:rsidR="00C142D4" w:rsidRPr="000B5B36" w:rsidRDefault="00C142D4" w:rsidP="00C142D4">
            <w:pPr>
              <w:rPr>
                <w:rFonts w:ascii="Calibri" w:hAnsi="Calibri" w:cs="Calibri"/>
                <w:b w:val="0"/>
                <w:color w:val="auto"/>
                <w:szCs w:val="21"/>
              </w:rPr>
            </w:pPr>
            <w:r w:rsidRPr="000B5B36">
              <w:rPr>
                <w:rFonts w:ascii="Calibri" w:hAnsi="Calibri" w:cs="Calibri"/>
                <w:b w:val="0"/>
                <w:color w:val="auto"/>
                <w:szCs w:val="21"/>
              </w:rPr>
              <w:t xml:space="preserve">Location of </w:t>
            </w:r>
            <w:r>
              <w:rPr>
                <w:rFonts w:ascii="Calibri" w:hAnsi="Calibri" w:cs="Calibri"/>
                <w:b w:val="0"/>
                <w:color w:val="auto"/>
                <w:szCs w:val="21"/>
              </w:rPr>
              <w:t>GS</w:t>
            </w:r>
            <w:r w:rsidRPr="000B5B36">
              <w:rPr>
                <w:rFonts w:ascii="Calibri" w:hAnsi="Calibri" w:cs="Calibri"/>
                <w:b w:val="0"/>
                <w:color w:val="auto"/>
                <w:szCs w:val="21"/>
              </w:rPr>
              <w:t xml:space="preserve"> (fundus/other)</w:t>
            </w:r>
          </w:p>
        </w:tc>
        <w:tc>
          <w:tcPr>
            <w:tcW w:w="948" w:type="pct"/>
          </w:tcPr>
          <w:p w14:paraId="264AFCDA" w14:textId="79CD58D3" w:rsidR="00C142D4" w:rsidRPr="00C142D4" w:rsidRDefault="00C142D4" w:rsidP="00C14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 w:hint="eastAsia"/>
                <w:color w:val="auto"/>
                <w:szCs w:val="21"/>
              </w:rPr>
              <w:t>6</w:t>
            </w:r>
            <w:r>
              <w:rPr>
                <w:rFonts w:ascii="Calibri" w:hAnsi="Calibri" w:cs="Calibri"/>
                <w:color w:val="auto"/>
                <w:szCs w:val="21"/>
              </w:rPr>
              <w:t>.545 (1.401 – 30.582)</w:t>
            </w:r>
          </w:p>
        </w:tc>
        <w:tc>
          <w:tcPr>
            <w:tcW w:w="421" w:type="pct"/>
          </w:tcPr>
          <w:p w14:paraId="080632E2" w14:textId="53318193" w:rsidR="00C142D4" w:rsidRDefault="00C142D4" w:rsidP="00C14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color w:val="auto"/>
                <w:szCs w:val="21"/>
              </w:rPr>
              <w:t>0</w:t>
            </w:r>
            <w:r>
              <w:rPr>
                <w:rFonts w:ascii="Calibri" w:hAnsi="Calibri" w:cs="Calibri"/>
                <w:color w:val="auto"/>
                <w:szCs w:val="21"/>
              </w:rPr>
              <w:t>.017</w:t>
            </w:r>
          </w:p>
        </w:tc>
        <w:tc>
          <w:tcPr>
            <w:tcW w:w="842" w:type="pct"/>
          </w:tcPr>
          <w:p w14:paraId="2E2A62C4" w14:textId="01146F80" w:rsidR="00C142D4" w:rsidRPr="000B5B36" w:rsidRDefault="00C142D4" w:rsidP="00C14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 w:hint="eastAsia"/>
                <w:color w:val="auto"/>
                <w:szCs w:val="21"/>
              </w:rPr>
              <w:t>0</w:t>
            </w:r>
            <w:r>
              <w:rPr>
                <w:rFonts w:ascii="Calibri" w:hAnsi="Calibri" w:cs="Calibri"/>
                <w:color w:val="auto"/>
                <w:szCs w:val="21"/>
              </w:rPr>
              <w:t>.716 (0.523 – 0.910)</w:t>
            </w:r>
          </w:p>
        </w:tc>
        <w:tc>
          <w:tcPr>
            <w:tcW w:w="369" w:type="pct"/>
          </w:tcPr>
          <w:p w14:paraId="5F0DA881" w14:textId="78C39892" w:rsidR="00C142D4" w:rsidRPr="000B5B36" w:rsidRDefault="00C142D4" w:rsidP="00C14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Cs w:val="21"/>
              </w:rPr>
            </w:pPr>
            <w:r>
              <w:rPr>
                <w:rFonts w:ascii="Calibri" w:hAnsi="Calibri" w:cs="Calibri" w:hint="eastAsia"/>
                <w:color w:val="auto"/>
                <w:szCs w:val="21"/>
              </w:rPr>
              <w:t>0</w:t>
            </w:r>
            <w:r>
              <w:rPr>
                <w:rFonts w:ascii="Calibri" w:hAnsi="Calibri" w:cs="Calibri"/>
                <w:color w:val="auto"/>
                <w:szCs w:val="21"/>
              </w:rPr>
              <w:t>.041</w:t>
            </w:r>
          </w:p>
        </w:tc>
        <w:tc>
          <w:tcPr>
            <w:tcW w:w="948" w:type="pct"/>
          </w:tcPr>
          <w:p w14:paraId="2B1BC0E9" w14:textId="48A025CD" w:rsidR="00C142D4" w:rsidRPr="000B5B36" w:rsidRDefault="00C142D4" w:rsidP="00C14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auto"/>
                <w:szCs w:val="21"/>
              </w:rPr>
            </w:pPr>
          </w:p>
        </w:tc>
        <w:tc>
          <w:tcPr>
            <w:tcW w:w="421" w:type="pct"/>
          </w:tcPr>
          <w:p w14:paraId="62C47DF7" w14:textId="77777777" w:rsidR="00C142D4" w:rsidRPr="000B5B36" w:rsidRDefault="00C142D4" w:rsidP="00C14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Cs w:val="21"/>
                <w:lang w:val="zh-CN"/>
              </w:rPr>
            </w:pPr>
          </w:p>
        </w:tc>
      </w:tr>
    </w:tbl>
    <w:p w14:paraId="3032E5A8" w14:textId="671AC1A7" w:rsidR="000A7690" w:rsidRPr="000B5B36" w:rsidRDefault="000A7690" w:rsidP="000B5B36">
      <w:pPr>
        <w:spacing w:line="360" w:lineRule="auto"/>
        <w:rPr>
          <w:rFonts w:ascii="Calibri" w:hAnsi="Calibri" w:cs="Calibri"/>
          <w:szCs w:val="24"/>
        </w:rPr>
      </w:pPr>
      <w:r w:rsidRPr="000B5B36">
        <w:rPr>
          <w:rFonts w:ascii="Calibri" w:hAnsi="Calibri" w:cs="Calibri"/>
          <w:szCs w:val="24"/>
        </w:rPr>
        <w:t xml:space="preserve">Abbreviations: </w:t>
      </w:r>
      <w:bookmarkEnd w:id="3"/>
      <w:r w:rsidR="00C142D4">
        <w:rPr>
          <w:rFonts w:ascii="Calibri" w:hAnsi="Calibri" w:cs="Calibri"/>
          <w:szCs w:val="24"/>
        </w:rPr>
        <w:t xml:space="preserve">GA, gestational age; GS, gestational sac; </w:t>
      </w:r>
      <w:r w:rsidR="000B5B36" w:rsidRPr="000B5B36">
        <w:rPr>
          <w:rFonts w:ascii="Calibri" w:hAnsi="Calibri" w:cs="Calibri"/>
          <w:szCs w:val="24"/>
        </w:rPr>
        <w:t>HCG, human chorionic gonadotrophin; AUC, area under the curve.</w:t>
      </w:r>
    </w:p>
    <w:p w14:paraId="2BA12776" w14:textId="77777777" w:rsidR="00D66EE9" w:rsidRPr="000B5B36" w:rsidRDefault="000A7690" w:rsidP="000A7690">
      <w:pPr>
        <w:rPr>
          <w:rFonts w:ascii="Calibri" w:hAnsi="Calibri" w:cs="Calibri"/>
        </w:rPr>
      </w:pPr>
      <w:r w:rsidRPr="000B5B36">
        <w:rPr>
          <w:rFonts w:ascii="Calibri" w:hAnsi="Calibri" w:cs="Calibri"/>
          <w:i/>
          <w:iCs/>
          <w:szCs w:val="21"/>
        </w:rPr>
        <w:t xml:space="preserve">a </w:t>
      </w:r>
      <w:r w:rsidRPr="000B5B36">
        <w:rPr>
          <w:rFonts w:ascii="Calibri" w:hAnsi="Calibri" w:cs="Calibri"/>
          <w:szCs w:val="21"/>
        </w:rPr>
        <w:t xml:space="preserve">Factors applied to multivariate analysis; * </w:t>
      </w:r>
      <w:r w:rsidRPr="000B5B36">
        <w:rPr>
          <w:rFonts w:ascii="Calibri" w:hAnsi="Calibri" w:cs="Calibri"/>
          <w:i/>
          <w:iCs/>
          <w:szCs w:val="21"/>
        </w:rPr>
        <w:t xml:space="preserve">p </w:t>
      </w:r>
      <w:r w:rsidRPr="000B5B36">
        <w:rPr>
          <w:rFonts w:ascii="Calibri" w:hAnsi="Calibri" w:cs="Calibri"/>
          <w:szCs w:val="21"/>
        </w:rPr>
        <w:t>&lt; 0.05*</w:t>
      </w:r>
    </w:p>
    <w:sectPr w:rsidR="00D66EE9" w:rsidRPr="000B5B36" w:rsidSect="003972B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92B2F" w14:textId="77777777" w:rsidR="00FE6EDD" w:rsidRDefault="00FE6EDD" w:rsidP="00342B3A">
      <w:r>
        <w:separator/>
      </w:r>
    </w:p>
  </w:endnote>
  <w:endnote w:type="continuationSeparator" w:id="0">
    <w:p w14:paraId="0166959E" w14:textId="77777777" w:rsidR="00FE6EDD" w:rsidRDefault="00FE6EDD" w:rsidP="0034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5BC51" w14:textId="77777777" w:rsidR="00FE6EDD" w:rsidRDefault="00FE6EDD" w:rsidP="00342B3A">
      <w:r>
        <w:separator/>
      </w:r>
    </w:p>
  </w:footnote>
  <w:footnote w:type="continuationSeparator" w:id="0">
    <w:p w14:paraId="0DBCF22B" w14:textId="77777777" w:rsidR="00FE6EDD" w:rsidRDefault="00FE6EDD" w:rsidP="00342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52DD0"/>
    <w:multiLevelType w:val="hybridMultilevel"/>
    <w:tmpl w:val="49721E0A"/>
    <w:lvl w:ilvl="0" w:tplc="F162D26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F1B08EC"/>
    <w:multiLevelType w:val="hybridMultilevel"/>
    <w:tmpl w:val="0DFCCC3C"/>
    <w:lvl w:ilvl="0" w:tplc="10AA915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36"/>
    <w:rsid w:val="000053D0"/>
    <w:rsid w:val="00034206"/>
    <w:rsid w:val="000753C5"/>
    <w:rsid w:val="00094764"/>
    <w:rsid w:val="000A7690"/>
    <w:rsid w:val="000B5B36"/>
    <w:rsid w:val="000D3113"/>
    <w:rsid w:val="000F71B2"/>
    <w:rsid w:val="00147862"/>
    <w:rsid w:val="00161068"/>
    <w:rsid w:val="001A6E88"/>
    <w:rsid w:val="001E2DF3"/>
    <w:rsid w:val="001E5504"/>
    <w:rsid w:val="002041B9"/>
    <w:rsid w:val="00216DD2"/>
    <w:rsid w:val="00261A08"/>
    <w:rsid w:val="00262E24"/>
    <w:rsid w:val="0028455A"/>
    <w:rsid w:val="002E1BF5"/>
    <w:rsid w:val="002F3AD0"/>
    <w:rsid w:val="002F4D08"/>
    <w:rsid w:val="0034157F"/>
    <w:rsid w:val="00342B3A"/>
    <w:rsid w:val="00357F4A"/>
    <w:rsid w:val="00382130"/>
    <w:rsid w:val="00394F7E"/>
    <w:rsid w:val="0039528D"/>
    <w:rsid w:val="003972B0"/>
    <w:rsid w:val="004151D2"/>
    <w:rsid w:val="004D18A7"/>
    <w:rsid w:val="004D2924"/>
    <w:rsid w:val="004E598E"/>
    <w:rsid w:val="00502065"/>
    <w:rsid w:val="005223CE"/>
    <w:rsid w:val="00526C7E"/>
    <w:rsid w:val="0053002B"/>
    <w:rsid w:val="00543958"/>
    <w:rsid w:val="00571457"/>
    <w:rsid w:val="00576BFF"/>
    <w:rsid w:val="00582AC8"/>
    <w:rsid w:val="005D32EE"/>
    <w:rsid w:val="006A0CE4"/>
    <w:rsid w:val="006E7F2A"/>
    <w:rsid w:val="006F06E3"/>
    <w:rsid w:val="00736194"/>
    <w:rsid w:val="0074513A"/>
    <w:rsid w:val="00783771"/>
    <w:rsid w:val="007B72A9"/>
    <w:rsid w:val="007C6310"/>
    <w:rsid w:val="007D57AD"/>
    <w:rsid w:val="007E363B"/>
    <w:rsid w:val="007F3885"/>
    <w:rsid w:val="00801A87"/>
    <w:rsid w:val="0081784A"/>
    <w:rsid w:val="00823D60"/>
    <w:rsid w:val="00872DED"/>
    <w:rsid w:val="00881B40"/>
    <w:rsid w:val="008B2A19"/>
    <w:rsid w:val="008B4ACD"/>
    <w:rsid w:val="00922DC7"/>
    <w:rsid w:val="009434B8"/>
    <w:rsid w:val="00967527"/>
    <w:rsid w:val="00975C83"/>
    <w:rsid w:val="00980255"/>
    <w:rsid w:val="009C7C70"/>
    <w:rsid w:val="009D6B36"/>
    <w:rsid w:val="009E4EE3"/>
    <w:rsid w:val="00A04559"/>
    <w:rsid w:val="00A16B3F"/>
    <w:rsid w:val="00AA06E2"/>
    <w:rsid w:val="00AC6FEB"/>
    <w:rsid w:val="00AD5C8E"/>
    <w:rsid w:val="00AE0555"/>
    <w:rsid w:val="00AE32C7"/>
    <w:rsid w:val="00B100CF"/>
    <w:rsid w:val="00B142E1"/>
    <w:rsid w:val="00B60E33"/>
    <w:rsid w:val="00B67695"/>
    <w:rsid w:val="00B91991"/>
    <w:rsid w:val="00BD4495"/>
    <w:rsid w:val="00BF4F0F"/>
    <w:rsid w:val="00C02271"/>
    <w:rsid w:val="00C142D4"/>
    <w:rsid w:val="00C30940"/>
    <w:rsid w:val="00C56D22"/>
    <w:rsid w:val="00C578FE"/>
    <w:rsid w:val="00CC3F12"/>
    <w:rsid w:val="00CC6BCA"/>
    <w:rsid w:val="00D03383"/>
    <w:rsid w:val="00D07A62"/>
    <w:rsid w:val="00D24A06"/>
    <w:rsid w:val="00D35B03"/>
    <w:rsid w:val="00D41C89"/>
    <w:rsid w:val="00D66EE9"/>
    <w:rsid w:val="00D76171"/>
    <w:rsid w:val="00DA7AE8"/>
    <w:rsid w:val="00DB0AD7"/>
    <w:rsid w:val="00DC0A55"/>
    <w:rsid w:val="00DC37E0"/>
    <w:rsid w:val="00DC734A"/>
    <w:rsid w:val="00E0416E"/>
    <w:rsid w:val="00E37C59"/>
    <w:rsid w:val="00E83508"/>
    <w:rsid w:val="00EA130D"/>
    <w:rsid w:val="00EA428B"/>
    <w:rsid w:val="00EA7ADA"/>
    <w:rsid w:val="00EF1CB2"/>
    <w:rsid w:val="00F070A2"/>
    <w:rsid w:val="00F36A43"/>
    <w:rsid w:val="00F525CB"/>
    <w:rsid w:val="00FE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F5130B"/>
  <w15:chartTrackingRefBased/>
  <w15:docId w15:val="{74F4189D-723A-4728-9A1F-6F331DE3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6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1A08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342B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42B3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42B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42B3A"/>
    <w:rPr>
      <w:sz w:val="18"/>
      <w:szCs w:val="18"/>
    </w:rPr>
  </w:style>
  <w:style w:type="table" w:styleId="-1">
    <w:name w:val="Light Shading Accent 1"/>
    <w:basedOn w:val="a1"/>
    <w:uiPriority w:val="60"/>
    <w:rsid w:val="001E2DF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178</Words>
  <Characters>1019</Characters>
  <Application>Microsoft Office Word</Application>
  <DocSecurity>0</DocSecurity>
  <Lines>8</Lines>
  <Paragraphs>2</Paragraphs>
  <ScaleCrop>false</ScaleCrop>
  <Company>DoubleOX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Algalsj</cp:lastModifiedBy>
  <cp:revision>43</cp:revision>
  <dcterms:created xsi:type="dcterms:W3CDTF">2020-04-28T08:27:00Z</dcterms:created>
  <dcterms:modified xsi:type="dcterms:W3CDTF">2021-08-15T08:01:00Z</dcterms:modified>
</cp:coreProperties>
</file>