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B2" w:rsidRPr="00036F88" w:rsidRDefault="00E934B2" w:rsidP="00E934B2">
      <w:pPr>
        <w:tabs>
          <w:tab w:val="left" w:pos="10915"/>
        </w:tabs>
        <w:wordWrap/>
        <w:spacing w:after="0" w:line="480" w:lineRule="auto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</w:rPr>
        <w:t>Supplementary</w:t>
      </w:r>
      <w:r w:rsidRPr="00036F88">
        <w:rPr>
          <w:rFonts w:ascii="Times New Roman" w:hAnsi="Times New Roman" w:cs="Times New Roman"/>
          <w:b/>
          <w:color w:val="000000" w:themeColor="text1"/>
          <w:sz w:val="22"/>
        </w:rPr>
        <w:t xml:space="preserve"> Table </w:t>
      </w:r>
      <w:r>
        <w:rPr>
          <w:rFonts w:ascii="Times New Roman" w:hAnsi="Times New Roman" w:cs="Times New Roman"/>
          <w:b/>
          <w:color w:val="000000" w:themeColor="text1"/>
          <w:sz w:val="22"/>
        </w:rPr>
        <w:t>2</w:t>
      </w:r>
      <w:r w:rsidRPr="00036F88">
        <w:rPr>
          <w:rFonts w:ascii="Times New Roman" w:hAnsi="Times New Roman" w:cs="Times New Roman"/>
          <w:b/>
          <w:color w:val="000000" w:themeColor="text1"/>
          <w:sz w:val="22"/>
        </w:rPr>
        <w:t>.</w:t>
      </w:r>
      <w:r w:rsidRPr="00036F88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1460A6">
        <w:rPr>
          <w:rFonts w:ascii="Times New Roman" w:hAnsi="Times New Roman" w:cs="Times New Roman"/>
          <w:color w:val="000000" w:themeColor="text1"/>
          <w:sz w:val="22"/>
        </w:rPr>
        <w:t>Complications after the de novo catheter ablation of atrial fibrillation in the external validation cohort (cohort 2) (N=360).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44"/>
        <w:gridCol w:w="2389"/>
        <w:gridCol w:w="2389"/>
        <w:gridCol w:w="2389"/>
        <w:gridCol w:w="2386"/>
      </w:tblGrid>
      <w:tr w:rsidR="00E934B2" w:rsidRPr="00036F88" w:rsidTr="005F7661">
        <w:trPr>
          <w:trHeight w:val="330"/>
        </w:trPr>
        <w:tc>
          <w:tcPr>
            <w:tcW w:w="15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934B2" w:rsidRPr="00036F88" w:rsidRDefault="00E934B2" w:rsidP="005F766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934B2" w:rsidRPr="00036F88" w:rsidRDefault="00E934B2" w:rsidP="005F766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036F88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Normal nutrition</w:t>
            </w:r>
          </w:p>
          <w:p w:rsidR="00E934B2" w:rsidRPr="00036F88" w:rsidRDefault="00E934B2" w:rsidP="005F766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036F88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: CONUT 0-1</w:t>
            </w:r>
          </w:p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036F88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(n=240)</w:t>
            </w:r>
          </w:p>
        </w:tc>
        <w:tc>
          <w:tcPr>
            <w:tcW w:w="261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34B2" w:rsidRPr="00036F88" w:rsidRDefault="00E934B2" w:rsidP="005F766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036F88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Malnutrition</w:t>
            </w:r>
          </w:p>
        </w:tc>
      </w:tr>
      <w:tr w:rsidR="00E934B2" w:rsidRPr="00036F88" w:rsidTr="005F7661">
        <w:trPr>
          <w:trHeight w:val="330"/>
        </w:trPr>
        <w:tc>
          <w:tcPr>
            <w:tcW w:w="15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34B2" w:rsidRPr="00036F88" w:rsidRDefault="00E934B2" w:rsidP="005F766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22"/>
              </w:rPr>
            </w:pPr>
          </w:p>
          <w:p w:rsidR="00E934B2" w:rsidRPr="00036F88" w:rsidRDefault="00E934B2" w:rsidP="005F7661">
            <w:pPr>
              <w:wordWrap/>
              <w:spacing w:after="0" w:line="360" w:lineRule="auto"/>
              <w:rPr>
                <w:rFonts w:ascii="Times New Roman" w:eastAsia="굴림" w:hAnsi="Times New Roman" w:cs="Times New Roman"/>
                <w:b/>
                <w:color w:val="000000" w:themeColor="text1"/>
                <w:sz w:val="22"/>
              </w:rPr>
            </w:pPr>
          </w:p>
          <w:p w:rsidR="00E934B2" w:rsidRPr="00036F88" w:rsidRDefault="00E934B2" w:rsidP="005F7661">
            <w:pPr>
              <w:wordWrap/>
              <w:spacing w:after="0" w:line="360" w:lineRule="auto"/>
              <w:rPr>
                <w:rFonts w:ascii="Times New Roman" w:eastAsia="굴림" w:hAnsi="Times New Roman" w:cs="Times New Roman"/>
                <w:b/>
                <w:color w:val="000000" w:themeColor="text1"/>
                <w:sz w:val="22"/>
              </w:rPr>
            </w:pPr>
            <w:r w:rsidRPr="00036F88">
              <w:rPr>
                <w:rFonts w:ascii="Times New Roman" w:eastAsia="굴림" w:hAnsi="Times New Roman" w:cs="Times New Roman"/>
                <w:b/>
                <w:color w:val="000000" w:themeColor="text1"/>
                <w:sz w:val="22"/>
              </w:rPr>
              <w:t>Complications</w:t>
            </w:r>
          </w:p>
        </w:tc>
        <w:tc>
          <w:tcPr>
            <w:tcW w:w="872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34B2" w:rsidRPr="00036F88" w:rsidRDefault="00E934B2" w:rsidP="005F766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4B2" w:rsidRPr="00036F88" w:rsidRDefault="00E934B2" w:rsidP="005F766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036F88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Overall</w:t>
            </w:r>
          </w:p>
          <w:p w:rsidR="00E934B2" w:rsidRPr="00036F88" w:rsidRDefault="00E934B2" w:rsidP="005F766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036F88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: CONUT ≥2</w:t>
            </w:r>
          </w:p>
          <w:p w:rsidR="00E934B2" w:rsidRPr="00036F88" w:rsidRDefault="00E934B2" w:rsidP="005F766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036F88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(n=120)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34B2" w:rsidRPr="00036F88" w:rsidRDefault="00E934B2" w:rsidP="005F766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036F88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Mild</w:t>
            </w:r>
          </w:p>
          <w:p w:rsidR="00E934B2" w:rsidRPr="00036F88" w:rsidRDefault="00E934B2" w:rsidP="005F766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036F88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: CONUT 2-4</w:t>
            </w:r>
          </w:p>
          <w:p w:rsidR="00E934B2" w:rsidRPr="00036F88" w:rsidRDefault="00E934B2" w:rsidP="005F766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036F88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(n=117)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34B2" w:rsidRPr="00036F88" w:rsidRDefault="00E934B2" w:rsidP="005F766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036F88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Moderate-to-severe</w:t>
            </w:r>
          </w:p>
          <w:p w:rsidR="00E934B2" w:rsidRPr="00036F88" w:rsidRDefault="00E934B2" w:rsidP="005F766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036F88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: CONUT ≥5</w:t>
            </w:r>
          </w:p>
          <w:p w:rsidR="00E934B2" w:rsidRPr="00036F88" w:rsidRDefault="00E934B2" w:rsidP="005F766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036F88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(n=3)</w:t>
            </w:r>
          </w:p>
        </w:tc>
      </w:tr>
      <w:tr w:rsidR="00E934B2" w:rsidRPr="00036F88" w:rsidTr="005F7661">
        <w:trPr>
          <w:trHeight w:val="330"/>
        </w:trPr>
        <w:tc>
          <w:tcPr>
            <w:tcW w:w="15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B2" w:rsidRPr="00036F88" w:rsidRDefault="00E934B2" w:rsidP="005F766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036F8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Overall complications</w:t>
            </w:r>
          </w:p>
        </w:tc>
        <w:tc>
          <w:tcPr>
            <w:tcW w:w="87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12 (5.0)</w:t>
            </w:r>
          </w:p>
        </w:tc>
        <w:tc>
          <w:tcPr>
            <w:tcW w:w="872" w:type="pct"/>
            <w:tcBorders>
              <w:top w:val="single" w:sz="4" w:space="0" w:color="auto"/>
            </w:tcBorders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14 (11.7)</w:t>
            </w:r>
          </w:p>
        </w:tc>
        <w:tc>
          <w:tcPr>
            <w:tcW w:w="87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13 (11.1)</w:t>
            </w:r>
          </w:p>
        </w:tc>
        <w:tc>
          <w:tcPr>
            <w:tcW w:w="87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 (33.3)</w:t>
            </w:r>
          </w:p>
        </w:tc>
      </w:tr>
      <w:tr w:rsidR="00E934B2" w:rsidRPr="00036F88" w:rsidTr="005F7661">
        <w:trPr>
          <w:trHeight w:val="360"/>
        </w:trPr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E934B2" w:rsidRPr="00036F88" w:rsidRDefault="00E934B2" w:rsidP="005F766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036F8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Major complication*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8 (3.3)</w:t>
            </w:r>
          </w:p>
        </w:tc>
        <w:tc>
          <w:tcPr>
            <w:tcW w:w="872" w:type="pct"/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12 (10.0)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11 (</w:t>
            </w:r>
            <w:r w:rsidRPr="00036F88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9.4)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 (33.3)</w:t>
            </w:r>
          </w:p>
        </w:tc>
      </w:tr>
      <w:tr w:rsidR="00E934B2" w:rsidRPr="00036F88" w:rsidTr="005F7661">
        <w:trPr>
          <w:trHeight w:val="330"/>
        </w:trPr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E934B2" w:rsidRPr="00036F88" w:rsidRDefault="00E934B2" w:rsidP="005F766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036F8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Atrioesophageal</w:t>
            </w:r>
            <w:proofErr w:type="spellEnd"/>
            <w:r w:rsidRPr="00036F8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fistula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036F88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(0.0)</w:t>
            </w:r>
          </w:p>
        </w:tc>
        <w:tc>
          <w:tcPr>
            <w:tcW w:w="872" w:type="pct"/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036F88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(0.0)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036F88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(0.0)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036F88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(0.0)</w:t>
            </w:r>
          </w:p>
        </w:tc>
      </w:tr>
      <w:tr w:rsidR="00E934B2" w:rsidRPr="00036F88" w:rsidTr="005F7661">
        <w:trPr>
          <w:trHeight w:val="330"/>
        </w:trPr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E934B2" w:rsidRPr="00036F88" w:rsidRDefault="00E934B2" w:rsidP="005F766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036F8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Vascular access complication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2</w:t>
            </w:r>
            <w:r w:rsidRPr="00036F88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(0.8)</w:t>
            </w:r>
          </w:p>
        </w:tc>
        <w:tc>
          <w:tcPr>
            <w:tcW w:w="872" w:type="pct"/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3</w:t>
            </w:r>
            <w:r w:rsidRPr="00036F88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(2.5)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3</w:t>
            </w:r>
            <w:r w:rsidRPr="00036F88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(2.6)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036F88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(0.0)</w:t>
            </w:r>
          </w:p>
        </w:tc>
      </w:tr>
      <w:tr w:rsidR="00E934B2" w:rsidRPr="00036F88" w:rsidTr="005F7661">
        <w:trPr>
          <w:trHeight w:val="330"/>
        </w:trPr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E934B2" w:rsidRPr="00036F88" w:rsidRDefault="00E934B2" w:rsidP="005F766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036F8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Cardiac tamponade/</w:t>
            </w:r>
            <w:proofErr w:type="spellStart"/>
            <w:r w:rsidRPr="00036F8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hemopericardium</w:t>
            </w:r>
            <w:proofErr w:type="spellEnd"/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3</w:t>
            </w:r>
            <w:r w:rsidRPr="00036F88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(1.3)</w:t>
            </w:r>
          </w:p>
        </w:tc>
        <w:tc>
          <w:tcPr>
            <w:tcW w:w="872" w:type="pct"/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6</w:t>
            </w:r>
            <w:r w:rsidRPr="00036F88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(5.0)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5</w:t>
            </w:r>
            <w:r w:rsidRPr="00036F88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(0.0)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</w:t>
            </w:r>
            <w:r w:rsidRPr="00036F88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(33.3)</w:t>
            </w:r>
          </w:p>
        </w:tc>
      </w:tr>
      <w:tr w:rsidR="00E934B2" w:rsidRPr="00036F88" w:rsidTr="005F7661">
        <w:trPr>
          <w:trHeight w:val="330"/>
        </w:trPr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E934B2" w:rsidRPr="00036F88" w:rsidRDefault="00E934B2" w:rsidP="005F766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036F8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Pulmonary vein stenosis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 (0.4)</w:t>
            </w:r>
          </w:p>
        </w:tc>
        <w:tc>
          <w:tcPr>
            <w:tcW w:w="872" w:type="pct"/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 (0.0)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 (0.0)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 (0.0)</w:t>
            </w:r>
          </w:p>
        </w:tc>
      </w:tr>
      <w:tr w:rsidR="00E934B2" w:rsidRPr="00036F88" w:rsidTr="005F7661">
        <w:trPr>
          <w:trHeight w:val="330"/>
        </w:trPr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E934B2" w:rsidRPr="00036F88" w:rsidRDefault="00E934B2" w:rsidP="005F766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036F8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Phrenic nerve paralysis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3</w:t>
            </w:r>
            <w:r w:rsidRPr="00036F88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(1.3)</w:t>
            </w:r>
          </w:p>
        </w:tc>
        <w:tc>
          <w:tcPr>
            <w:tcW w:w="872" w:type="pct"/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3</w:t>
            </w:r>
            <w:r w:rsidRPr="00036F88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(2.5)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3</w:t>
            </w:r>
            <w:r w:rsidRPr="00036F88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(0.0)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036F88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(0.0)</w:t>
            </w:r>
          </w:p>
        </w:tc>
      </w:tr>
      <w:tr w:rsidR="00E934B2" w:rsidRPr="00036F88" w:rsidTr="005F7661">
        <w:trPr>
          <w:trHeight w:val="330"/>
        </w:trPr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E934B2" w:rsidRPr="00036F88" w:rsidRDefault="00E934B2" w:rsidP="005F766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036F8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Stroke/transient ischemic attack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</w:t>
            </w:r>
            <w:r w:rsidRPr="00036F88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(0.4)</w:t>
            </w:r>
          </w:p>
        </w:tc>
        <w:tc>
          <w:tcPr>
            <w:tcW w:w="872" w:type="pct"/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036F88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(0.0)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036F88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(0.0)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036F88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(0.0)</w:t>
            </w:r>
          </w:p>
        </w:tc>
      </w:tr>
      <w:tr w:rsidR="00E934B2" w:rsidRPr="00036F88" w:rsidTr="005F7661">
        <w:trPr>
          <w:trHeight w:val="315"/>
        </w:trPr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E934B2" w:rsidRPr="00036F88" w:rsidRDefault="00E934B2" w:rsidP="005F766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036F8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Complete atrioventricular block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 (0.4)</w:t>
            </w:r>
          </w:p>
        </w:tc>
        <w:tc>
          <w:tcPr>
            <w:tcW w:w="872" w:type="pct"/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036F88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(0.0)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036F88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(0.0)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036F88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(0.0)</w:t>
            </w:r>
          </w:p>
        </w:tc>
      </w:tr>
      <w:tr w:rsidR="00E934B2" w:rsidRPr="00036F88" w:rsidTr="005F7661">
        <w:trPr>
          <w:trHeight w:val="330"/>
        </w:trPr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E934B2" w:rsidRPr="00036F88" w:rsidRDefault="00E934B2" w:rsidP="005F766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036F8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Pericarditis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036F88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(0.0)</w:t>
            </w:r>
          </w:p>
        </w:tc>
        <w:tc>
          <w:tcPr>
            <w:tcW w:w="872" w:type="pct"/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 (0.8)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 (0.0)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036F88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(0.0)</w:t>
            </w:r>
          </w:p>
        </w:tc>
      </w:tr>
      <w:tr w:rsidR="00E934B2" w:rsidRPr="00036F88" w:rsidTr="005F7661">
        <w:trPr>
          <w:trHeight w:val="360"/>
        </w:trPr>
        <w:tc>
          <w:tcPr>
            <w:tcW w:w="15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B2" w:rsidRPr="00036F88" w:rsidRDefault="00E934B2" w:rsidP="005F766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036F8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Others</w:t>
            </w:r>
            <w:r w:rsidRPr="00036F88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†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4</w:t>
            </w:r>
            <w:r w:rsidRPr="00036F88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(1.7)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4</w:t>
            </w:r>
            <w:r w:rsidRPr="00036F88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(3.3)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4</w:t>
            </w:r>
            <w:r w:rsidRPr="00036F88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(0.0)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34B2" w:rsidRPr="00036F88" w:rsidRDefault="00E934B2" w:rsidP="005F7661">
            <w:pPr>
              <w:wordWrap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36F88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036F88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(0.0)</w:t>
            </w:r>
          </w:p>
        </w:tc>
      </w:tr>
    </w:tbl>
    <w:p w:rsidR="00E934B2" w:rsidRPr="00036F88" w:rsidRDefault="00E934B2" w:rsidP="00E934B2">
      <w:pPr>
        <w:wordWrap/>
        <w:spacing w:after="0" w:line="480" w:lineRule="auto"/>
        <w:rPr>
          <w:rFonts w:ascii="Times New Roman" w:hAnsi="Times New Roman" w:cs="Times New Roman"/>
          <w:color w:val="000000" w:themeColor="text1"/>
          <w:sz w:val="22"/>
        </w:rPr>
      </w:pPr>
      <w:r w:rsidRPr="00036F88">
        <w:rPr>
          <w:rFonts w:ascii="Times New Roman" w:hAnsi="Times New Roman" w:cs="Times New Roman"/>
          <w:color w:val="000000" w:themeColor="text1"/>
          <w:sz w:val="22"/>
        </w:rPr>
        <w:t>Values are presented as number (%).</w:t>
      </w:r>
    </w:p>
    <w:p w:rsidR="00E934B2" w:rsidRPr="00036F88" w:rsidRDefault="00E934B2" w:rsidP="00E934B2">
      <w:pPr>
        <w:wordWrap/>
        <w:spacing w:after="0" w:line="480" w:lineRule="auto"/>
        <w:rPr>
          <w:rFonts w:ascii="Times New Roman" w:hAnsi="Times New Roman" w:cs="Times New Roman"/>
          <w:color w:val="000000" w:themeColor="text1"/>
          <w:sz w:val="22"/>
        </w:rPr>
      </w:pPr>
      <w:r w:rsidRPr="00036F88">
        <w:rPr>
          <w:rFonts w:ascii="Times New Roman" w:eastAsia="맑은 고딕" w:hAnsi="Times New Roman" w:cs="Times New Roman"/>
          <w:color w:val="000000" w:themeColor="text1"/>
          <w:kern w:val="0"/>
          <w:sz w:val="22"/>
        </w:rPr>
        <w:t>*</w:t>
      </w:r>
      <w:r w:rsidRPr="00036F88">
        <w:rPr>
          <w:rFonts w:ascii="Times New Roman" w:hAnsi="Times New Roman" w:cs="Times New Roman"/>
          <w:color w:val="000000" w:themeColor="text1"/>
          <w:sz w:val="22"/>
        </w:rPr>
        <w:t>Complications that resulted in permanent injury or death, required intervention for treatment, or a prolonged or required hospitalization for more than 48 hours.</w:t>
      </w:r>
    </w:p>
    <w:p w:rsidR="00DD5C09" w:rsidRDefault="00E934B2" w:rsidP="00E934B2">
      <w:r w:rsidRPr="00036F88">
        <w:rPr>
          <w:rFonts w:ascii="Times New Roman" w:eastAsia="맑은 고딕" w:hAnsi="Times New Roman" w:cs="Times New Roman"/>
          <w:color w:val="000000" w:themeColor="text1"/>
          <w:sz w:val="22"/>
        </w:rPr>
        <w:t>†</w:t>
      </w:r>
      <w:r w:rsidRPr="00036F88">
        <w:rPr>
          <w:rFonts w:ascii="Times New Roman" w:eastAsia="맑은 고딕" w:hAnsi="Times New Roman" w:cs="Times New Roman"/>
          <w:color w:val="000000" w:themeColor="text1"/>
          <w:kern w:val="0"/>
          <w:sz w:val="22"/>
        </w:rPr>
        <w:t>Includes pulmonary edema, urinary bleeding, and sinus node dysfunction.</w:t>
      </w:r>
      <w:bookmarkStart w:id="0" w:name="_GoBack"/>
      <w:bookmarkEnd w:id="0"/>
    </w:p>
    <w:sectPr w:rsidR="00DD5C09" w:rsidSect="00E934B2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B2"/>
    <w:rsid w:val="0092205B"/>
    <w:rsid w:val="00D7410E"/>
    <w:rsid w:val="00E9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36F8F-E18C-4BB9-A8D0-642D7C6E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B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김대훈(내과학교실)</dc:creator>
  <cp:keywords/>
  <dc:description/>
  <cp:lastModifiedBy>김대훈(내과학교실)</cp:lastModifiedBy>
  <cp:revision>1</cp:revision>
  <dcterms:created xsi:type="dcterms:W3CDTF">2021-10-06T14:26:00Z</dcterms:created>
  <dcterms:modified xsi:type="dcterms:W3CDTF">2021-10-06T14:26:00Z</dcterms:modified>
</cp:coreProperties>
</file>