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2CA38" w14:textId="77777777" w:rsidR="00B45F17" w:rsidRPr="0060674F" w:rsidRDefault="00B45F17" w:rsidP="00B45F17">
      <w:pPr>
        <w:spacing w:line="360" w:lineRule="auto"/>
        <w:rPr>
          <w:rFonts w:ascii="Times New Roman" w:hAnsi="Times New Roman"/>
          <w:b/>
          <w:bCs/>
        </w:rPr>
      </w:pPr>
      <w:r w:rsidRPr="0060674F">
        <w:rPr>
          <w:rFonts w:ascii="Times New Roman" w:hAnsi="Times New Roman"/>
          <w:b/>
          <w:bCs/>
        </w:rPr>
        <w:t xml:space="preserve">Supplementary figures </w:t>
      </w:r>
    </w:p>
    <w:p w14:paraId="3CC4A74D" w14:textId="2BFDD64D" w:rsidR="00B45F17" w:rsidRDefault="00B45F17" w:rsidP="00B45F17">
      <w:pPr>
        <w:spacing w:line="360" w:lineRule="auto"/>
        <w:rPr>
          <w:rFonts w:ascii="Times New Roman" w:hAnsi="Times New Roman"/>
          <w:b/>
          <w:bCs/>
        </w:rPr>
      </w:pPr>
    </w:p>
    <w:p w14:paraId="0502C219" w14:textId="36D42F83" w:rsidR="00C77299" w:rsidRPr="0060674F" w:rsidRDefault="00B1374F" w:rsidP="00B45F17">
      <w:pPr>
        <w:spacing w:line="360" w:lineRule="auto"/>
        <w:rPr>
          <w:rFonts w:ascii="Times New Roman" w:hAnsi="Times New Roman"/>
          <w:b/>
          <w:bCs/>
        </w:rPr>
      </w:pPr>
      <w:r>
        <w:rPr>
          <w:rFonts w:ascii="Times New Roman" w:hAnsi="Times New Roman"/>
          <w:b/>
          <w:bCs/>
          <w:noProof/>
        </w:rPr>
        <w:drawing>
          <wp:inline distT="0" distB="0" distL="0" distR="0" wp14:anchorId="53880630" wp14:editId="0B50578C">
            <wp:extent cx="5785485" cy="293068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7762" cy="2941968"/>
                    </a:xfrm>
                    <a:prstGeom prst="rect">
                      <a:avLst/>
                    </a:prstGeom>
                    <a:noFill/>
                  </pic:spPr>
                </pic:pic>
              </a:graphicData>
            </a:graphic>
          </wp:inline>
        </w:drawing>
      </w:r>
    </w:p>
    <w:p w14:paraId="31EB98A1" w14:textId="2EB0572B" w:rsidR="0060674F" w:rsidRDefault="00B45F17" w:rsidP="00B45F17">
      <w:pPr>
        <w:spacing w:line="360" w:lineRule="auto"/>
        <w:rPr>
          <w:rStyle w:val="None"/>
          <w:rFonts w:ascii="Times New Roman" w:hAnsi="Times New Roman"/>
          <w:color w:val="000000"/>
        </w:rPr>
      </w:pPr>
      <w:r w:rsidRPr="0060674F">
        <w:rPr>
          <w:rFonts w:ascii="Times New Roman" w:hAnsi="Times New Roman"/>
          <w:b/>
          <w:bCs/>
        </w:rPr>
        <w:t>Fig. S1</w:t>
      </w:r>
      <w:r w:rsidR="0073437E">
        <w:rPr>
          <w:rFonts w:ascii="Times New Roman" w:hAnsi="Times New Roman"/>
          <w:b/>
          <w:bCs/>
        </w:rPr>
        <w:t>.</w:t>
      </w:r>
      <w:r w:rsidRPr="0060674F">
        <w:rPr>
          <w:rFonts w:ascii="Times New Roman" w:hAnsi="Times New Roman"/>
          <w:b/>
          <w:bCs/>
        </w:rPr>
        <w:t xml:space="preserve"> </w:t>
      </w:r>
      <w:r w:rsidRPr="0060674F">
        <w:rPr>
          <w:rStyle w:val="None"/>
          <w:rFonts w:ascii="Times New Roman" w:hAnsi="Times New Roman"/>
          <w:color w:val="000000"/>
        </w:rPr>
        <w:t xml:space="preserve">Induction </w:t>
      </w:r>
      <w:r w:rsidRPr="0060674F">
        <w:rPr>
          <w:rStyle w:val="None"/>
          <w:rFonts w:ascii="Times New Roman" w:hAnsi="Times New Roman"/>
        </w:rPr>
        <w:t xml:space="preserve">of immune response genes by elicitors. Leaves were collected at the indicated time points after infiltration with 1 </w:t>
      </w:r>
      <w:r w:rsidR="00B7679A">
        <w:rPr>
          <w:rStyle w:val="None"/>
          <w:rFonts w:ascii="Times New Roman" w:hAnsi="Times New Roman"/>
        </w:rPr>
        <w:t>µ</w:t>
      </w:r>
      <w:r w:rsidRPr="0060674F">
        <w:rPr>
          <w:rStyle w:val="None"/>
          <w:rFonts w:ascii="Times New Roman" w:hAnsi="Times New Roman"/>
        </w:rPr>
        <w:t xml:space="preserve">M </w:t>
      </w:r>
      <w:r w:rsidRPr="0060674F">
        <w:rPr>
          <w:rStyle w:val="None"/>
          <w:rFonts w:ascii="Times New Roman" w:hAnsi="Times New Roman"/>
          <w:color w:val="000000"/>
        </w:rPr>
        <w:t xml:space="preserve">elicitor (flg22, red bar; elf18, blue bar) and transcript levels were determined by RT-qPCR. Transcript levels of </w:t>
      </w:r>
      <w:r w:rsidRPr="0060674F">
        <w:rPr>
          <w:rStyle w:val="None"/>
          <w:rFonts w:ascii="Times New Roman" w:hAnsi="Times New Roman"/>
          <w:i/>
          <w:iCs/>
          <w:color w:val="000000"/>
        </w:rPr>
        <w:t>Act2</w:t>
      </w:r>
      <w:r w:rsidRPr="0060674F">
        <w:rPr>
          <w:rStyle w:val="None"/>
          <w:rFonts w:ascii="Times New Roman" w:hAnsi="Times New Roman"/>
          <w:color w:val="000000"/>
        </w:rPr>
        <w:t xml:space="preserve"> (</w:t>
      </w:r>
      <w:r w:rsidRPr="0060674F">
        <w:rPr>
          <w:rStyle w:val="None"/>
          <w:rFonts w:ascii="Times New Roman" w:hAnsi="Times New Roman"/>
          <w:i/>
          <w:iCs/>
          <w:color w:val="000000"/>
        </w:rPr>
        <w:t>Actin2</w:t>
      </w:r>
      <w:r w:rsidRPr="0060674F">
        <w:rPr>
          <w:rStyle w:val="None"/>
          <w:rFonts w:ascii="Times New Roman" w:hAnsi="Times New Roman"/>
          <w:color w:val="000000"/>
        </w:rPr>
        <w:t>, At3g18780) were used for normalization. Expression values of elicitor treated samples were shown relative to the levels obtained with mock treatment (</w:t>
      </w:r>
      <w:r w:rsidR="00C77299">
        <w:rPr>
          <w:rStyle w:val="None"/>
          <w:rFonts w:ascii="Times New Roman" w:hAnsi="Times New Roman"/>
          <w:color w:val="000000"/>
        </w:rPr>
        <w:t>black</w:t>
      </w:r>
      <w:r w:rsidRPr="0060674F">
        <w:rPr>
          <w:rStyle w:val="None"/>
          <w:rFonts w:ascii="Times New Roman" w:hAnsi="Times New Roman"/>
          <w:color w:val="000000"/>
        </w:rPr>
        <w:t xml:space="preserve"> bar) and the average values of 3 technical replicates were shown with standard deviation (</w:t>
      </w:r>
      <w:proofErr w:type="spellStart"/>
      <w:r w:rsidRPr="0060674F">
        <w:rPr>
          <w:rStyle w:val="None"/>
          <w:rFonts w:ascii="Times New Roman" w:hAnsi="Times New Roman"/>
          <w:color w:val="000000"/>
        </w:rPr>
        <w:t>s.d.</w:t>
      </w:r>
      <w:proofErr w:type="spellEnd"/>
      <w:r w:rsidRPr="0060674F">
        <w:rPr>
          <w:rStyle w:val="None"/>
          <w:rFonts w:ascii="Times New Roman" w:hAnsi="Times New Roman"/>
          <w:color w:val="000000"/>
        </w:rPr>
        <w:t>).  Similar results were obtained from three independent biological experiments. (</w:t>
      </w:r>
      <w:r w:rsidRPr="0060674F">
        <w:rPr>
          <w:rFonts w:ascii="Times New Roman" w:hAnsi="Times New Roman"/>
          <w:color w:val="000000"/>
        </w:rPr>
        <w:t>a)</w:t>
      </w:r>
      <w:r w:rsidRPr="0060674F">
        <w:rPr>
          <w:rStyle w:val="None"/>
          <w:rFonts w:ascii="Times New Roman" w:hAnsi="Times New Roman"/>
          <w:color w:val="000000"/>
        </w:rPr>
        <w:t xml:space="preserve"> Induction of expression of immune-response related genes after flg22 and elf18 treatment.  Abbreviation: </w:t>
      </w:r>
      <w:r w:rsidRPr="0060674F">
        <w:rPr>
          <w:rStyle w:val="None"/>
          <w:rFonts w:ascii="Times New Roman" w:hAnsi="Times New Roman"/>
          <w:i/>
          <w:iCs/>
          <w:color w:val="000000"/>
        </w:rPr>
        <w:t>WRKY53</w:t>
      </w:r>
      <w:r w:rsidRPr="0060674F">
        <w:rPr>
          <w:rStyle w:val="None"/>
          <w:rFonts w:ascii="Times New Roman" w:hAnsi="Times New Roman"/>
          <w:color w:val="000000"/>
        </w:rPr>
        <w:t xml:space="preserve"> (At4g23810), early senescence WRKY networking regulator; </w:t>
      </w:r>
      <w:r w:rsidRPr="0060674F">
        <w:rPr>
          <w:rStyle w:val="None"/>
          <w:rFonts w:ascii="Times New Roman" w:hAnsi="Times New Roman"/>
          <w:i/>
          <w:iCs/>
          <w:color w:val="000000"/>
        </w:rPr>
        <w:t>WRKY29</w:t>
      </w:r>
      <w:r w:rsidRPr="0060674F">
        <w:rPr>
          <w:rStyle w:val="None"/>
          <w:rFonts w:ascii="Times New Roman" w:hAnsi="Times New Roman"/>
          <w:color w:val="000000"/>
        </w:rPr>
        <w:t xml:space="preserve"> (At4g23550); </w:t>
      </w:r>
      <w:r w:rsidRPr="0060674F">
        <w:rPr>
          <w:rStyle w:val="None"/>
          <w:rFonts w:ascii="Times New Roman" w:hAnsi="Times New Roman"/>
          <w:i/>
          <w:iCs/>
          <w:color w:val="000000"/>
        </w:rPr>
        <w:t>WRKY30</w:t>
      </w:r>
      <w:r w:rsidRPr="0060674F">
        <w:rPr>
          <w:rStyle w:val="None"/>
          <w:rFonts w:ascii="Times New Roman" w:hAnsi="Times New Roman"/>
          <w:color w:val="000000"/>
        </w:rPr>
        <w:t xml:space="preserve"> (At5g24110); </w:t>
      </w:r>
      <w:r w:rsidRPr="0060674F">
        <w:rPr>
          <w:rStyle w:val="None"/>
          <w:rFonts w:ascii="Times New Roman" w:hAnsi="Times New Roman"/>
          <w:i/>
          <w:iCs/>
          <w:color w:val="000000"/>
        </w:rPr>
        <w:t>ZAT12</w:t>
      </w:r>
      <w:r w:rsidRPr="0060674F">
        <w:rPr>
          <w:rStyle w:val="None"/>
          <w:rFonts w:ascii="Times New Roman" w:hAnsi="Times New Roman"/>
          <w:color w:val="000000"/>
        </w:rPr>
        <w:t xml:space="preserve"> (At5g59820), </w:t>
      </w:r>
      <w:r w:rsidRPr="001A2CFA">
        <w:rPr>
          <w:rStyle w:val="None"/>
          <w:rFonts w:ascii="Times New Roman" w:hAnsi="Times New Roman"/>
          <w:color w:val="000000"/>
          <w:lang w:val="en-GB"/>
        </w:rPr>
        <w:t>ZINC FINGER OF ARABIDOPSIS THALIANA12</w:t>
      </w:r>
      <w:r w:rsidRPr="0060674F">
        <w:rPr>
          <w:rStyle w:val="None"/>
          <w:rFonts w:ascii="Times New Roman" w:hAnsi="Times New Roman"/>
          <w:color w:val="000000"/>
        </w:rPr>
        <w:t xml:space="preserve">; </w:t>
      </w:r>
      <w:r w:rsidRPr="0060674F">
        <w:rPr>
          <w:rStyle w:val="None"/>
          <w:rFonts w:ascii="Times New Roman" w:hAnsi="Times New Roman"/>
          <w:i/>
          <w:iCs/>
          <w:color w:val="000000"/>
        </w:rPr>
        <w:t>PR1</w:t>
      </w:r>
      <w:r w:rsidRPr="0060674F">
        <w:rPr>
          <w:rStyle w:val="None"/>
          <w:rFonts w:ascii="Times New Roman" w:hAnsi="Times New Roman"/>
          <w:color w:val="000000"/>
        </w:rPr>
        <w:t xml:space="preserve"> (At2g14610), </w:t>
      </w:r>
      <w:r w:rsidRPr="001A2CFA">
        <w:rPr>
          <w:rStyle w:val="None"/>
          <w:rFonts w:ascii="Times New Roman" w:hAnsi="Times New Roman"/>
          <w:color w:val="000000"/>
          <w:lang w:val="en-GB"/>
        </w:rPr>
        <w:t>PATHOGENESIS-RELATED GENE1</w:t>
      </w:r>
      <w:r w:rsidRPr="0060674F">
        <w:rPr>
          <w:rStyle w:val="None"/>
          <w:rFonts w:ascii="Times New Roman" w:hAnsi="Times New Roman"/>
          <w:color w:val="000000"/>
        </w:rPr>
        <w:t xml:space="preserve">); </w:t>
      </w:r>
      <w:r w:rsidRPr="0060674F">
        <w:rPr>
          <w:rStyle w:val="None"/>
          <w:rFonts w:ascii="Times New Roman" w:hAnsi="Times New Roman"/>
          <w:i/>
          <w:iCs/>
          <w:color w:val="000000"/>
        </w:rPr>
        <w:t>PDF1.2</w:t>
      </w:r>
      <w:r w:rsidRPr="0060674F">
        <w:rPr>
          <w:rStyle w:val="None"/>
          <w:rFonts w:ascii="Times New Roman" w:hAnsi="Times New Roman"/>
          <w:color w:val="000000"/>
        </w:rPr>
        <w:t xml:space="preserve"> (At5g44420), PLANT DEFENSIN; </w:t>
      </w:r>
      <w:r w:rsidRPr="0060674F">
        <w:rPr>
          <w:rStyle w:val="None"/>
          <w:rFonts w:ascii="Times New Roman" w:hAnsi="Times New Roman"/>
          <w:i/>
          <w:iCs/>
          <w:color w:val="000000"/>
        </w:rPr>
        <w:t>MPK3</w:t>
      </w:r>
      <w:r w:rsidRPr="0060674F">
        <w:rPr>
          <w:rStyle w:val="None"/>
          <w:rFonts w:ascii="Times New Roman" w:hAnsi="Times New Roman"/>
          <w:color w:val="000000"/>
        </w:rPr>
        <w:t xml:space="preserve"> (At3g45640), Mitogen-activated Protein Kinase3; </w:t>
      </w:r>
      <w:r w:rsidRPr="0060674F">
        <w:rPr>
          <w:rStyle w:val="None"/>
          <w:rFonts w:ascii="Times New Roman" w:hAnsi="Times New Roman"/>
          <w:i/>
          <w:iCs/>
          <w:color w:val="000000"/>
        </w:rPr>
        <w:t>SAND</w:t>
      </w:r>
      <w:r w:rsidRPr="0060674F">
        <w:rPr>
          <w:rStyle w:val="None"/>
          <w:rFonts w:ascii="Times New Roman" w:hAnsi="Times New Roman"/>
          <w:color w:val="000000"/>
        </w:rPr>
        <w:t xml:space="preserve"> (At2g28390), </w:t>
      </w:r>
      <w:r w:rsidRPr="001A2CFA">
        <w:rPr>
          <w:rStyle w:val="None"/>
          <w:rFonts w:ascii="Times New Roman" w:hAnsi="Times New Roman"/>
          <w:color w:val="000000"/>
          <w:lang w:val="en-GB"/>
        </w:rPr>
        <w:t>MONENSIN SENSITIVITY1</w:t>
      </w:r>
      <w:r w:rsidRPr="0060674F">
        <w:rPr>
          <w:rStyle w:val="None"/>
          <w:rFonts w:ascii="Times New Roman" w:hAnsi="Times New Roman"/>
          <w:color w:val="000000"/>
        </w:rPr>
        <w:t xml:space="preserve"> (MON1), SAND family protein. </w:t>
      </w:r>
      <w:r w:rsidRPr="0060674F">
        <w:rPr>
          <w:rStyle w:val="None"/>
          <w:rFonts w:ascii="Times New Roman" w:hAnsi="Times New Roman"/>
          <w:i/>
          <w:iCs/>
          <w:color w:val="000000"/>
        </w:rPr>
        <w:t>SAND</w:t>
      </w:r>
      <w:r w:rsidRPr="0060674F">
        <w:rPr>
          <w:rStyle w:val="None"/>
          <w:rFonts w:ascii="Times New Roman" w:hAnsi="Times New Roman"/>
          <w:color w:val="000000"/>
        </w:rPr>
        <w:t xml:space="preserve"> was used as a control as its expression was not affected by elicitor infiltration. , </w:t>
      </w:r>
      <w:r w:rsidR="00E73376">
        <w:rPr>
          <w:rStyle w:val="None"/>
          <w:rFonts w:ascii="Times New Roman" w:hAnsi="Times New Roman"/>
          <w:color w:val="000000"/>
        </w:rPr>
        <w:t xml:space="preserve">time </w:t>
      </w:r>
      <w:r w:rsidRPr="0060674F">
        <w:rPr>
          <w:rStyle w:val="None"/>
          <w:rFonts w:ascii="Times New Roman" w:hAnsi="Times New Roman"/>
          <w:color w:val="000000"/>
        </w:rPr>
        <w:t>post</w:t>
      </w:r>
      <w:r w:rsidR="00E73376">
        <w:rPr>
          <w:rStyle w:val="None"/>
          <w:rFonts w:ascii="Times New Roman" w:hAnsi="Times New Roman"/>
          <w:color w:val="000000"/>
        </w:rPr>
        <w:t xml:space="preserve"> </w:t>
      </w:r>
      <w:r w:rsidRPr="0060674F">
        <w:rPr>
          <w:rStyle w:val="None"/>
          <w:rFonts w:ascii="Times New Roman" w:hAnsi="Times New Roman"/>
          <w:color w:val="000000"/>
        </w:rPr>
        <w:t>infiltration</w:t>
      </w:r>
      <w:r w:rsidR="00E73376">
        <w:rPr>
          <w:rStyle w:val="None"/>
          <w:rFonts w:ascii="Times New Roman" w:hAnsi="Times New Roman"/>
          <w:color w:val="000000"/>
        </w:rPr>
        <w:t xml:space="preserve"> (hrs)</w:t>
      </w:r>
      <w:r w:rsidRPr="0060674F">
        <w:rPr>
          <w:rStyle w:val="None"/>
          <w:rFonts w:ascii="Times New Roman" w:hAnsi="Times New Roman"/>
          <w:color w:val="000000"/>
        </w:rPr>
        <w:t xml:space="preserve">. (b) Effect of flg22 and elf18 treatment on the expression of tryptophan-metabolism related genes. </w:t>
      </w:r>
      <w:r w:rsidRPr="0060674F">
        <w:rPr>
          <w:rStyle w:val="None"/>
          <w:rFonts w:ascii="Times New Roman" w:hAnsi="Times New Roman"/>
          <w:i/>
          <w:iCs/>
          <w:color w:val="000000"/>
        </w:rPr>
        <w:t>MYB12</w:t>
      </w:r>
      <w:r w:rsidRPr="0060674F">
        <w:rPr>
          <w:rStyle w:val="None"/>
          <w:rFonts w:ascii="Times New Roman" w:hAnsi="Times New Roman"/>
          <w:color w:val="000000"/>
        </w:rPr>
        <w:t xml:space="preserve">2 (At1g74080), </w:t>
      </w:r>
      <w:r w:rsidRPr="0060674F">
        <w:rPr>
          <w:rStyle w:val="None"/>
          <w:rFonts w:ascii="Times New Roman" w:hAnsi="Times New Roman"/>
          <w:i/>
          <w:iCs/>
          <w:color w:val="000000"/>
        </w:rPr>
        <w:t>MYB51</w:t>
      </w:r>
      <w:r w:rsidRPr="0060674F">
        <w:rPr>
          <w:rStyle w:val="None"/>
          <w:rFonts w:ascii="Times New Roman" w:hAnsi="Times New Roman"/>
          <w:color w:val="000000"/>
        </w:rPr>
        <w:t xml:space="preserve"> (At1g18570), </w:t>
      </w:r>
      <w:r w:rsidRPr="0060674F">
        <w:rPr>
          <w:rStyle w:val="None"/>
          <w:rFonts w:ascii="Times New Roman" w:hAnsi="Times New Roman"/>
          <w:i/>
          <w:iCs/>
          <w:color w:val="000000"/>
        </w:rPr>
        <w:t xml:space="preserve">MYB34 </w:t>
      </w:r>
      <w:r w:rsidRPr="0060674F">
        <w:rPr>
          <w:rStyle w:val="None"/>
          <w:rFonts w:ascii="Times New Roman" w:hAnsi="Times New Roman"/>
          <w:color w:val="000000"/>
        </w:rPr>
        <w:t xml:space="preserve">(At5g60890), </w:t>
      </w:r>
      <w:r w:rsidRPr="0060674F">
        <w:rPr>
          <w:rStyle w:val="None"/>
          <w:rFonts w:ascii="Times New Roman" w:hAnsi="Times New Roman"/>
          <w:i/>
          <w:iCs/>
          <w:color w:val="000000"/>
        </w:rPr>
        <w:t>CYP79B2</w:t>
      </w:r>
      <w:r w:rsidRPr="0060674F">
        <w:rPr>
          <w:rStyle w:val="None"/>
          <w:rFonts w:ascii="Times New Roman" w:hAnsi="Times New Roman"/>
          <w:color w:val="000000"/>
        </w:rPr>
        <w:t xml:space="preserve"> (At4g39950), </w:t>
      </w:r>
      <w:r w:rsidRPr="0060674F">
        <w:rPr>
          <w:rStyle w:val="None"/>
          <w:rFonts w:ascii="Times New Roman" w:hAnsi="Times New Roman"/>
          <w:i/>
          <w:iCs/>
          <w:color w:val="000000"/>
        </w:rPr>
        <w:t>CYP79B3</w:t>
      </w:r>
      <w:r w:rsidRPr="0060674F">
        <w:rPr>
          <w:rStyle w:val="None"/>
          <w:rFonts w:ascii="Times New Roman" w:hAnsi="Times New Roman"/>
          <w:color w:val="000000"/>
        </w:rPr>
        <w:t xml:space="preserve"> (At2g22330), </w:t>
      </w:r>
      <w:r w:rsidRPr="0060674F">
        <w:rPr>
          <w:rStyle w:val="None"/>
          <w:rFonts w:ascii="Times New Roman" w:hAnsi="Times New Roman"/>
          <w:i/>
          <w:iCs/>
          <w:color w:val="000000"/>
        </w:rPr>
        <w:t>CYP83B1</w:t>
      </w:r>
      <w:r w:rsidRPr="0060674F">
        <w:rPr>
          <w:rStyle w:val="None"/>
          <w:rFonts w:ascii="Times New Roman" w:hAnsi="Times New Roman"/>
          <w:color w:val="000000"/>
        </w:rPr>
        <w:t xml:space="preserve"> (At4g31500), </w:t>
      </w:r>
      <w:r w:rsidRPr="0060674F">
        <w:rPr>
          <w:rStyle w:val="None"/>
          <w:rFonts w:ascii="Times New Roman" w:hAnsi="Times New Roman"/>
          <w:i/>
          <w:iCs/>
          <w:color w:val="000000"/>
        </w:rPr>
        <w:t>CYP71A13</w:t>
      </w:r>
      <w:r w:rsidRPr="0060674F">
        <w:rPr>
          <w:rStyle w:val="None"/>
          <w:rFonts w:ascii="Times New Roman" w:hAnsi="Times New Roman"/>
          <w:color w:val="000000"/>
        </w:rPr>
        <w:t xml:space="preserve"> (At2g30770), </w:t>
      </w:r>
      <w:r w:rsidRPr="0060674F">
        <w:rPr>
          <w:rStyle w:val="None"/>
          <w:rFonts w:ascii="Times New Roman" w:hAnsi="Times New Roman"/>
          <w:i/>
          <w:iCs/>
          <w:color w:val="000000"/>
        </w:rPr>
        <w:t>CYP71B15</w:t>
      </w:r>
      <w:r w:rsidRPr="0060674F">
        <w:rPr>
          <w:rStyle w:val="None"/>
          <w:rFonts w:ascii="Times New Roman" w:hAnsi="Times New Roman"/>
          <w:color w:val="000000"/>
        </w:rPr>
        <w:t>/</w:t>
      </w:r>
      <w:r w:rsidRPr="0060674F">
        <w:rPr>
          <w:rStyle w:val="None"/>
          <w:rFonts w:ascii="Times New Roman" w:hAnsi="Times New Roman"/>
          <w:i/>
          <w:iCs/>
          <w:color w:val="000000"/>
        </w:rPr>
        <w:t>pad3</w:t>
      </w:r>
      <w:r w:rsidRPr="0060674F">
        <w:rPr>
          <w:rStyle w:val="None"/>
          <w:rFonts w:ascii="Times New Roman" w:hAnsi="Times New Roman"/>
          <w:color w:val="000000"/>
        </w:rPr>
        <w:t xml:space="preserve"> (At3g26830). (c) A diagram </w:t>
      </w:r>
      <w:r w:rsidRPr="0060674F">
        <w:rPr>
          <w:rStyle w:val="None"/>
          <w:rFonts w:ascii="Times New Roman" w:hAnsi="Times New Roman"/>
        </w:rPr>
        <w:t xml:space="preserve">showing tryptophan </w:t>
      </w:r>
      <w:r w:rsidRPr="0060674F">
        <w:rPr>
          <w:rStyle w:val="None"/>
          <w:rFonts w:ascii="Times New Roman" w:hAnsi="Times New Roman"/>
        </w:rPr>
        <w:lastRenderedPageBreak/>
        <w:t xml:space="preserve">metabolism pathways and related structural and regulatory genes. Treatment of flg22 induces </w:t>
      </w:r>
      <w:r w:rsidRPr="0060674F">
        <w:rPr>
          <w:rStyle w:val="None"/>
          <w:rFonts w:ascii="Times New Roman" w:hAnsi="Times New Roman"/>
          <w:i/>
          <w:iCs/>
          <w:color w:val="000000"/>
        </w:rPr>
        <w:t>MYB122</w:t>
      </w:r>
      <w:r w:rsidRPr="0060674F">
        <w:rPr>
          <w:rStyle w:val="None"/>
          <w:rFonts w:ascii="Times New Roman" w:hAnsi="Times New Roman"/>
          <w:color w:val="000000"/>
        </w:rPr>
        <w:t xml:space="preserve">, </w:t>
      </w:r>
      <w:r w:rsidRPr="0060674F">
        <w:rPr>
          <w:rStyle w:val="None"/>
          <w:rFonts w:ascii="Times New Roman" w:hAnsi="Times New Roman"/>
          <w:i/>
          <w:iCs/>
          <w:color w:val="000000"/>
        </w:rPr>
        <w:t>MYB51</w:t>
      </w:r>
      <w:r w:rsidRPr="0060674F">
        <w:rPr>
          <w:rStyle w:val="None"/>
          <w:rFonts w:ascii="Times New Roman" w:hAnsi="Times New Roman"/>
          <w:color w:val="000000"/>
        </w:rPr>
        <w:t xml:space="preserve">, and </w:t>
      </w:r>
      <w:r w:rsidRPr="0060674F">
        <w:rPr>
          <w:rStyle w:val="None"/>
          <w:rFonts w:ascii="Times New Roman" w:hAnsi="Times New Roman"/>
          <w:i/>
          <w:iCs/>
          <w:color w:val="000000"/>
        </w:rPr>
        <w:t>MYB34</w:t>
      </w:r>
      <w:r w:rsidRPr="0060674F">
        <w:rPr>
          <w:rStyle w:val="None"/>
          <w:rFonts w:ascii="Times New Roman" w:hAnsi="Times New Roman"/>
          <w:color w:val="000000"/>
        </w:rPr>
        <w:t xml:space="preserve"> (</w:t>
      </w:r>
      <w:proofErr w:type="spellStart"/>
      <w:r w:rsidRPr="0060674F">
        <w:rPr>
          <w:rStyle w:val="None"/>
          <w:rFonts w:ascii="Times New Roman" w:hAnsi="Times New Roman"/>
          <w:color w:val="000000"/>
        </w:rPr>
        <w:t>Frerigmann</w:t>
      </w:r>
      <w:proofErr w:type="spellEnd"/>
      <w:r w:rsidRPr="0060674F">
        <w:rPr>
          <w:rStyle w:val="None"/>
          <w:rFonts w:ascii="Times New Roman" w:hAnsi="Times New Roman"/>
          <w:color w:val="000000"/>
        </w:rPr>
        <w:t xml:space="preserve"> </w:t>
      </w:r>
      <w:r w:rsidRPr="0060674F">
        <w:rPr>
          <w:rStyle w:val="None"/>
          <w:rFonts w:ascii="Times New Roman" w:hAnsi="Times New Roman"/>
          <w:i/>
          <w:iCs/>
          <w:color w:val="000000"/>
        </w:rPr>
        <w:t>et al</w:t>
      </w:r>
      <w:r w:rsidRPr="0060674F">
        <w:rPr>
          <w:rStyle w:val="None"/>
          <w:rFonts w:ascii="Times New Roman" w:hAnsi="Times New Roman"/>
          <w:color w:val="000000"/>
        </w:rPr>
        <w:t xml:space="preserve">., 2016). </w:t>
      </w:r>
    </w:p>
    <w:p w14:paraId="2F0A5785" w14:textId="77777777" w:rsidR="0060674F" w:rsidRDefault="0060674F">
      <w:pPr>
        <w:rPr>
          <w:rStyle w:val="None"/>
          <w:rFonts w:ascii="Times New Roman" w:hAnsi="Times New Roman"/>
          <w:color w:val="000000"/>
        </w:rPr>
      </w:pPr>
      <w:r>
        <w:rPr>
          <w:rStyle w:val="None"/>
          <w:rFonts w:ascii="Times New Roman" w:hAnsi="Times New Roman"/>
          <w:color w:val="000000"/>
        </w:rPr>
        <w:br w:type="page"/>
      </w:r>
    </w:p>
    <w:p w14:paraId="5D9ABFF9" w14:textId="3E0CCC03" w:rsidR="00B45F17" w:rsidRDefault="00B45F17" w:rsidP="00B45F17">
      <w:pPr>
        <w:spacing w:line="360" w:lineRule="auto"/>
        <w:rPr>
          <w:rStyle w:val="None"/>
          <w:rFonts w:ascii="Times New Roman" w:hAnsi="Times New Roman"/>
          <w:color w:val="000000"/>
        </w:rPr>
      </w:pPr>
    </w:p>
    <w:p w14:paraId="72B7ABE9" w14:textId="6CC948FB" w:rsidR="00DA1D84" w:rsidRPr="0060674F" w:rsidRDefault="00DA1D84" w:rsidP="00B45F17">
      <w:pPr>
        <w:spacing w:line="360" w:lineRule="auto"/>
        <w:rPr>
          <w:rStyle w:val="None"/>
          <w:rFonts w:ascii="Times New Roman" w:hAnsi="Times New Roman"/>
          <w:color w:val="000000"/>
        </w:rPr>
      </w:pPr>
      <w:r>
        <w:rPr>
          <w:rStyle w:val="None"/>
          <w:rFonts w:ascii="Times New Roman" w:hAnsi="Times New Roman"/>
          <w:noProof/>
          <w:color w:val="000000"/>
        </w:rPr>
        <w:drawing>
          <wp:inline distT="0" distB="0" distL="0" distR="0" wp14:anchorId="2AE706F4" wp14:editId="0934F34E">
            <wp:extent cx="6585192" cy="421831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3660" cy="4223742"/>
                    </a:xfrm>
                    <a:prstGeom prst="rect">
                      <a:avLst/>
                    </a:prstGeom>
                    <a:noFill/>
                  </pic:spPr>
                </pic:pic>
              </a:graphicData>
            </a:graphic>
          </wp:inline>
        </w:drawing>
      </w:r>
    </w:p>
    <w:p w14:paraId="364B2B82" w14:textId="6F8CF3BE" w:rsidR="0060674F" w:rsidRDefault="00B45F17" w:rsidP="00B45F17">
      <w:pPr>
        <w:spacing w:line="360" w:lineRule="auto"/>
        <w:rPr>
          <w:rStyle w:val="None"/>
          <w:rFonts w:ascii="Times New Roman" w:hAnsi="Times New Roman"/>
          <w:color w:val="000000"/>
        </w:rPr>
      </w:pPr>
      <w:r w:rsidRPr="0060674F">
        <w:rPr>
          <w:rFonts w:ascii="Times New Roman" w:hAnsi="Times New Roman"/>
          <w:b/>
          <w:bCs/>
        </w:rPr>
        <w:t>Fig. S2</w:t>
      </w:r>
      <w:r w:rsidR="0073437E">
        <w:rPr>
          <w:rFonts w:ascii="Times New Roman" w:hAnsi="Times New Roman"/>
          <w:b/>
          <w:bCs/>
        </w:rPr>
        <w:t>.</w:t>
      </w:r>
      <w:r w:rsidRPr="0060674F">
        <w:rPr>
          <w:rFonts w:ascii="Times New Roman" w:hAnsi="Times New Roman"/>
          <w:b/>
          <w:bCs/>
        </w:rPr>
        <w:t xml:space="preserve"> </w:t>
      </w:r>
      <w:r w:rsidRPr="0060674F">
        <w:rPr>
          <w:rStyle w:val="None"/>
          <w:rFonts w:ascii="Times New Roman" w:hAnsi="Times New Roman"/>
          <w:color w:val="000000"/>
        </w:rPr>
        <w:t xml:space="preserve">Raman spectral analysis and calculation of the elicitor response </w:t>
      </w:r>
      <w:r w:rsidR="003351B2">
        <w:rPr>
          <w:rStyle w:val="None"/>
          <w:rFonts w:ascii="Times New Roman" w:hAnsi="Times New Roman"/>
          <w:color w:val="000000"/>
        </w:rPr>
        <w:t>index</w:t>
      </w:r>
      <w:r w:rsidRPr="0060674F">
        <w:rPr>
          <w:rStyle w:val="None"/>
          <w:rFonts w:ascii="Times New Roman" w:hAnsi="Times New Roman"/>
          <w:color w:val="000000"/>
        </w:rPr>
        <w:t xml:space="preserve"> (</w:t>
      </w:r>
      <w:r w:rsidR="003351B2">
        <w:rPr>
          <w:rStyle w:val="None"/>
          <w:rFonts w:ascii="Times New Roman" w:hAnsi="Times New Roman"/>
          <w:color w:val="000000"/>
        </w:rPr>
        <w:t>ERI</w:t>
      </w:r>
      <w:r w:rsidRPr="0060674F">
        <w:rPr>
          <w:rStyle w:val="None"/>
          <w:rFonts w:ascii="Times New Roman" w:hAnsi="Times New Roman"/>
          <w:color w:val="000000"/>
        </w:rPr>
        <w:t xml:space="preserve">). (a) Top panel: Raw Raman spectra obtained from mock control and elicitor-treated samples after spectral pre-processing (cosmic ray removal, Savitsky-Golay smoothing, and polynomial background subtraction). Second panel: Mean Raman spectra obtained from control and elicitor-treated samples (Mean plots). Third panel: Difference Raman spectrum of elicitor-treated versus control samples (Difference of Mean plot). Bottom panel: False discovery rate adjusted </w:t>
      </w:r>
      <w:r w:rsidRPr="0060674F">
        <w:rPr>
          <w:rStyle w:val="None"/>
          <w:rFonts w:ascii="Times New Roman" w:hAnsi="Times New Roman"/>
          <w:i/>
          <w:iCs/>
          <w:color w:val="000000"/>
        </w:rPr>
        <w:t>p</w:t>
      </w:r>
      <w:r w:rsidRPr="0060674F">
        <w:rPr>
          <w:rStyle w:val="None"/>
          <w:rFonts w:ascii="Times New Roman" w:hAnsi="Times New Roman"/>
          <w:color w:val="000000"/>
        </w:rPr>
        <w:t xml:space="preserve">-value calculation by performing t-test on Raw Raman spectra. </w:t>
      </w:r>
      <w:r w:rsidR="003351B2">
        <w:rPr>
          <w:rStyle w:val="None"/>
          <w:rFonts w:ascii="Times New Roman" w:hAnsi="Times New Roman"/>
          <w:color w:val="000000"/>
        </w:rPr>
        <w:t>ERI</w:t>
      </w:r>
      <w:r w:rsidRPr="0060674F">
        <w:rPr>
          <w:rStyle w:val="None"/>
          <w:rFonts w:ascii="Times New Roman" w:hAnsi="Times New Roman"/>
          <w:color w:val="000000"/>
        </w:rPr>
        <w:t xml:space="preserve"> was defined as the area below the Difference Raman spectrum curve, shown above in the third panel, after selecting positive spectral regions corresponding to adjusted </w:t>
      </w:r>
      <w:r w:rsidRPr="0060674F">
        <w:rPr>
          <w:rStyle w:val="None"/>
          <w:rFonts w:ascii="Times New Roman" w:hAnsi="Times New Roman"/>
          <w:i/>
          <w:iCs/>
          <w:color w:val="000000"/>
        </w:rPr>
        <w:t>p</w:t>
      </w:r>
      <w:r w:rsidRPr="0060674F">
        <w:rPr>
          <w:rStyle w:val="None"/>
          <w:rFonts w:ascii="Times New Roman" w:hAnsi="Times New Roman"/>
          <w:color w:val="000000"/>
        </w:rPr>
        <w:t xml:space="preserve">-value &lt; 0.05 (b) MATLAB programming language script used to calculate </w:t>
      </w:r>
      <w:r w:rsidR="003351B2">
        <w:rPr>
          <w:rStyle w:val="None"/>
          <w:rFonts w:ascii="Times New Roman" w:hAnsi="Times New Roman"/>
          <w:color w:val="000000"/>
        </w:rPr>
        <w:t>ERI</w:t>
      </w:r>
      <w:r w:rsidRPr="0060674F">
        <w:rPr>
          <w:rStyle w:val="None"/>
          <w:rFonts w:ascii="Times New Roman" w:hAnsi="Times New Roman"/>
          <w:color w:val="000000"/>
        </w:rPr>
        <w:t>.</w:t>
      </w:r>
    </w:p>
    <w:p w14:paraId="75A36C9B" w14:textId="77777777" w:rsidR="0060674F" w:rsidRDefault="0060674F">
      <w:pPr>
        <w:rPr>
          <w:rStyle w:val="None"/>
          <w:rFonts w:ascii="Times New Roman" w:hAnsi="Times New Roman"/>
          <w:color w:val="000000"/>
        </w:rPr>
      </w:pPr>
      <w:r>
        <w:rPr>
          <w:rStyle w:val="None"/>
          <w:rFonts w:ascii="Times New Roman" w:hAnsi="Times New Roman"/>
          <w:color w:val="000000"/>
        </w:rPr>
        <w:br w:type="page"/>
      </w:r>
    </w:p>
    <w:p w14:paraId="2AF12707" w14:textId="7BFA423B" w:rsidR="00ED04AB" w:rsidRDefault="001C1D33" w:rsidP="00B45F17">
      <w:pPr>
        <w:spacing w:line="360" w:lineRule="auto"/>
        <w:rPr>
          <w:rFonts w:ascii="Times New Roman" w:hAnsi="Times New Roman"/>
          <w:b/>
          <w:bCs/>
        </w:rPr>
      </w:pPr>
      <w:r>
        <w:rPr>
          <w:rFonts w:ascii="Times New Roman" w:hAnsi="Times New Roman"/>
          <w:b/>
          <w:bCs/>
        </w:rPr>
        <w:lastRenderedPageBreak/>
        <w:pict w14:anchorId="4ACBD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35pt;height:172.7pt">
            <v:imagedata r:id="rId10" o:title="Fig"/>
          </v:shape>
        </w:pict>
      </w:r>
    </w:p>
    <w:p w14:paraId="033D27F1" w14:textId="15CECFE5" w:rsidR="0060674F" w:rsidRDefault="00B45F17" w:rsidP="00B45F17">
      <w:pPr>
        <w:spacing w:line="360" w:lineRule="auto"/>
        <w:rPr>
          <w:rFonts w:ascii="Times New Roman" w:hAnsi="Times New Roman"/>
          <w:bCs/>
        </w:rPr>
      </w:pPr>
      <w:r w:rsidRPr="0060674F">
        <w:rPr>
          <w:rFonts w:ascii="Times New Roman" w:hAnsi="Times New Roman"/>
          <w:b/>
          <w:bCs/>
        </w:rPr>
        <w:t>Fig. S3</w:t>
      </w:r>
      <w:r w:rsidR="0073437E">
        <w:rPr>
          <w:rFonts w:ascii="Times New Roman" w:hAnsi="Times New Roman"/>
          <w:b/>
          <w:bCs/>
        </w:rPr>
        <w:t>.</w:t>
      </w:r>
      <w:r w:rsidRPr="0060674F">
        <w:rPr>
          <w:rFonts w:ascii="Times New Roman" w:hAnsi="Times New Roman"/>
          <w:b/>
          <w:bCs/>
        </w:rPr>
        <w:t xml:space="preserve"> </w:t>
      </w:r>
      <w:r w:rsidRPr="0060674F">
        <w:rPr>
          <w:rFonts w:ascii="Times New Roman" w:hAnsi="Times New Roman"/>
          <w:color w:val="000000"/>
        </w:rPr>
        <w:t xml:space="preserve">Determination </w:t>
      </w:r>
      <w:r w:rsidRPr="0060674F">
        <w:rPr>
          <w:rFonts w:ascii="Times New Roman" w:hAnsi="Times New Roman"/>
        </w:rPr>
        <w:t xml:space="preserve">of callose deposition in WT and mutant plants after elicitor treatment. </w:t>
      </w:r>
      <w:r w:rsidRPr="0060674F">
        <w:rPr>
          <w:rStyle w:val="None"/>
          <w:rFonts w:ascii="Times New Roman" w:hAnsi="Times New Roman"/>
        </w:rPr>
        <w:t>Callose deposition in the rosette leaves of 5-week-old Arabidopsis WT (Col-0), PAMP-associated mutants (</w:t>
      </w:r>
      <w:r w:rsidRPr="0060674F">
        <w:rPr>
          <w:rStyle w:val="None"/>
          <w:rFonts w:ascii="Times New Roman" w:hAnsi="Times New Roman"/>
          <w:i/>
          <w:iCs/>
        </w:rPr>
        <w:t>fls2</w:t>
      </w:r>
      <w:r w:rsidRPr="0060674F">
        <w:rPr>
          <w:rStyle w:val="None"/>
          <w:rFonts w:ascii="Times New Roman" w:hAnsi="Times New Roman"/>
        </w:rPr>
        <w:t xml:space="preserve">, </w:t>
      </w:r>
      <w:r w:rsidRPr="0060674F">
        <w:rPr>
          <w:rStyle w:val="None"/>
          <w:rFonts w:ascii="Times New Roman" w:hAnsi="Times New Roman"/>
          <w:i/>
          <w:iCs/>
        </w:rPr>
        <w:t>efr-2</w:t>
      </w:r>
      <w:r w:rsidRPr="0060674F">
        <w:rPr>
          <w:rStyle w:val="None"/>
          <w:rFonts w:ascii="Times New Roman" w:hAnsi="Times New Roman"/>
        </w:rPr>
        <w:t xml:space="preserve">, </w:t>
      </w:r>
      <w:r w:rsidRPr="0060674F">
        <w:rPr>
          <w:rStyle w:val="None"/>
          <w:rFonts w:ascii="Times New Roman" w:hAnsi="Times New Roman"/>
          <w:i/>
          <w:iCs/>
        </w:rPr>
        <w:t>bak1</w:t>
      </w:r>
      <w:r w:rsidRPr="0060674F">
        <w:rPr>
          <w:rStyle w:val="None"/>
          <w:rFonts w:ascii="Times New Roman" w:hAnsi="Times New Roman"/>
        </w:rPr>
        <w:t xml:space="preserve">, </w:t>
      </w:r>
      <w:r w:rsidRPr="0060674F">
        <w:rPr>
          <w:rStyle w:val="None"/>
          <w:rFonts w:ascii="Times New Roman" w:hAnsi="Times New Roman"/>
          <w:i/>
          <w:iCs/>
        </w:rPr>
        <w:t>bik1</w:t>
      </w:r>
      <w:r w:rsidRPr="0060674F">
        <w:rPr>
          <w:rStyle w:val="None"/>
          <w:rFonts w:ascii="Times New Roman" w:hAnsi="Times New Roman"/>
        </w:rPr>
        <w:t xml:space="preserve">, </w:t>
      </w:r>
      <w:proofErr w:type="spellStart"/>
      <w:r w:rsidRPr="0060674F">
        <w:rPr>
          <w:rStyle w:val="None"/>
          <w:rFonts w:ascii="Times New Roman" w:hAnsi="Times New Roman"/>
          <w:i/>
          <w:iCs/>
        </w:rPr>
        <w:t>rbohd</w:t>
      </w:r>
      <w:proofErr w:type="spellEnd"/>
      <w:r w:rsidRPr="0060674F">
        <w:rPr>
          <w:rStyle w:val="None"/>
          <w:rFonts w:ascii="Times New Roman" w:hAnsi="Times New Roman"/>
        </w:rPr>
        <w:t>), and wounding-related mutant (</w:t>
      </w:r>
      <w:r w:rsidRPr="0060674F">
        <w:rPr>
          <w:rStyle w:val="None"/>
          <w:rFonts w:ascii="Times New Roman" w:hAnsi="Times New Roman"/>
          <w:i/>
          <w:iCs/>
        </w:rPr>
        <w:t>glr3.3glr3.6</w:t>
      </w:r>
      <w:r w:rsidRPr="0060674F">
        <w:rPr>
          <w:rStyle w:val="None"/>
          <w:rFonts w:ascii="Times New Roman" w:hAnsi="Times New Roman"/>
        </w:rPr>
        <w:t>) treated for 24 hr with H</w:t>
      </w:r>
      <w:r w:rsidRPr="0060674F">
        <w:rPr>
          <w:rStyle w:val="None"/>
          <w:rFonts w:ascii="Times New Roman" w:hAnsi="Times New Roman"/>
          <w:position w:val="-4"/>
          <w:vertAlign w:val="subscript"/>
        </w:rPr>
        <w:t>2</w:t>
      </w:r>
      <w:r w:rsidRPr="0060674F">
        <w:rPr>
          <w:rStyle w:val="None"/>
          <w:rFonts w:ascii="Times New Roman" w:hAnsi="Times New Roman"/>
        </w:rPr>
        <w:t xml:space="preserve">O, or 1 </w:t>
      </w:r>
      <w:r w:rsidR="00260941">
        <w:rPr>
          <w:rStyle w:val="None"/>
          <w:rFonts w:ascii="Times New Roman" w:hAnsi="Times New Roman"/>
        </w:rPr>
        <w:t>µM</w:t>
      </w:r>
      <w:r w:rsidRPr="0060674F">
        <w:rPr>
          <w:rStyle w:val="None"/>
          <w:rFonts w:ascii="Times New Roman" w:hAnsi="Times New Roman"/>
        </w:rPr>
        <w:t xml:space="preserve"> flg22, or 1 </w:t>
      </w:r>
      <w:r w:rsidR="00260941">
        <w:rPr>
          <w:rStyle w:val="None"/>
          <w:rFonts w:ascii="Times New Roman" w:hAnsi="Times New Roman"/>
        </w:rPr>
        <w:t>µM</w:t>
      </w:r>
      <w:r w:rsidRPr="0060674F">
        <w:rPr>
          <w:rStyle w:val="None"/>
          <w:rFonts w:ascii="Times New Roman" w:hAnsi="Times New Roman"/>
        </w:rPr>
        <w:t xml:space="preserve"> elf18. (</w:t>
      </w:r>
      <w:r w:rsidRPr="0060674F">
        <w:rPr>
          <w:rFonts w:ascii="Times New Roman" w:hAnsi="Times New Roman"/>
        </w:rPr>
        <w:t xml:space="preserve">a) </w:t>
      </w:r>
      <w:r w:rsidRPr="0060674F">
        <w:rPr>
          <w:rStyle w:val="None"/>
          <w:rFonts w:ascii="Times New Roman" w:hAnsi="Times New Roman"/>
        </w:rPr>
        <w:t>Representative pictures of aniline-blue stained callose fluorescence; Scale bars = 20 um. (</w:t>
      </w:r>
      <w:r w:rsidRPr="0060674F">
        <w:rPr>
          <w:rFonts w:ascii="Times New Roman" w:hAnsi="Times New Roman"/>
        </w:rPr>
        <w:t xml:space="preserve">b) </w:t>
      </w:r>
      <w:r w:rsidRPr="0060674F">
        <w:rPr>
          <w:rStyle w:val="None"/>
          <w:rFonts w:ascii="Times New Roman" w:hAnsi="Times New Roman"/>
        </w:rPr>
        <w:t xml:space="preserve">Quantification of callose deposition by aniline blue-staining at 24 hr after infiltration of mock (grey bar), 1 </w:t>
      </w:r>
      <w:r w:rsidR="00260941">
        <w:rPr>
          <w:rStyle w:val="None"/>
          <w:rFonts w:ascii="Times New Roman" w:hAnsi="Times New Roman"/>
        </w:rPr>
        <w:t>µM</w:t>
      </w:r>
      <w:r w:rsidRPr="0060674F">
        <w:rPr>
          <w:rStyle w:val="None"/>
          <w:rFonts w:ascii="Times New Roman" w:hAnsi="Times New Roman"/>
        </w:rPr>
        <w:t xml:space="preserve"> flg22 (red bar), and 1 </w:t>
      </w:r>
      <w:r w:rsidR="00260941">
        <w:rPr>
          <w:rStyle w:val="None"/>
          <w:rFonts w:ascii="Times New Roman" w:hAnsi="Times New Roman"/>
        </w:rPr>
        <w:t>µM</w:t>
      </w:r>
      <w:r w:rsidRPr="0060674F">
        <w:rPr>
          <w:rStyle w:val="None"/>
          <w:rFonts w:ascii="Times New Roman" w:hAnsi="Times New Roman"/>
        </w:rPr>
        <w:t xml:space="preserve"> elf18 (blue bar</w:t>
      </w:r>
      <w:r w:rsidRPr="0060674F">
        <w:rPr>
          <w:rStyle w:val="None"/>
          <w:rFonts w:ascii="Times New Roman" w:hAnsi="Times New Roman"/>
          <w:color w:val="000000"/>
        </w:rPr>
        <w:t xml:space="preserve">). Values shown are mean ± </w:t>
      </w:r>
      <w:proofErr w:type="spellStart"/>
      <w:r w:rsidRPr="0060674F">
        <w:rPr>
          <w:rStyle w:val="None"/>
          <w:rFonts w:ascii="Times New Roman" w:hAnsi="Times New Roman"/>
          <w:color w:val="000000"/>
        </w:rPr>
        <w:t>s.d.</w:t>
      </w:r>
      <w:proofErr w:type="spellEnd"/>
      <w:r w:rsidRPr="0060674F">
        <w:rPr>
          <w:rStyle w:val="None"/>
          <w:rFonts w:ascii="Times New Roman" w:hAnsi="Times New Roman"/>
          <w:color w:val="000000"/>
        </w:rPr>
        <w:t xml:space="preserve"> of 25-30 surveyed leaf regions. Each region covered an area of 5,996 </w:t>
      </w:r>
      <w:r w:rsidRPr="0060674F">
        <w:rPr>
          <w:rFonts w:ascii="Times New Roman" w:hAnsi="Times New Roman"/>
          <w:color w:val="000000"/>
        </w:rPr>
        <w:t>µ</w:t>
      </w:r>
      <w:r w:rsidRPr="0060674F">
        <w:rPr>
          <w:rStyle w:val="None"/>
          <w:rFonts w:ascii="Times New Roman" w:hAnsi="Times New Roman"/>
          <w:color w:val="000000"/>
        </w:rPr>
        <w:t>m</w:t>
      </w:r>
      <w:r w:rsidRPr="0060674F">
        <w:rPr>
          <w:rStyle w:val="None"/>
          <w:rFonts w:ascii="Times New Roman" w:hAnsi="Times New Roman"/>
          <w:color w:val="000000"/>
          <w:vertAlign w:val="superscript"/>
        </w:rPr>
        <w:t>2</w:t>
      </w:r>
      <w:r w:rsidRPr="0060674F">
        <w:rPr>
          <w:rStyle w:val="None"/>
          <w:rFonts w:ascii="Times New Roman" w:hAnsi="Times New Roman"/>
          <w:color w:val="000000"/>
        </w:rPr>
        <w:t>. For each experiment, the number of callose was measured in 2 infiltrated plants with about 4-5 leaf regions surveyed per plant. This gave a total of about 8-10 data points per experiment. The experiment was repeated with 3 independent biological samples. The graph shows average value with n=25-30.</w:t>
      </w:r>
      <w:r w:rsidRPr="0060674F">
        <w:rPr>
          <w:rFonts w:ascii="Times New Roman" w:hAnsi="Times New Roman"/>
          <w:bCs/>
        </w:rPr>
        <w:t xml:space="preserve"> </w:t>
      </w:r>
    </w:p>
    <w:p w14:paraId="4593D824" w14:textId="77777777" w:rsidR="0060674F" w:rsidRDefault="0060674F">
      <w:pPr>
        <w:rPr>
          <w:rFonts w:ascii="Times New Roman" w:hAnsi="Times New Roman"/>
          <w:bCs/>
        </w:rPr>
      </w:pPr>
      <w:r>
        <w:rPr>
          <w:rFonts w:ascii="Times New Roman" w:hAnsi="Times New Roman"/>
          <w:bCs/>
        </w:rPr>
        <w:br w:type="page"/>
      </w:r>
    </w:p>
    <w:p w14:paraId="2297AA58" w14:textId="5399462F" w:rsidR="00B45F17" w:rsidRPr="0060674F" w:rsidRDefault="00B45F17" w:rsidP="00B45F17">
      <w:pPr>
        <w:spacing w:line="360" w:lineRule="auto"/>
        <w:rPr>
          <w:rFonts w:ascii="Times New Roman" w:hAnsi="Times New Roman"/>
        </w:rPr>
      </w:pPr>
    </w:p>
    <w:p w14:paraId="1F680FD6" w14:textId="3A0A48AD" w:rsidR="00B45F17" w:rsidRPr="0060674F" w:rsidRDefault="00B45F17" w:rsidP="00B45F17">
      <w:pPr>
        <w:spacing w:line="360" w:lineRule="auto"/>
        <w:rPr>
          <w:rFonts w:ascii="Times New Roman" w:hAnsi="Times New Roman"/>
          <w:b/>
          <w:bCs/>
        </w:rPr>
      </w:pPr>
    </w:p>
    <w:p w14:paraId="7DD765E3" w14:textId="75EF846D" w:rsidR="00B1374F" w:rsidRDefault="00B1374F" w:rsidP="00B45F17">
      <w:pPr>
        <w:spacing w:line="360" w:lineRule="auto"/>
        <w:rPr>
          <w:rFonts w:ascii="Times New Roman" w:hAnsi="Times New Roman"/>
          <w:b/>
          <w:bCs/>
        </w:rPr>
      </w:pPr>
      <w:r>
        <w:rPr>
          <w:rFonts w:ascii="Times New Roman" w:hAnsi="Times New Roman"/>
          <w:b/>
          <w:bCs/>
          <w:noProof/>
        </w:rPr>
        <w:drawing>
          <wp:inline distT="0" distB="0" distL="0" distR="0" wp14:anchorId="3062E2C6" wp14:editId="000E1BDB">
            <wp:extent cx="6449805" cy="412432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54653" cy="4127425"/>
                    </a:xfrm>
                    <a:prstGeom prst="rect">
                      <a:avLst/>
                    </a:prstGeom>
                    <a:noFill/>
                  </pic:spPr>
                </pic:pic>
              </a:graphicData>
            </a:graphic>
          </wp:inline>
        </w:drawing>
      </w:r>
    </w:p>
    <w:p w14:paraId="707F3245" w14:textId="002800D3" w:rsidR="0073437E" w:rsidRDefault="00B45F17" w:rsidP="000E25C4">
      <w:pPr>
        <w:spacing w:line="360" w:lineRule="auto"/>
        <w:rPr>
          <w:rFonts w:ascii="Times New Roman" w:hAnsi="Times New Roman"/>
        </w:rPr>
      </w:pPr>
      <w:r w:rsidRPr="0060674F">
        <w:rPr>
          <w:rFonts w:ascii="Times New Roman" w:hAnsi="Times New Roman"/>
          <w:b/>
          <w:bCs/>
        </w:rPr>
        <w:t>Fig. S4</w:t>
      </w:r>
      <w:r w:rsidR="0073437E">
        <w:rPr>
          <w:rFonts w:ascii="Times New Roman" w:hAnsi="Times New Roman"/>
          <w:b/>
          <w:bCs/>
        </w:rPr>
        <w:t>.</w:t>
      </w:r>
      <w:r w:rsidRPr="0060674F">
        <w:rPr>
          <w:rFonts w:ascii="Times New Roman" w:hAnsi="Times New Roman"/>
          <w:b/>
          <w:bCs/>
        </w:rPr>
        <w:t xml:space="preserve"> </w:t>
      </w:r>
      <w:r w:rsidRPr="0060674F">
        <w:rPr>
          <w:rFonts w:ascii="Times New Roman" w:hAnsi="Times New Roman"/>
        </w:rPr>
        <w:t>Induction of PTI marker genes in response to elicitor</w:t>
      </w:r>
      <w:r w:rsidR="0095260B">
        <w:rPr>
          <w:rFonts w:ascii="Times New Roman" w:hAnsi="Times New Roman"/>
        </w:rPr>
        <w:t xml:space="preserve"> treatment </w:t>
      </w:r>
      <w:r w:rsidRPr="0060674F">
        <w:rPr>
          <w:rFonts w:ascii="Times New Roman" w:hAnsi="Times New Roman"/>
        </w:rPr>
        <w:t xml:space="preserve">(flg22 and elf18) in </w:t>
      </w:r>
      <w:r w:rsidR="0095260B">
        <w:rPr>
          <w:rFonts w:ascii="Times New Roman" w:hAnsi="Times New Roman"/>
        </w:rPr>
        <w:t xml:space="preserve">various </w:t>
      </w:r>
      <w:r w:rsidRPr="0060674F">
        <w:rPr>
          <w:rFonts w:ascii="Times New Roman" w:hAnsi="Times New Roman"/>
        </w:rPr>
        <w:t xml:space="preserve">mutants. </w:t>
      </w:r>
      <w:r w:rsidR="000E25C4">
        <w:rPr>
          <w:rFonts w:ascii="Times New Roman" w:hAnsi="Times New Roman"/>
        </w:rPr>
        <w:t xml:space="preserve">(a) </w:t>
      </w:r>
      <w:r w:rsidR="0095260B" w:rsidRPr="001A2CFA">
        <w:rPr>
          <w:rFonts w:ascii="Times New Roman" w:hAnsi="Times New Roman"/>
        </w:rPr>
        <w:t xml:space="preserve">5-week-old plants of </w:t>
      </w:r>
      <w:r w:rsidR="0095260B" w:rsidRPr="00075589">
        <w:rPr>
          <w:rStyle w:val="None"/>
          <w:rFonts w:ascii="Times New Roman" w:hAnsi="Times New Roman"/>
          <w:i/>
          <w:iCs/>
        </w:rPr>
        <w:t>Arabidopsis thaliana</w:t>
      </w:r>
      <w:r w:rsidR="0095260B" w:rsidRPr="001A2CFA">
        <w:rPr>
          <w:rFonts w:ascii="Times New Roman" w:hAnsi="Times New Roman"/>
        </w:rPr>
        <w:t xml:space="preserve"> ecotype Columbia (Col-0), </w:t>
      </w:r>
      <w:r w:rsidR="0095260B" w:rsidRPr="00075589">
        <w:rPr>
          <w:rStyle w:val="None"/>
          <w:rFonts w:ascii="Times New Roman" w:hAnsi="Times New Roman"/>
          <w:i/>
          <w:iCs/>
        </w:rPr>
        <w:t xml:space="preserve">fls2 </w:t>
      </w:r>
      <w:r w:rsidR="0095260B" w:rsidRPr="001A2CFA">
        <w:rPr>
          <w:rFonts w:ascii="Times New Roman" w:hAnsi="Times New Roman"/>
        </w:rPr>
        <w:t xml:space="preserve">(salk_062054), </w:t>
      </w:r>
      <w:r w:rsidR="0095260B" w:rsidRPr="00075589">
        <w:rPr>
          <w:rStyle w:val="None"/>
          <w:rFonts w:ascii="Times New Roman" w:hAnsi="Times New Roman"/>
          <w:i/>
          <w:iCs/>
        </w:rPr>
        <w:t xml:space="preserve">efr-2 </w:t>
      </w:r>
      <w:r w:rsidR="0095260B" w:rsidRPr="001A2CFA">
        <w:rPr>
          <w:rFonts w:ascii="Times New Roman" w:hAnsi="Times New Roman"/>
        </w:rPr>
        <w:t xml:space="preserve">(salk_068675), </w:t>
      </w:r>
      <w:r w:rsidR="0095260B" w:rsidRPr="00075589">
        <w:rPr>
          <w:rStyle w:val="None"/>
          <w:rFonts w:ascii="Times New Roman" w:hAnsi="Times New Roman"/>
          <w:i/>
          <w:iCs/>
        </w:rPr>
        <w:t xml:space="preserve">bak1 </w:t>
      </w:r>
      <w:r w:rsidR="0095260B" w:rsidRPr="001A2CFA">
        <w:rPr>
          <w:rFonts w:ascii="Times New Roman" w:hAnsi="Times New Roman"/>
        </w:rPr>
        <w:t xml:space="preserve">(salk_116202), </w:t>
      </w:r>
      <w:r w:rsidR="0095260B" w:rsidRPr="00075589">
        <w:rPr>
          <w:rStyle w:val="None"/>
          <w:rFonts w:ascii="Times New Roman" w:hAnsi="Times New Roman"/>
          <w:i/>
          <w:iCs/>
        </w:rPr>
        <w:t xml:space="preserve">bik1 </w:t>
      </w:r>
      <w:r w:rsidR="0095260B" w:rsidRPr="001A2CFA">
        <w:rPr>
          <w:rFonts w:ascii="Times New Roman" w:hAnsi="Times New Roman"/>
        </w:rPr>
        <w:t xml:space="preserve">(salk_005291), </w:t>
      </w:r>
      <w:proofErr w:type="spellStart"/>
      <w:r w:rsidR="0095260B" w:rsidRPr="00075589">
        <w:rPr>
          <w:rStyle w:val="None"/>
          <w:rFonts w:ascii="Times New Roman" w:hAnsi="Times New Roman"/>
          <w:i/>
          <w:iCs/>
        </w:rPr>
        <w:t>rbohd</w:t>
      </w:r>
      <w:proofErr w:type="spellEnd"/>
      <w:r w:rsidR="0095260B" w:rsidRPr="00075589">
        <w:rPr>
          <w:rStyle w:val="None"/>
          <w:rFonts w:ascii="Times New Roman" w:hAnsi="Times New Roman"/>
          <w:i/>
          <w:iCs/>
        </w:rPr>
        <w:t xml:space="preserve"> </w:t>
      </w:r>
      <w:r w:rsidR="0095260B" w:rsidRPr="001A2CFA">
        <w:rPr>
          <w:rFonts w:ascii="Times New Roman" w:hAnsi="Times New Roman"/>
        </w:rPr>
        <w:t xml:space="preserve">(salk_083046), and </w:t>
      </w:r>
      <w:r w:rsidR="0095260B" w:rsidRPr="00075589">
        <w:rPr>
          <w:rStyle w:val="None"/>
          <w:rFonts w:ascii="Times New Roman" w:hAnsi="Times New Roman"/>
          <w:i/>
          <w:iCs/>
        </w:rPr>
        <w:t>glr3.3/3.6</w:t>
      </w:r>
      <w:r w:rsidR="0095260B" w:rsidRPr="001A2CFA">
        <w:rPr>
          <w:rFonts w:ascii="Times New Roman" w:hAnsi="Times New Roman"/>
        </w:rPr>
        <w:t xml:space="preserve"> loss-of-function mutants were treated with flg22 or elf18, at a final concentration of 1 </w:t>
      </w:r>
      <w:r w:rsidR="0095260B" w:rsidRPr="00075589">
        <w:rPr>
          <w:rStyle w:val="None"/>
          <w:rFonts w:ascii="Times New Roman" w:hAnsi="Times New Roman"/>
        </w:rPr>
        <w:t>µ</w:t>
      </w:r>
      <w:r w:rsidR="0095260B" w:rsidRPr="001A2CFA">
        <w:rPr>
          <w:rFonts w:ascii="Times New Roman" w:hAnsi="Times New Roman"/>
        </w:rPr>
        <w:t>M, and leaf samples collected at 6 h</w:t>
      </w:r>
      <w:r w:rsidR="00E73376">
        <w:rPr>
          <w:rFonts w:ascii="Times New Roman" w:hAnsi="Times New Roman"/>
        </w:rPr>
        <w:t xml:space="preserve">rs (time post </w:t>
      </w:r>
      <w:r w:rsidR="001C1D33">
        <w:rPr>
          <w:rFonts w:ascii="Times New Roman" w:hAnsi="Times New Roman"/>
        </w:rPr>
        <w:t>infiltration</w:t>
      </w:r>
      <w:r w:rsidR="00E73376">
        <w:rPr>
          <w:rFonts w:ascii="Times New Roman" w:hAnsi="Times New Roman"/>
        </w:rPr>
        <w:t>)</w:t>
      </w:r>
      <w:r w:rsidR="0095260B" w:rsidRPr="001A2CFA">
        <w:rPr>
          <w:rFonts w:ascii="Times New Roman" w:hAnsi="Times New Roman"/>
        </w:rPr>
        <w:t xml:space="preserve"> to </w:t>
      </w:r>
      <w:proofErr w:type="spellStart"/>
      <w:r w:rsidR="0095260B" w:rsidRPr="001A2CFA">
        <w:rPr>
          <w:rFonts w:ascii="Times New Roman" w:hAnsi="Times New Roman"/>
        </w:rPr>
        <w:t>analyze</w:t>
      </w:r>
      <w:proofErr w:type="spellEnd"/>
      <w:r w:rsidR="0095260B" w:rsidRPr="001A2CFA">
        <w:rPr>
          <w:rFonts w:ascii="Times New Roman" w:hAnsi="Times New Roman"/>
        </w:rPr>
        <w:t xml:space="preserve"> the expression of </w:t>
      </w:r>
      <w:r w:rsidR="0095260B" w:rsidRPr="001A2CFA">
        <w:rPr>
          <w:rFonts w:ascii="Times New Roman" w:hAnsi="Times New Roman"/>
          <w:i/>
          <w:iCs/>
        </w:rPr>
        <w:t>PR1</w:t>
      </w:r>
      <w:r w:rsidR="0095260B" w:rsidRPr="001A2CFA">
        <w:rPr>
          <w:rFonts w:ascii="Times New Roman" w:hAnsi="Times New Roman"/>
        </w:rPr>
        <w:t xml:space="preserve"> (At2g14610), pathogenesis-related gene 1; </w:t>
      </w:r>
      <w:r w:rsidR="0095260B" w:rsidRPr="001A2CFA">
        <w:rPr>
          <w:rFonts w:ascii="Times New Roman" w:hAnsi="Times New Roman"/>
          <w:i/>
          <w:iCs/>
        </w:rPr>
        <w:t xml:space="preserve">WRKY53 </w:t>
      </w:r>
      <w:r w:rsidR="0095260B" w:rsidRPr="001A2CFA">
        <w:rPr>
          <w:rFonts w:ascii="Times New Roman" w:hAnsi="Times New Roman"/>
        </w:rPr>
        <w:t xml:space="preserve">(At4g23810), </w:t>
      </w:r>
      <w:r w:rsidR="0095260B" w:rsidRPr="001A2CFA">
        <w:rPr>
          <w:rFonts w:ascii="Times New Roman" w:hAnsi="Times New Roman"/>
          <w:i/>
          <w:iCs/>
        </w:rPr>
        <w:t xml:space="preserve">WRKY29 </w:t>
      </w:r>
      <w:r w:rsidR="0095260B" w:rsidRPr="001A2CFA">
        <w:rPr>
          <w:rFonts w:ascii="Times New Roman" w:hAnsi="Times New Roman"/>
        </w:rPr>
        <w:t xml:space="preserve">(At4g23550), </w:t>
      </w:r>
      <w:r w:rsidR="0095260B" w:rsidRPr="001A2CFA">
        <w:rPr>
          <w:rFonts w:ascii="Times New Roman" w:hAnsi="Times New Roman"/>
          <w:i/>
          <w:iCs/>
        </w:rPr>
        <w:t>WRKY30</w:t>
      </w:r>
      <w:r w:rsidR="0095260B" w:rsidRPr="001A2CFA">
        <w:rPr>
          <w:rFonts w:ascii="Times New Roman" w:hAnsi="Times New Roman"/>
        </w:rPr>
        <w:t xml:space="preserve"> (At5g24110), </w:t>
      </w:r>
      <w:r w:rsidR="0095260B" w:rsidRPr="001A2CFA">
        <w:rPr>
          <w:rFonts w:ascii="Times New Roman" w:hAnsi="Times New Roman"/>
          <w:i/>
          <w:iCs/>
        </w:rPr>
        <w:t>ZAT12</w:t>
      </w:r>
      <w:r w:rsidR="0095260B" w:rsidRPr="001A2CFA">
        <w:rPr>
          <w:rFonts w:ascii="Times New Roman" w:hAnsi="Times New Roman"/>
        </w:rPr>
        <w:t xml:space="preserve"> (At5g59820); a zinc finger protein, </w:t>
      </w:r>
      <w:r w:rsidR="0095260B" w:rsidRPr="001A2CFA">
        <w:rPr>
          <w:rFonts w:ascii="Times New Roman" w:hAnsi="Times New Roman"/>
          <w:i/>
          <w:iCs/>
        </w:rPr>
        <w:t xml:space="preserve">PMR4 </w:t>
      </w:r>
      <w:r w:rsidR="0095260B" w:rsidRPr="001A2CFA">
        <w:rPr>
          <w:rFonts w:ascii="Times New Roman" w:hAnsi="Times New Roman"/>
        </w:rPr>
        <w:t xml:space="preserve">(At4g03550), </w:t>
      </w:r>
      <w:r w:rsidR="0095260B" w:rsidRPr="001A2CFA">
        <w:rPr>
          <w:rFonts w:ascii="Times New Roman" w:hAnsi="Times New Roman"/>
          <w:i/>
          <w:iCs/>
        </w:rPr>
        <w:t xml:space="preserve">PAD3 </w:t>
      </w:r>
      <w:r w:rsidR="0095260B" w:rsidRPr="001A2CFA">
        <w:rPr>
          <w:rFonts w:ascii="Times New Roman" w:hAnsi="Times New Roman"/>
        </w:rPr>
        <w:t xml:space="preserve">(At3g26830), </w:t>
      </w:r>
      <w:r w:rsidR="00075589" w:rsidRPr="001A2CFA">
        <w:rPr>
          <w:rFonts w:ascii="Times New Roman" w:hAnsi="Times New Roman"/>
          <w:i/>
          <w:iCs/>
        </w:rPr>
        <w:t>WRKY30</w:t>
      </w:r>
      <w:r w:rsidR="00075589" w:rsidRPr="001A2CFA">
        <w:rPr>
          <w:rFonts w:ascii="Times New Roman" w:hAnsi="Times New Roman"/>
        </w:rPr>
        <w:t xml:space="preserve"> (At5g24110)</w:t>
      </w:r>
      <w:r w:rsidR="0095260B" w:rsidRPr="001A2CFA">
        <w:rPr>
          <w:rFonts w:ascii="Times New Roman" w:hAnsi="Times New Roman"/>
        </w:rPr>
        <w:t xml:space="preserve"> and </w:t>
      </w:r>
      <w:r w:rsidR="0095260B" w:rsidRPr="001A2CFA">
        <w:rPr>
          <w:rFonts w:ascii="Times New Roman" w:hAnsi="Times New Roman"/>
          <w:i/>
          <w:iCs/>
        </w:rPr>
        <w:t>MYB51</w:t>
      </w:r>
      <w:r w:rsidR="0095260B" w:rsidRPr="001A2CFA">
        <w:rPr>
          <w:rFonts w:ascii="Times New Roman" w:hAnsi="Times New Roman"/>
        </w:rPr>
        <w:t xml:space="preserve"> (At1g18570) as PTI marker genes by RT-qPCR. </w:t>
      </w:r>
      <w:r w:rsidR="000E25C4">
        <w:rPr>
          <w:rFonts w:ascii="Times New Roman" w:hAnsi="Times New Roman"/>
        </w:rPr>
        <w:t>(</w:t>
      </w:r>
      <w:r w:rsidR="0095260B" w:rsidRPr="001A2CFA">
        <w:rPr>
          <w:rFonts w:ascii="Times New Roman" w:hAnsi="Times New Roman"/>
        </w:rPr>
        <w:t>b) 5-week-old plants of</w:t>
      </w:r>
      <w:r w:rsidR="0073437E">
        <w:rPr>
          <w:rFonts w:ascii="Times New Roman" w:hAnsi="Times New Roman"/>
        </w:rPr>
        <w:t xml:space="preserve"> </w:t>
      </w:r>
      <w:r w:rsidR="0095260B" w:rsidRPr="00075589">
        <w:rPr>
          <w:rStyle w:val="None"/>
          <w:rFonts w:ascii="Times New Roman" w:hAnsi="Times New Roman"/>
          <w:i/>
          <w:iCs/>
        </w:rPr>
        <w:t>Arabidopsis thaliana</w:t>
      </w:r>
      <w:r w:rsidR="0095260B" w:rsidRPr="001A2CFA">
        <w:rPr>
          <w:rFonts w:ascii="Times New Roman" w:hAnsi="Times New Roman"/>
        </w:rPr>
        <w:t xml:space="preserve"> ecotype Columbia (Col-0),</w:t>
      </w:r>
      <w:r w:rsidR="0095260B" w:rsidRPr="001A2CFA">
        <w:rPr>
          <w:rFonts w:ascii="Times New Roman" w:hAnsi="Times New Roman"/>
          <w:i/>
          <w:iCs/>
        </w:rPr>
        <w:t xml:space="preserve"> pub12/13</w:t>
      </w:r>
      <w:r w:rsidR="0095260B" w:rsidRPr="001A2CFA">
        <w:rPr>
          <w:rFonts w:ascii="Times New Roman" w:hAnsi="Times New Roman"/>
        </w:rPr>
        <w:t xml:space="preserve"> and pub25/26 loss-of-function mutants</w:t>
      </w:r>
      <w:r w:rsidR="00075589" w:rsidRPr="001A2CFA">
        <w:rPr>
          <w:rFonts w:ascii="Times New Roman" w:hAnsi="Times New Roman"/>
        </w:rPr>
        <w:t xml:space="preserve"> were treated with flg22 or elf18, at a final concentration of 1 </w:t>
      </w:r>
      <w:r w:rsidR="00075589" w:rsidRPr="00075589">
        <w:rPr>
          <w:rStyle w:val="None"/>
          <w:rFonts w:ascii="Times New Roman" w:hAnsi="Times New Roman"/>
        </w:rPr>
        <w:t>µ</w:t>
      </w:r>
      <w:r w:rsidR="00075589" w:rsidRPr="001A2CFA">
        <w:rPr>
          <w:rFonts w:ascii="Times New Roman" w:hAnsi="Times New Roman"/>
        </w:rPr>
        <w:t xml:space="preserve">M, and leaf samples collected at 0.5 and 6 </w:t>
      </w:r>
      <w:r w:rsidR="00E73376" w:rsidRPr="00790109">
        <w:rPr>
          <w:rFonts w:ascii="Times New Roman" w:hAnsi="Times New Roman"/>
        </w:rPr>
        <w:t>h</w:t>
      </w:r>
      <w:r w:rsidR="00E73376">
        <w:rPr>
          <w:rFonts w:ascii="Times New Roman" w:hAnsi="Times New Roman"/>
        </w:rPr>
        <w:t xml:space="preserve">rs (time post </w:t>
      </w:r>
      <w:r w:rsidR="001C1D33">
        <w:rPr>
          <w:rFonts w:ascii="Times New Roman" w:hAnsi="Times New Roman"/>
        </w:rPr>
        <w:t>infiltration</w:t>
      </w:r>
      <w:r w:rsidR="00E73376">
        <w:rPr>
          <w:rFonts w:ascii="Times New Roman" w:hAnsi="Times New Roman"/>
        </w:rPr>
        <w:t>)</w:t>
      </w:r>
      <w:r w:rsidR="001C1D33">
        <w:rPr>
          <w:rFonts w:ascii="Times New Roman" w:hAnsi="Times New Roman"/>
        </w:rPr>
        <w:t xml:space="preserve"> </w:t>
      </w:r>
      <w:r w:rsidR="00075589" w:rsidRPr="001A2CFA">
        <w:rPr>
          <w:rFonts w:ascii="Times New Roman" w:hAnsi="Times New Roman"/>
        </w:rPr>
        <w:t xml:space="preserve">to </w:t>
      </w:r>
      <w:proofErr w:type="spellStart"/>
      <w:r w:rsidR="00075589" w:rsidRPr="001A2CFA">
        <w:rPr>
          <w:rFonts w:ascii="Times New Roman" w:hAnsi="Times New Roman"/>
        </w:rPr>
        <w:t>analyze</w:t>
      </w:r>
      <w:proofErr w:type="spellEnd"/>
      <w:r w:rsidR="00075589" w:rsidRPr="001A2CFA">
        <w:rPr>
          <w:rFonts w:ascii="Times New Roman" w:hAnsi="Times New Roman"/>
        </w:rPr>
        <w:t xml:space="preserve"> the expression of </w:t>
      </w:r>
      <w:r w:rsidR="00075589" w:rsidRPr="001A2CFA">
        <w:rPr>
          <w:rFonts w:ascii="Times New Roman" w:hAnsi="Times New Roman"/>
          <w:i/>
          <w:iCs/>
        </w:rPr>
        <w:t>WRKY30</w:t>
      </w:r>
      <w:r w:rsidR="00075589" w:rsidRPr="001A2CFA">
        <w:rPr>
          <w:rFonts w:ascii="Times New Roman" w:hAnsi="Times New Roman"/>
        </w:rPr>
        <w:t xml:space="preserve"> (At5g24110),</w:t>
      </w:r>
      <w:r w:rsidR="00075589" w:rsidRPr="001A2CFA">
        <w:rPr>
          <w:rFonts w:ascii="Times New Roman" w:hAnsi="Times New Roman"/>
          <w:i/>
          <w:iCs/>
        </w:rPr>
        <w:t xml:space="preserve"> WRKY30</w:t>
      </w:r>
      <w:r w:rsidR="00075589" w:rsidRPr="001A2CFA">
        <w:rPr>
          <w:rFonts w:ascii="Times New Roman" w:hAnsi="Times New Roman"/>
        </w:rPr>
        <w:t xml:space="preserve"> (At5g24110),</w:t>
      </w:r>
      <w:r w:rsidR="00075589" w:rsidRPr="001A2CFA">
        <w:rPr>
          <w:rFonts w:ascii="Times New Roman" w:hAnsi="Times New Roman"/>
          <w:i/>
          <w:iCs/>
        </w:rPr>
        <w:t xml:space="preserve"> PMR4 </w:t>
      </w:r>
      <w:r w:rsidR="00075589" w:rsidRPr="001A2CFA">
        <w:rPr>
          <w:rFonts w:ascii="Times New Roman" w:hAnsi="Times New Roman"/>
        </w:rPr>
        <w:t xml:space="preserve">(At4g03550) genes by RT-qPCR. The relative fold change </w:t>
      </w:r>
      <w:r w:rsidR="00075589" w:rsidRPr="001A2CFA">
        <w:rPr>
          <w:rFonts w:ascii="Times New Roman" w:hAnsi="Times New Roman"/>
          <w:rtl/>
        </w:rPr>
        <w:t>±</w:t>
      </w:r>
      <w:r w:rsidR="00075589" w:rsidRPr="001A2CFA">
        <w:rPr>
          <w:rFonts w:ascii="Times New Roman" w:hAnsi="Times New Roman"/>
        </w:rPr>
        <w:t xml:space="preserve"> </w:t>
      </w:r>
      <w:proofErr w:type="spellStart"/>
      <w:r w:rsidR="00075589" w:rsidRPr="001A2CFA">
        <w:rPr>
          <w:rFonts w:ascii="Times New Roman" w:hAnsi="Times New Roman"/>
        </w:rPr>
        <w:t>s.d.</w:t>
      </w:r>
      <w:proofErr w:type="spellEnd"/>
      <w:r w:rsidR="00075589" w:rsidRPr="001A2CFA">
        <w:rPr>
          <w:rFonts w:ascii="Times New Roman" w:hAnsi="Times New Roman"/>
        </w:rPr>
        <w:t xml:space="preserve"> of the PAMP-responsive genes was obtained </w:t>
      </w:r>
      <w:r w:rsidR="00075589" w:rsidRPr="001A2CFA">
        <w:rPr>
          <w:rFonts w:ascii="Times New Roman" w:hAnsi="Times New Roman"/>
        </w:rPr>
        <w:lastRenderedPageBreak/>
        <w:t xml:space="preserve">from a comparison between the PAMP-treated plants and mock-treated plants with the reference gene </w:t>
      </w:r>
      <w:r w:rsidR="00075589" w:rsidRPr="001A2CFA">
        <w:rPr>
          <w:rFonts w:ascii="Times New Roman" w:hAnsi="Times New Roman"/>
          <w:i/>
          <w:iCs/>
        </w:rPr>
        <w:t>act1</w:t>
      </w:r>
      <w:r w:rsidR="00075589" w:rsidRPr="001A2CFA">
        <w:rPr>
          <w:rFonts w:ascii="Times New Roman" w:hAnsi="Times New Roman"/>
        </w:rPr>
        <w:t xml:space="preserve"> (At3g18780). The average values of 3 technical replicates were shown with </w:t>
      </w:r>
      <w:proofErr w:type="spellStart"/>
      <w:r w:rsidR="00075589" w:rsidRPr="001A2CFA">
        <w:rPr>
          <w:rFonts w:ascii="Times New Roman" w:hAnsi="Times New Roman"/>
        </w:rPr>
        <w:t>s.d.</w:t>
      </w:r>
      <w:proofErr w:type="spellEnd"/>
      <w:r w:rsidR="00075589" w:rsidRPr="001A2CFA">
        <w:rPr>
          <w:rFonts w:ascii="Times New Roman" w:hAnsi="Times New Roman"/>
        </w:rPr>
        <w:t>, and the similar results were obtained from three independent biological experiments.</w:t>
      </w:r>
    </w:p>
    <w:p w14:paraId="149ABCF9" w14:textId="77777777" w:rsidR="0073437E" w:rsidRDefault="0073437E">
      <w:pPr>
        <w:rPr>
          <w:rFonts w:ascii="Times New Roman" w:hAnsi="Times New Roman"/>
        </w:rPr>
      </w:pPr>
      <w:r>
        <w:rPr>
          <w:rFonts w:ascii="Times New Roman" w:hAnsi="Times New Roman"/>
        </w:rPr>
        <w:br w:type="page"/>
      </w:r>
    </w:p>
    <w:p w14:paraId="0BE38615" w14:textId="77777777" w:rsidR="00075589" w:rsidRPr="001A2CFA" w:rsidRDefault="00075589">
      <w:pPr>
        <w:spacing w:line="360" w:lineRule="auto"/>
        <w:rPr>
          <w:rFonts w:ascii="Times New Roman" w:hAnsi="Times New Roman"/>
        </w:rPr>
      </w:pPr>
    </w:p>
    <w:p w14:paraId="003EE6D6" w14:textId="5AB87701" w:rsidR="0095260B" w:rsidRPr="001A2CFA" w:rsidRDefault="0095260B" w:rsidP="001A2CFA">
      <w:pPr>
        <w:pStyle w:val="ListParagraph"/>
        <w:spacing w:line="360" w:lineRule="auto"/>
        <w:rPr>
          <w:rFonts w:ascii="Times New Roman" w:hAnsi="Times New Roman"/>
        </w:rPr>
      </w:pPr>
    </w:p>
    <w:p w14:paraId="60C9A12A" w14:textId="43431AC3" w:rsidR="00B45F17" w:rsidRPr="0060674F" w:rsidRDefault="001C1D33" w:rsidP="00B45F17">
      <w:pPr>
        <w:spacing w:line="360" w:lineRule="auto"/>
        <w:rPr>
          <w:rFonts w:ascii="Times New Roman" w:hAnsi="Times New Roman"/>
          <w:b/>
          <w:bCs/>
        </w:rPr>
      </w:pPr>
      <w:r>
        <w:rPr>
          <w:rFonts w:ascii="Times New Roman" w:hAnsi="Times New Roman"/>
          <w:b/>
          <w:bCs/>
        </w:rPr>
        <w:pict w14:anchorId="20B8B925">
          <v:shape id="_x0000_i1026" type="#_x0000_t75" style="width:467.8pt;height:180.2pt">
            <v:imagedata r:id="rId12" o:title="Fig"/>
          </v:shape>
        </w:pict>
      </w:r>
    </w:p>
    <w:p w14:paraId="76F50D0F" w14:textId="2B14B64D" w:rsidR="00ED04AB" w:rsidRDefault="00CA2040" w:rsidP="00CA2040">
      <w:pPr>
        <w:widowControl w:val="0"/>
        <w:spacing w:line="360" w:lineRule="auto"/>
        <w:rPr>
          <w:rFonts w:ascii="Times New Roman" w:hAnsi="Times New Roman"/>
        </w:rPr>
      </w:pPr>
      <w:r w:rsidRPr="0060674F">
        <w:rPr>
          <w:rFonts w:ascii="Times New Roman" w:hAnsi="Times New Roman"/>
          <w:b/>
        </w:rPr>
        <w:t>Fig. S5</w:t>
      </w:r>
      <w:r w:rsidR="0073437E">
        <w:rPr>
          <w:rFonts w:ascii="Times New Roman" w:hAnsi="Times New Roman"/>
          <w:b/>
        </w:rPr>
        <w:t>.</w:t>
      </w:r>
      <w:r w:rsidRPr="0060674F">
        <w:rPr>
          <w:rFonts w:ascii="Times New Roman" w:hAnsi="Times New Roman"/>
          <w:b/>
        </w:rPr>
        <w:t xml:space="preserve"> </w:t>
      </w:r>
      <w:r w:rsidRPr="0060674F">
        <w:rPr>
          <w:rStyle w:val="None"/>
          <w:rFonts w:ascii="Times New Roman" w:hAnsi="Times New Roman"/>
          <w:color w:val="000000"/>
        </w:rPr>
        <w:t xml:space="preserve">Difference Raman spectrum of elicitor-treated versus control samples and </w:t>
      </w:r>
      <w:r w:rsidRPr="0060674F">
        <w:rPr>
          <w:rFonts w:ascii="Times New Roman" w:hAnsi="Times New Roman"/>
        </w:rPr>
        <w:t xml:space="preserve">Raman peak assignment </w:t>
      </w:r>
    </w:p>
    <w:p w14:paraId="60C778E5" w14:textId="77777777" w:rsidR="00ED04AB" w:rsidRDefault="00ED04AB">
      <w:pPr>
        <w:rPr>
          <w:rFonts w:ascii="Times New Roman" w:hAnsi="Times New Roman"/>
        </w:rPr>
      </w:pPr>
      <w:r>
        <w:rPr>
          <w:rFonts w:ascii="Times New Roman" w:hAnsi="Times New Roman"/>
        </w:rPr>
        <w:br w:type="page"/>
      </w:r>
    </w:p>
    <w:p w14:paraId="62843D18" w14:textId="54A27286" w:rsidR="00CA2040" w:rsidRPr="0060674F" w:rsidRDefault="00CA2040" w:rsidP="00CA2040">
      <w:pPr>
        <w:widowControl w:val="0"/>
        <w:spacing w:line="360" w:lineRule="auto"/>
        <w:rPr>
          <w:rFonts w:ascii="Times New Roman" w:hAnsi="Times New Roman"/>
        </w:rPr>
      </w:pPr>
    </w:p>
    <w:p w14:paraId="0EBF7EC0" w14:textId="7E69B014" w:rsidR="00CA2040" w:rsidRPr="0060674F" w:rsidRDefault="00B1374F" w:rsidP="00CA2040">
      <w:pPr>
        <w:widowControl w:val="0"/>
        <w:spacing w:line="360" w:lineRule="auto"/>
        <w:rPr>
          <w:rFonts w:ascii="Times New Roman" w:hAnsi="Times New Roman"/>
        </w:rPr>
      </w:pPr>
      <w:r>
        <w:rPr>
          <w:rFonts w:ascii="Times New Roman" w:hAnsi="Times New Roman"/>
          <w:noProof/>
        </w:rPr>
        <w:drawing>
          <wp:inline distT="0" distB="0" distL="0" distR="0" wp14:anchorId="4D2C18F0" wp14:editId="70B1445E">
            <wp:extent cx="6829728" cy="342162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7802" cy="3430676"/>
                    </a:xfrm>
                    <a:prstGeom prst="rect">
                      <a:avLst/>
                    </a:prstGeom>
                    <a:noFill/>
                  </pic:spPr>
                </pic:pic>
              </a:graphicData>
            </a:graphic>
          </wp:inline>
        </w:drawing>
      </w:r>
    </w:p>
    <w:p w14:paraId="19EB4D43" w14:textId="574BFB8B" w:rsidR="00ED04AB" w:rsidRDefault="00B45F17" w:rsidP="00B45F17">
      <w:pPr>
        <w:spacing w:line="360" w:lineRule="auto"/>
        <w:rPr>
          <w:rFonts w:ascii="Times New Roman" w:hAnsi="Times New Roman"/>
          <w:color w:val="000000"/>
        </w:rPr>
      </w:pPr>
      <w:r w:rsidRPr="0060674F">
        <w:rPr>
          <w:rFonts w:ascii="Times New Roman" w:hAnsi="Times New Roman"/>
          <w:b/>
          <w:bCs/>
        </w:rPr>
        <w:t xml:space="preserve">Fig. </w:t>
      </w:r>
      <w:r w:rsidR="00CA2040" w:rsidRPr="0060674F">
        <w:rPr>
          <w:rFonts w:ascii="Times New Roman" w:hAnsi="Times New Roman"/>
          <w:b/>
          <w:bCs/>
        </w:rPr>
        <w:t>S6</w:t>
      </w:r>
      <w:r w:rsidR="0073437E">
        <w:rPr>
          <w:rFonts w:ascii="Times New Roman" w:hAnsi="Times New Roman"/>
          <w:b/>
          <w:bCs/>
        </w:rPr>
        <w:t>.</w:t>
      </w:r>
      <w:r w:rsidR="00CA2040" w:rsidRPr="0060674F">
        <w:rPr>
          <w:rFonts w:ascii="Times New Roman" w:hAnsi="Times New Roman"/>
          <w:b/>
          <w:bCs/>
        </w:rPr>
        <w:t xml:space="preserve"> </w:t>
      </w:r>
      <w:r w:rsidRPr="0060674F">
        <w:rPr>
          <w:rFonts w:ascii="Times New Roman" w:hAnsi="Times New Roman"/>
          <w:color w:val="000000"/>
        </w:rPr>
        <w:t xml:space="preserve">The </w:t>
      </w:r>
      <w:r w:rsidRPr="0060674F">
        <w:rPr>
          <w:rFonts w:ascii="Times New Roman" w:hAnsi="Times New Roman"/>
        </w:rPr>
        <w:t xml:space="preserve">general carotenoid metabolic pathway in Arabidopsis and expression changes of carotenoid biosynthetic genes after elicitor treatment. (a) A schematic diagram showing carotenoids </w:t>
      </w:r>
      <w:r w:rsidRPr="0060674F">
        <w:rPr>
          <w:rFonts w:ascii="Times New Roman" w:hAnsi="Times New Roman"/>
          <w:color w:val="000000"/>
        </w:rPr>
        <w:t xml:space="preserve">biosynthesis and cleavage pathways in plants. (b) Expression levels of carotenoids biosynthetic genes at various times </w:t>
      </w:r>
      <w:r w:rsidR="00BC046F">
        <w:rPr>
          <w:rFonts w:ascii="Times New Roman" w:hAnsi="Times New Roman"/>
          <w:color w:val="000000"/>
        </w:rPr>
        <w:t>post infiltration (hrs)</w:t>
      </w:r>
      <w:r w:rsidR="00BC046F" w:rsidRPr="0060674F">
        <w:rPr>
          <w:rFonts w:ascii="Times New Roman" w:hAnsi="Times New Roman"/>
          <w:color w:val="000000"/>
        </w:rPr>
        <w:t xml:space="preserve"> </w:t>
      </w:r>
      <w:r w:rsidRPr="0060674F">
        <w:rPr>
          <w:rFonts w:ascii="Times New Roman" w:hAnsi="Times New Roman"/>
          <w:color w:val="000000"/>
        </w:rPr>
        <w:t>after elicitor treatment</w:t>
      </w:r>
      <w:r w:rsidR="00BC046F">
        <w:rPr>
          <w:rFonts w:ascii="Times New Roman" w:hAnsi="Times New Roman"/>
          <w:color w:val="000000"/>
        </w:rPr>
        <w:t xml:space="preserve">. </w:t>
      </w:r>
      <w:r w:rsidRPr="0060674F">
        <w:rPr>
          <w:rFonts w:ascii="Times New Roman" w:hAnsi="Times New Roman"/>
          <w:color w:val="000000"/>
        </w:rPr>
        <w:t xml:space="preserve">Enzymes (in </w:t>
      </w:r>
      <w:proofErr w:type="spellStart"/>
      <w:r w:rsidRPr="0060674F">
        <w:rPr>
          <w:rFonts w:ascii="Times New Roman" w:hAnsi="Times New Roman"/>
          <w:color w:val="000000"/>
        </w:rPr>
        <w:t>color</w:t>
      </w:r>
      <w:proofErr w:type="spellEnd"/>
      <w:r w:rsidRPr="0060674F">
        <w:rPr>
          <w:rFonts w:ascii="Times New Roman" w:hAnsi="Times New Roman"/>
          <w:color w:val="000000"/>
        </w:rPr>
        <w:t xml:space="preserve">) and corresponding Arabidopsis mutant names (in italics) are listed. </w:t>
      </w:r>
      <w:r w:rsidRPr="0060674F">
        <w:rPr>
          <w:rFonts w:ascii="Times New Roman" w:hAnsi="Times New Roman"/>
          <w:i/>
          <w:iCs/>
          <w:color w:val="000000"/>
        </w:rPr>
        <w:t>PSY</w:t>
      </w:r>
      <w:r w:rsidRPr="0060674F">
        <w:rPr>
          <w:rFonts w:ascii="Times New Roman" w:hAnsi="Times New Roman"/>
          <w:color w:val="000000"/>
        </w:rPr>
        <w:t xml:space="preserve">, phytoene synthase (At5g17230); </w:t>
      </w:r>
      <w:r w:rsidRPr="0060674F">
        <w:rPr>
          <w:rFonts w:ascii="Times New Roman" w:hAnsi="Times New Roman"/>
          <w:i/>
          <w:iCs/>
          <w:color w:val="000000"/>
        </w:rPr>
        <w:t>PDS</w:t>
      </w:r>
      <w:r w:rsidRPr="0060674F">
        <w:rPr>
          <w:rFonts w:ascii="Times New Roman" w:hAnsi="Times New Roman"/>
          <w:color w:val="000000"/>
        </w:rPr>
        <w:t xml:space="preserve">, phytoene desaturase (At4g14210); </w:t>
      </w:r>
      <w:r w:rsidRPr="0060674F">
        <w:rPr>
          <w:rFonts w:ascii="Times New Roman" w:hAnsi="Times New Roman"/>
          <w:i/>
          <w:iCs/>
          <w:color w:val="000000"/>
        </w:rPr>
        <w:t>Z-ISO</w:t>
      </w:r>
      <w:r w:rsidRPr="0060674F">
        <w:rPr>
          <w:rFonts w:ascii="Times New Roman" w:hAnsi="Times New Roman"/>
          <w:color w:val="000000"/>
        </w:rPr>
        <w:t xml:space="preserve">, z-carotene isomerase (At1g10830); </w:t>
      </w:r>
      <w:r w:rsidRPr="0060674F">
        <w:rPr>
          <w:rFonts w:ascii="Times New Roman" w:hAnsi="Times New Roman"/>
          <w:i/>
          <w:iCs/>
          <w:color w:val="000000"/>
        </w:rPr>
        <w:t>ZDS</w:t>
      </w:r>
      <w:r w:rsidRPr="0060674F">
        <w:rPr>
          <w:rFonts w:ascii="Times New Roman" w:hAnsi="Times New Roman"/>
          <w:color w:val="000000"/>
        </w:rPr>
        <w:t xml:space="preserve">, z-carotene desaturase (At3g04870); </w:t>
      </w:r>
      <w:r w:rsidRPr="0060674F">
        <w:rPr>
          <w:rFonts w:ascii="Times New Roman" w:hAnsi="Times New Roman"/>
          <w:i/>
          <w:iCs/>
          <w:color w:val="000000"/>
        </w:rPr>
        <w:t>CRTISO</w:t>
      </w:r>
      <w:r w:rsidRPr="0060674F">
        <w:rPr>
          <w:rFonts w:ascii="Times New Roman" w:hAnsi="Times New Roman"/>
          <w:color w:val="000000"/>
        </w:rPr>
        <w:t xml:space="preserve">, carotenoid isomerase (At1g06820); </w:t>
      </w:r>
      <w:proofErr w:type="spellStart"/>
      <w:r w:rsidRPr="0060674F">
        <w:rPr>
          <w:rFonts w:ascii="Times New Roman" w:hAnsi="Times New Roman"/>
          <w:i/>
          <w:iCs/>
          <w:color w:val="000000"/>
        </w:rPr>
        <w:t>εLCY</w:t>
      </w:r>
      <w:proofErr w:type="spellEnd"/>
      <w:r w:rsidRPr="0060674F">
        <w:rPr>
          <w:rFonts w:ascii="Times New Roman" w:hAnsi="Times New Roman"/>
          <w:color w:val="000000"/>
        </w:rPr>
        <w:t xml:space="preserve">, Lycopene ε-cyclase (LUT2, At5g57030); </w:t>
      </w:r>
      <w:r w:rsidRPr="0060674F">
        <w:rPr>
          <w:rFonts w:ascii="Times New Roman" w:hAnsi="Times New Roman"/>
          <w:i/>
          <w:iCs/>
          <w:color w:val="000000"/>
        </w:rPr>
        <w:t>βLCY</w:t>
      </w:r>
      <w:r w:rsidRPr="0060674F">
        <w:rPr>
          <w:rFonts w:ascii="Times New Roman" w:hAnsi="Times New Roman"/>
          <w:color w:val="000000"/>
        </w:rPr>
        <w:t xml:space="preserve">, Lycopene β-cyclase (At3g10230); </w:t>
      </w:r>
      <w:r w:rsidRPr="0060674F">
        <w:rPr>
          <w:rFonts w:ascii="Times New Roman" w:hAnsi="Times New Roman"/>
          <w:i/>
          <w:iCs/>
          <w:color w:val="000000"/>
        </w:rPr>
        <w:t>CYP97A3</w:t>
      </w:r>
      <w:r w:rsidRPr="0060674F">
        <w:rPr>
          <w:rFonts w:ascii="Times New Roman" w:hAnsi="Times New Roman"/>
          <w:color w:val="000000"/>
        </w:rPr>
        <w:t xml:space="preserve">, (LUT5, At1g31800); </w:t>
      </w:r>
      <w:r w:rsidRPr="0060674F">
        <w:rPr>
          <w:rFonts w:ascii="Times New Roman" w:hAnsi="Times New Roman"/>
          <w:i/>
          <w:iCs/>
          <w:color w:val="000000"/>
        </w:rPr>
        <w:t>CYP97C1</w:t>
      </w:r>
      <w:r w:rsidRPr="0060674F">
        <w:rPr>
          <w:rFonts w:ascii="Times New Roman" w:hAnsi="Times New Roman"/>
          <w:color w:val="000000"/>
        </w:rPr>
        <w:t xml:space="preserve">, (LUT1, At3g53130); </w:t>
      </w:r>
      <w:r w:rsidRPr="0060674F">
        <w:rPr>
          <w:rFonts w:ascii="Times New Roman" w:hAnsi="Times New Roman"/>
          <w:i/>
          <w:iCs/>
          <w:color w:val="000000"/>
        </w:rPr>
        <w:t>CYP97B3</w:t>
      </w:r>
      <w:r w:rsidRPr="0060674F">
        <w:rPr>
          <w:rFonts w:ascii="Times New Roman" w:hAnsi="Times New Roman"/>
          <w:color w:val="000000"/>
        </w:rPr>
        <w:t xml:space="preserve">, (At4g15110); </w:t>
      </w:r>
      <w:r w:rsidRPr="0060674F">
        <w:rPr>
          <w:rFonts w:ascii="Times New Roman" w:hAnsi="Times New Roman"/>
          <w:i/>
          <w:iCs/>
          <w:color w:val="000000"/>
        </w:rPr>
        <w:t>BCH1</w:t>
      </w:r>
      <w:r w:rsidRPr="0060674F">
        <w:rPr>
          <w:rFonts w:ascii="Times New Roman" w:hAnsi="Times New Roman"/>
          <w:color w:val="000000"/>
        </w:rPr>
        <w:t xml:space="preserve">, β-carotene hydroxylase 1 (At4g25700); </w:t>
      </w:r>
      <w:r w:rsidRPr="0060674F">
        <w:rPr>
          <w:rFonts w:ascii="Times New Roman" w:hAnsi="Times New Roman"/>
          <w:i/>
          <w:iCs/>
          <w:color w:val="000000"/>
        </w:rPr>
        <w:t>BCH2</w:t>
      </w:r>
      <w:r w:rsidRPr="0060674F">
        <w:rPr>
          <w:rFonts w:ascii="Times New Roman" w:hAnsi="Times New Roman"/>
          <w:color w:val="000000"/>
        </w:rPr>
        <w:t xml:space="preserve">, β-carotene hydroxylase 2 (At5g52570); </w:t>
      </w:r>
      <w:r w:rsidRPr="0060674F">
        <w:rPr>
          <w:rFonts w:ascii="Times New Roman" w:hAnsi="Times New Roman"/>
          <w:i/>
          <w:iCs/>
          <w:color w:val="000000"/>
        </w:rPr>
        <w:t>CCS</w:t>
      </w:r>
      <w:r w:rsidRPr="0060674F">
        <w:rPr>
          <w:rFonts w:ascii="Times New Roman" w:hAnsi="Times New Roman"/>
          <w:color w:val="000000"/>
        </w:rPr>
        <w:t xml:space="preserve">, COPPER CHAPERONE FOR SOD1(At1g12520); </w:t>
      </w:r>
      <w:r w:rsidRPr="0060674F">
        <w:rPr>
          <w:rFonts w:ascii="Times New Roman" w:hAnsi="Times New Roman"/>
          <w:i/>
          <w:iCs/>
          <w:color w:val="000000"/>
        </w:rPr>
        <w:t>ZEP</w:t>
      </w:r>
      <w:r w:rsidRPr="0060674F">
        <w:rPr>
          <w:rFonts w:ascii="Times New Roman" w:hAnsi="Times New Roman"/>
          <w:color w:val="000000"/>
        </w:rPr>
        <w:t xml:space="preserve">, Zeaxanthin epoxidase (ABA1, At5g67030); </w:t>
      </w:r>
      <w:r w:rsidRPr="0060674F">
        <w:rPr>
          <w:rFonts w:ascii="Times New Roman" w:hAnsi="Times New Roman"/>
          <w:i/>
          <w:iCs/>
          <w:color w:val="000000"/>
        </w:rPr>
        <w:t>NPQ</w:t>
      </w:r>
      <w:r w:rsidRPr="0060674F">
        <w:rPr>
          <w:rFonts w:ascii="Times New Roman" w:hAnsi="Times New Roman"/>
          <w:color w:val="000000"/>
        </w:rPr>
        <w:t xml:space="preserve">, NON-PHOTOCHEMICAL QUENCHING1 (At1g08550), </w:t>
      </w:r>
      <w:r w:rsidRPr="0060674F">
        <w:rPr>
          <w:rFonts w:ascii="Times New Roman" w:hAnsi="Times New Roman"/>
          <w:i/>
          <w:iCs/>
          <w:color w:val="000000"/>
        </w:rPr>
        <w:t>NXS</w:t>
      </w:r>
      <w:r w:rsidRPr="0060674F">
        <w:rPr>
          <w:rFonts w:ascii="Times New Roman" w:hAnsi="Times New Roman"/>
          <w:color w:val="000000"/>
        </w:rPr>
        <w:t xml:space="preserve">, neoxanthin synthase (ABA4, At1g67080); </w:t>
      </w:r>
      <w:r w:rsidRPr="0060674F">
        <w:rPr>
          <w:rFonts w:ascii="Times New Roman" w:hAnsi="Times New Roman"/>
          <w:i/>
          <w:iCs/>
          <w:color w:val="000000"/>
        </w:rPr>
        <w:t>NCED3</w:t>
      </w:r>
      <w:r w:rsidRPr="0060674F">
        <w:rPr>
          <w:rFonts w:ascii="Times New Roman" w:hAnsi="Times New Roman"/>
          <w:color w:val="000000"/>
        </w:rPr>
        <w:t xml:space="preserve">, 9-cis-epoxycarotenoid dioxygenase (At3g14440); </w:t>
      </w:r>
      <w:r w:rsidRPr="0060674F">
        <w:rPr>
          <w:rFonts w:ascii="Times New Roman" w:hAnsi="Times New Roman"/>
          <w:i/>
          <w:iCs/>
          <w:color w:val="000000"/>
        </w:rPr>
        <w:t>ABA2</w:t>
      </w:r>
      <w:r w:rsidRPr="0060674F">
        <w:rPr>
          <w:rFonts w:ascii="Times New Roman" w:hAnsi="Times New Roman"/>
          <w:color w:val="000000"/>
        </w:rPr>
        <w:t xml:space="preserve">, ABA DEFICIENT 2 (At1g52340); </w:t>
      </w:r>
      <w:r w:rsidRPr="0060674F">
        <w:rPr>
          <w:rFonts w:ascii="Times New Roman" w:hAnsi="Times New Roman"/>
          <w:i/>
          <w:iCs/>
          <w:color w:val="000000"/>
        </w:rPr>
        <w:t>AAO3</w:t>
      </w:r>
      <w:r w:rsidRPr="0060674F">
        <w:rPr>
          <w:rFonts w:ascii="Times New Roman" w:hAnsi="Times New Roman"/>
          <w:color w:val="000000"/>
        </w:rPr>
        <w:t xml:space="preserve">, ABSCISIC ALDEHYDE OXIDASE3 (At2g27150); </w:t>
      </w:r>
      <w:r w:rsidRPr="0060674F">
        <w:rPr>
          <w:rFonts w:ascii="Times New Roman" w:hAnsi="Times New Roman"/>
          <w:i/>
          <w:iCs/>
          <w:color w:val="000000"/>
        </w:rPr>
        <w:t>CCD1</w:t>
      </w:r>
      <w:r w:rsidRPr="0060674F">
        <w:rPr>
          <w:rFonts w:ascii="Times New Roman" w:hAnsi="Times New Roman"/>
          <w:color w:val="000000"/>
        </w:rPr>
        <w:t xml:space="preserve">, carotenoid cleavage dioxygenase1 (At3g63520); </w:t>
      </w:r>
      <w:r w:rsidRPr="0060674F">
        <w:rPr>
          <w:rFonts w:ascii="Times New Roman" w:hAnsi="Times New Roman"/>
          <w:i/>
          <w:iCs/>
          <w:color w:val="000000"/>
        </w:rPr>
        <w:t>CCD4</w:t>
      </w:r>
      <w:r w:rsidRPr="0060674F">
        <w:rPr>
          <w:rFonts w:ascii="Times New Roman" w:hAnsi="Times New Roman"/>
          <w:color w:val="000000"/>
        </w:rPr>
        <w:t xml:space="preserve">, At4g19170; </w:t>
      </w:r>
      <w:r w:rsidRPr="0060674F">
        <w:rPr>
          <w:rFonts w:ascii="Times New Roman" w:hAnsi="Times New Roman"/>
          <w:i/>
          <w:iCs/>
          <w:color w:val="000000"/>
        </w:rPr>
        <w:t>CCD7</w:t>
      </w:r>
      <w:r w:rsidRPr="0060674F">
        <w:rPr>
          <w:rFonts w:ascii="Times New Roman" w:hAnsi="Times New Roman"/>
          <w:color w:val="000000"/>
        </w:rPr>
        <w:t xml:space="preserve">, At2g44990; </w:t>
      </w:r>
      <w:r w:rsidRPr="0060674F">
        <w:rPr>
          <w:rFonts w:ascii="Times New Roman" w:hAnsi="Times New Roman"/>
          <w:i/>
          <w:iCs/>
          <w:color w:val="000000"/>
        </w:rPr>
        <w:t>CCD8</w:t>
      </w:r>
      <w:r w:rsidRPr="0060674F">
        <w:rPr>
          <w:rFonts w:ascii="Times New Roman" w:hAnsi="Times New Roman"/>
          <w:color w:val="000000"/>
        </w:rPr>
        <w:t xml:space="preserve">, At4g32810; </w:t>
      </w:r>
      <w:r w:rsidRPr="0060674F">
        <w:rPr>
          <w:rFonts w:ascii="Times New Roman" w:hAnsi="Times New Roman"/>
          <w:i/>
          <w:iCs/>
          <w:color w:val="000000"/>
        </w:rPr>
        <w:t>D27</w:t>
      </w:r>
      <w:r w:rsidRPr="0060674F">
        <w:rPr>
          <w:rFonts w:ascii="Times New Roman" w:hAnsi="Times New Roman"/>
          <w:color w:val="000000"/>
        </w:rPr>
        <w:t xml:space="preserve">, β-carotene isomerase (At1g64680); </w:t>
      </w:r>
      <w:r w:rsidRPr="0060674F">
        <w:rPr>
          <w:rFonts w:ascii="Times New Roman" w:hAnsi="Times New Roman"/>
          <w:i/>
          <w:iCs/>
          <w:color w:val="000000"/>
        </w:rPr>
        <w:t>CYP711A</w:t>
      </w:r>
      <w:r w:rsidRPr="0060674F">
        <w:rPr>
          <w:rFonts w:ascii="Times New Roman" w:hAnsi="Times New Roman"/>
          <w:color w:val="000000"/>
        </w:rPr>
        <w:t xml:space="preserve">, (At2g26170). Transcript levels of </w:t>
      </w:r>
      <w:r w:rsidRPr="0060674F">
        <w:rPr>
          <w:rFonts w:ascii="Times New Roman" w:hAnsi="Times New Roman"/>
          <w:i/>
          <w:iCs/>
          <w:color w:val="000000"/>
        </w:rPr>
        <w:t>Act2</w:t>
      </w:r>
      <w:r w:rsidRPr="0060674F">
        <w:rPr>
          <w:rFonts w:ascii="Times New Roman" w:hAnsi="Times New Roman"/>
          <w:color w:val="000000"/>
        </w:rPr>
        <w:t xml:space="preserve"> (Actin2, At3g18780) were used for </w:t>
      </w:r>
      <w:r w:rsidRPr="0060674F">
        <w:rPr>
          <w:rFonts w:ascii="Times New Roman" w:hAnsi="Times New Roman"/>
          <w:color w:val="000000"/>
        </w:rPr>
        <w:lastRenderedPageBreak/>
        <w:t>normalization. Expression values of elicitor treated samples were shown relative to the levels obtained with mock treatment (grey bar)</w:t>
      </w:r>
      <w:r w:rsidR="00B7679A">
        <w:rPr>
          <w:rFonts w:ascii="Times New Roman" w:hAnsi="Times New Roman"/>
          <w:color w:val="000000"/>
        </w:rPr>
        <w:t xml:space="preserve"> or</w:t>
      </w:r>
      <w:r w:rsidR="00B7679A" w:rsidRPr="00B7679A">
        <w:rPr>
          <w:rStyle w:val="None"/>
          <w:rFonts w:ascii="Times New Roman" w:hAnsi="Times New Roman"/>
        </w:rPr>
        <w:t xml:space="preserve"> </w:t>
      </w:r>
      <w:r w:rsidR="00B7679A" w:rsidRPr="0060674F">
        <w:rPr>
          <w:rStyle w:val="None"/>
          <w:rFonts w:ascii="Times New Roman" w:hAnsi="Times New Roman"/>
        </w:rPr>
        <w:t xml:space="preserve">1 </w:t>
      </w:r>
      <w:r w:rsidR="00B7679A">
        <w:rPr>
          <w:rStyle w:val="None"/>
          <w:rFonts w:ascii="Times New Roman" w:hAnsi="Times New Roman"/>
        </w:rPr>
        <w:t>µ</w:t>
      </w:r>
      <w:r w:rsidR="00B7679A" w:rsidRPr="0060674F">
        <w:rPr>
          <w:rStyle w:val="None"/>
          <w:rFonts w:ascii="Times New Roman" w:hAnsi="Times New Roman"/>
        </w:rPr>
        <w:t xml:space="preserve">M </w:t>
      </w:r>
      <w:r w:rsidR="00B7679A" w:rsidRPr="0060674F">
        <w:rPr>
          <w:rStyle w:val="None"/>
          <w:rFonts w:ascii="Times New Roman" w:hAnsi="Times New Roman"/>
          <w:color w:val="000000"/>
        </w:rPr>
        <w:t xml:space="preserve">elicitor (flg22, red bar; elf18, blue bar) </w:t>
      </w:r>
      <w:r w:rsidRPr="0060674F">
        <w:rPr>
          <w:rFonts w:ascii="Times New Roman" w:hAnsi="Times New Roman"/>
          <w:color w:val="000000"/>
        </w:rPr>
        <w:t xml:space="preserve">and the average values of 3 technical replicates were shown with </w:t>
      </w:r>
      <w:proofErr w:type="spellStart"/>
      <w:r w:rsidRPr="0060674F">
        <w:rPr>
          <w:rFonts w:ascii="Times New Roman" w:hAnsi="Times New Roman"/>
          <w:color w:val="000000"/>
        </w:rPr>
        <w:t>s.d.</w:t>
      </w:r>
      <w:proofErr w:type="spellEnd"/>
      <w:r w:rsidRPr="0060674F">
        <w:rPr>
          <w:rFonts w:ascii="Times New Roman" w:hAnsi="Times New Roman"/>
          <w:color w:val="000000"/>
        </w:rPr>
        <w:t xml:space="preserve"> The similar results were obtained from two independent biological experiments.    </w:t>
      </w:r>
    </w:p>
    <w:p w14:paraId="46E57D6E" w14:textId="77777777" w:rsidR="00ED04AB" w:rsidRDefault="00ED04AB">
      <w:pPr>
        <w:rPr>
          <w:rFonts w:ascii="Times New Roman" w:hAnsi="Times New Roman"/>
          <w:color w:val="000000"/>
        </w:rPr>
      </w:pPr>
      <w:r>
        <w:rPr>
          <w:rFonts w:ascii="Times New Roman" w:hAnsi="Times New Roman"/>
          <w:color w:val="000000"/>
        </w:rPr>
        <w:br w:type="page"/>
      </w:r>
    </w:p>
    <w:p w14:paraId="72FFC7BF" w14:textId="0B80C3C5" w:rsidR="00B45F17" w:rsidRPr="0060674F" w:rsidRDefault="001C1D33" w:rsidP="00B45F17">
      <w:pPr>
        <w:spacing w:line="360" w:lineRule="auto"/>
        <w:rPr>
          <w:rFonts w:ascii="Times New Roman" w:hAnsi="Times New Roman"/>
          <w:b/>
          <w:bCs/>
        </w:rPr>
      </w:pPr>
      <w:r>
        <w:rPr>
          <w:rFonts w:ascii="Times New Roman" w:hAnsi="Times New Roman"/>
          <w:b/>
          <w:bCs/>
        </w:rPr>
        <w:lastRenderedPageBreak/>
        <w:pict w14:anchorId="596E9F4B">
          <v:shape id="_x0000_i1027" type="#_x0000_t75" style="width:467.8pt;height:203.1pt">
            <v:imagedata r:id="rId14" o:title="Fig"/>
          </v:shape>
        </w:pict>
      </w:r>
    </w:p>
    <w:p w14:paraId="62C8F42C" w14:textId="18FDE654" w:rsidR="00ED04AB" w:rsidRDefault="00B45F17" w:rsidP="00B45F17">
      <w:pPr>
        <w:spacing w:line="360" w:lineRule="auto"/>
        <w:rPr>
          <w:rFonts w:ascii="Times New Roman" w:hAnsi="Times New Roman"/>
        </w:rPr>
      </w:pPr>
      <w:r w:rsidRPr="0060674F">
        <w:rPr>
          <w:rFonts w:ascii="Times New Roman" w:hAnsi="Times New Roman"/>
          <w:b/>
          <w:bCs/>
        </w:rPr>
        <w:t xml:space="preserve">Fig. </w:t>
      </w:r>
      <w:r w:rsidR="00CA2040" w:rsidRPr="0060674F">
        <w:rPr>
          <w:rFonts w:ascii="Times New Roman" w:hAnsi="Times New Roman"/>
          <w:b/>
          <w:bCs/>
        </w:rPr>
        <w:t>S7</w:t>
      </w:r>
      <w:r w:rsidRPr="0060674F">
        <w:rPr>
          <w:rFonts w:ascii="Times New Roman" w:hAnsi="Times New Roman"/>
          <w:b/>
          <w:bCs/>
        </w:rPr>
        <w:t xml:space="preserve"> </w:t>
      </w:r>
      <w:r w:rsidR="004A7CA6" w:rsidRPr="0060674F">
        <w:rPr>
          <w:rFonts w:ascii="Times New Roman" w:hAnsi="Times New Roman"/>
        </w:rPr>
        <w:t>Spread in Raman peak intensities analysed by histogram plots: Besides the main carotenoid Raman peak at wavenumber 1521 cm</w:t>
      </w:r>
      <w:r w:rsidR="004A7CA6" w:rsidRPr="0060674F">
        <w:rPr>
          <w:rFonts w:ascii="Times New Roman" w:hAnsi="Times New Roman"/>
          <w:vertAlign w:val="superscript"/>
        </w:rPr>
        <w:t>-1</w:t>
      </w:r>
      <w:r w:rsidR="004A7CA6" w:rsidRPr="0060674F">
        <w:rPr>
          <w:rFonts w:ascii="Times New Roman" w:hAnsi="Times New Roman"/>
        </w:rPr>
        <w:t>, it was observed that Raman shift wavenumber at 1550 cm</w:t>
      </w:r>
      <w:r w:rsidR="004A7CA6" w:rsidRPr="0060674F">
        <w:rPr>
          <w:rFonts w:ascii="Times New Roman" w:hAnsi="Times New Roman"/>
          <w:vertAlign w:val="superscript"/>
        </w:rPr>
        <w:t>-1</w:t>
      </w:r>
      <w:r w:rsidR="004A7CA6" w:rsidRPr="0060674F">
        <w:rPr>
          <w:rFonts w:ascii="Times New Roman" w:hAnsi="Times New Roman"/>
        </w:rPr>
        <w:t xml:space="preserve"> could also clearly distinguish between mock and elicitor treated samples. Histogram analysis was performed to make sure that data was not skewed by an outlier. All Raman shift wavenumbers mentioned in the Table 1 were analysed using his histogram analysis.</w:t>
      </w:r>
    </w:p>
    <w:p w14:paraId="39F8F9DF" w14:textId="77777777" w:rsidR="00ED04AB" w:rsidRDefault="00ED04AB">
      <w:pPr>
        <w:rPr>
          <w:rFonts w:ascii="Times New Roman" w:hAnsi="Times New Roman"/>
        </w:rPr>
      </w:pPr>
      <w:r>
        <w:rPr>
          <w:rFonts w:ascii="Times New Roman" w:hAnsi="Times New Roman"/>
        </w:rPr>
        <w:br w:type="page"/>
      </w:r>
    </w:p>
    <w:p w14:paraId="524C342B" w14:textId="02CB1C70" w:rsidR="00B45F17" w:rsidRPr="0060674F" w:rsidRDefault="001C1D33" w:rsidP="00B45F17">
      <w:pPr>
        <w:spacing w:line="360" w:lineRule="auto"/>
        <w:rPr>
          <w:rFonts w:ascii="Times New Roman" w:hAnsi="Times New Roman"/>
          <w:b/>
          <w:bCs/>
        </w:rPr>
      </w:pPr>
      <w:r>
        <w:rPr>
          <w:rFonts w:ascii="Times New Roman" w:hAnsi="Times New Roman"/>
          <w:b/>
          <w:bCs/>
        </w:rPr>
        <w:lastRenderedPageBreak/>
        <w:pict w14:anchorId="3FCAA580">
          <v:shape id="_x0000_i1028" type="#_x0000_t75" style="width:467.8pt;height:156.9pt">
            <v:imagedata r:id="rId15" o:title="Fig"/>
          </v:shape>
        </w:pict>
      </w:r>
    </w:p>
    <w:p w14:paraId="27B8E22B" w14:textId="5F79EE65" w:rsidR="00B45F17" w:rsidRPr="0060674F" w:rsidRDefault="00B45F17" w:rsidP="00B45F17">
      <w:pPr>
        <w:spacing w:line="360" w:lineRule="auto"/>
        <w:rPr>
          <w:rFonts w:ascii="Times New Roman" w:hAnsi="Times New Roman"/>
          <w:color w:val="000000" w:themeColor="text1"/>
        </w:rPr>
      </w:pPr>
      <w:r w:rsidRPr="0060674F">
        <w:rPr>
          <w:rFonts w:ascii="Times New Roman" w:hAnsi="Times New Roman"/>
          <w:b/>
          <w:bCs/>
          <w:color w:val="000000" w:themeColor="text1"/>
        </w:rPr>
        <w:t xml:space="preserve">Fig. </w:t>
      </w:r>
      <w:r w:rsidR="00CA2040" w:rsidRPr="0060674F">
        <w:rPr>
          <w:rFonts w:ascii="Times New Roman" w:hAnsi="Times New Roman"/>
          <w:b/>
          <w:bCs/>
          <w:color w:val="000000" w:themeColor="text1"/>
        </w:rPr>
        <w:t>S8</w:t>
      </w:r>
      <w:r w:rsidR="0073437E">
        <w:rPr>
          <w:rFonts w:ascii="Times New Roman" w:hAnsi="Times New Roman"/>
          <w:b/>
          <w:bCs/>
          <w:color w:val="000000" w:themeColor="text1"/>
        </w:rPr>
        <w:t>.</w:t>
      </w:r>
      <w:r w:rsidR="00CA2040" w:rsidRPr="0060674F">
        <w:rPr>
          <w:rFonts w:ascii="Times New Roman" w:hAnsi="Times New Roman"/>
          <w:b/>
          <w:bCs/>
          <w:color w:val="000000" w:themeColor="text1"/>
        </w:rPr>
        <w:t xml:space="preserve"> </w:t>
      </w:r>
      <w:r w:rsidRPr="0060674F">
        <w:rPr>
          <w:rFonts w:ascii="Times New Roman" w:hAnsi="Times New Roman"/>
          <w:color w:val="000000" w:themeColor="text1"/>
        </w:rPr>
        <w:t xml:space="preserve">Callose deposition and carotenoid peak intensity changes in Choy Sum leaf samples treated with </w:t>
      </w:r>
      <w:proofErr w:type="spellStart"/>
      <w:r w:rsidRPr="0060674F">
        <w:rPr>
          <w:rFonts w:ascii="Times New Roman" w:hAnsi="Times New Roman"/>
          <w:i/>
          <w:iCs/>
          <w:color w:val="000000" w:themeColor="text1"/>
        </w:rPr>
        <w:t>Xcc</w:t>
      </w:r>
      <w:proofErr w:type="spellEnd"/>
      <w:r w:rsidRPr="0060674F">
        <w:rPr>
          <w:rFonts w:ascii="Times New Roman" w:hAnsi="Times New Roman"/>
          <w:color w:val="000000" w:themeColor="text1"/>
        </w:rPr>
        <w:t xml:space="preserve"> after 24 and 48 </w:t>
      </w:r>
      <w:proofErr w:type="spellStart"/>
      <w:r w:rsidRPr="0060674F">
        <w:rPr>
          <w:rFonts w:ascii="Times New Roman" w:hAnsi="Times New Roman"/>
          <w:color w:val="000000" w:themeColor="text1"/>
        </w:rPr>
        <w:t>hpi</w:t>
      </w:r>
      <w:proofErr w:type="spellEnd"/>
      <w:r w:rsidRPr="0060674F">
        <w:rPr>
          <w:rFonts w:ascii="Times New Roman" w:hAnsi="Times New Roman"/>
          <w:b/>
          <w:bCs/>
          <w:color w:val="000000" w:themeColor="text1"/>
        </w:rPr>
        <w:t xml:space="preserve"> a) </w:t>
      </w:r>
      <w:r w:rsidRPr="0060674F">
        <w:rPr>
          <w:rStyle w:val="None"/>
          <w:rFonts w:ascii="Times New Roman" w:hAnsi="Times New Roman"/>
          <w:color w:val="000000" w:themeColor="text1"/>
        </w:rPr>
        <w:t xml:space="preserve">Representative images of aniline-blue stained callose deposition in the mock and </w:t>
      </w:r>
      <w:proofErr w:type="spellStart"/>
      <w:r w:rsidRPr="0060674F">
        <w:rPr>
          <w:rStyle w:val="None"/>
          <w:rFonts w:ascii="Times New Roman" w:hAnsi="Times New Roman"/>
          <w:i/>
          <w:iCs/>
          <w:color w:val="000000" w:themeColor="text1"/>
        </w:rPr>
        <w:t>Xcc</w:t>
      </w:r>
      <w:proofErr w:type="spellEnd"/>
      <w:r w:rsidRPr="0060674F">
        <w:rPr>
          <w:rStyle w:val="None"/>
          <w:rFonts w:ascii="Times New Roman" w:hAnsi="Times New Roman"/>
          <w:i/>
          <w:iCs/>
          <w:color w:val="000000" w:themeColor="text1"/>
        </w:rPr>
        <w:t xml:space="preserve"> </w:t>
      </w:r>
      <w:r w:rsidRPr="0060674F">
        <w:rPr>
          <w:rStyle w:val="None"/>
          <w:rFonts w:ascii="Times New Roman" w:hAnsi="Times New Roman"/>
          <w:color w:val="000000" w:themeColor="text1"/>
        </w:rPr>
        <w:t xml:space="preserve">infiltrated Choy Sum leaves.; Scale bars = 20 </w:t>
      </w:r>
      <w:r w:rsidR="00260941">
        <w:rPr>
          <w:rStyle w:val="None"/>
          <w:rFonts w:ascii="Times New Roman" w:hAnsi="Times New Roman"/>
          <w:color w:val="000000" w:themeColor="text1"/>
        </w:rPr>
        <w:t>µm</w:t>
      </w:r>
      <w:r w:rsidRPr="0060674F">
        <w:rPr>
          <w:rStyle w:val="None"/>
          <w:rFonts w:ascii="Times New Roman" w:hAnsi="Times New Roman"/>
          <w:color w:val="000000" w:themeColor="text1"/>
        </w:rPr>
        <w:t xml:space="preserve">. </w:t>
      </w:r>
    </w:p>
    <w:p w14:paraId="6FFA9F55" w14:textId="34DA3165" w:rsidR="00ED04AB" w:rsidRDefault="00B45F17" w:rsidP="00B45F17">
      <w:pPr>
        <w:spacing w:line="360" w:lineRule="auto"/>
        <w:rPr>
          <w:rStyle w:val="None"/>
          <w:rFonts w:ascii="Times New Roman" w:hAnsi="Times New Roman"/>
          <w:color w:val="000000" w:themeColor="text1"/>
        </w:rPr>
      </w:pPr>
      <w:r w:rsidRPr="0060674F">
        <w:rPr>
          <w:rFonts w:ascii="Times New Roman" w:hAnsi="Times New Roman"/>
          <w:color w:val="000000" w:themeColor="text1"/>
        </w:rPr>
        <w:t xml:space="preserve"> (b) Raman shifts at 1,001 cm</w:t>
      </w:r>
      <w:r w:rsidRPr="0060674F">
        <w:rPr>
          <w:rFonts w:ascii="Times New Roman" w:hAnsi="Times New Roman"/>
          <w:color w:val="000000" w:themeColor="text1"/>
          <w:vertAlign w:val="superscript"/>
        </w:rPr>
        <w:t>-1</w:t>
      </w:r>
      <w:r w:rsidRPr="0060674F">
        <w:rPr>
          <w:rFonts w:ascii="Times New Roman" w:hAnsi="Times New Roman"/>
          <w:color w:val="000000" w:themeColor="text1"/>
        </w:rPr>
        <w:t>, 1,151 cm</w:t>
      </w:r>
      <w:r w:rsidRPr="0060674F">
        <w:rPr>
          <w:rFonts w:ascii="Times New Roman" w:hAnsi="Times New Roman"/>
          <w:color w:val="000000" w:themeColor="text1"/>
          <w:vertAlign w:val="superscript"/>
        </w:rPr>
        <w:t>-1</w:t>
      </w:r>
      <w:r w:rsidRPr="0060674F">
        <w:rPr>
          <w:rFonts w:ascii="Times New Roman" w:hAnsi="Times New Roman"/>
          <w:color w:val="000000" w:themeColor="text1"/>
        </w:rPr>
        <w:t xml:space="preserve"> and 1,521 cm</w:t>
      </w:r>
      <w:r w:rsidRPr="0060674F">
        <w:rPr>
          <w:rFonts w:ascii="Times New Roman" w:hAnsi="Times New Roman"/>
          <w:color w:val="000000" w:themeColor="text1"/>
          <w:vertAlign w:val="superscript"/>
        </w:rPr>
        <w:t>-1</w:t>
      </w:r>
      <w:r w:rsidRPr="0060674F">
        <w:rPr>
          <w:rFonts w:ascii="Times New Roman" w:hAnsi="Times New Roman"/>
          <w:color w:val="000000" w:themeColor="text1"/>
        </w:rPr>
        <w:t xml:space="preserve"> are attributed to carotenoids. n=3 independent biological samples. </w:t>
      </w:r>
      <w:r w:rsidRPr="0060674F">
        <w:rPr>
          <w:rStyle w:val="None"/>
          <w:rFonts w:ascii="Times New Roman" w:hAnsi="Times New Roman"/>
          <w:color w:val="000000" w:themeColor="text1"/>
        </w:rPr>
        <w:t xml:space="preserve"> </w:t>
      </w:r>
    </w:p>
    <w:p w14:paraId="31A5BB98" w14:textId="77777777" w:rsidR="00ED04AB" w:rsidRDefault="00ED04AB">
      <w:pPr>
        <w:rPr>
          <w:rStyle w:val="None"/>
          <w:rFonts w:ascii="Times New Roman" w:hAnsi="Times New Roman"/>
          <w:color w:val="000000" w:themeColor="text1"/>
        </w:rPr>
      </w:pPr>
      <w:r>
        <w:rPr>
          <w:rStyle w:val="None"/>
          <w:rFonts w:ascii="Times New Roman" w:hAnsi="Times New Roman"/>
          <w:color w:val="000000" w:themeColor="text1"/>
        </w:rPr>
        <w:br w:type="page"/>
      </w:r>
    </w:p>
    <w:p w14:paraId="0DCBC62E" w14:textId="1326C85C" w:rsidR="00B45F17" w:rsidRPr="00ED04AB" w:rsidRDefault="001C1D33" w:rsidP="00B45F17">
      <w:pPr>
        <w:spacing w:line="360" w:lineRule="auto"/>
        <w:rPr>
          <w:rFonts w:ascii="Times New Roman" w:hAnsi="Times New Roman"/>
          <w:color w:val="0432FF"/>
        </w:rPr>
      </w:pPr>
      <w:r>
        <w:rPr>
          <w:rStyle w:val="None"/>
          <w:rFonts w:ascii="Times New Roman" w:hAnsi="Times New Roman"/>
          <w:color w:val="0432FF"/>
        </w:rPr>
        <w:lastRenderedPageBreak/>
        <w:pict w14:anchorId="29B15831">
          <v:shape id="_x0000_i1029" type="#_x0000_t75" style="width:467.8pt;height:193.55pt">
            <v:imagedata r:id="rId16" o:title="Fig"/>
          </v:shape>
        </w:pict>
      </w:r>
    </w:p>
    <w:p w14:paraId="2D22E362" w14:textId="63BB7646" w:rsidR="00ED04AB" w:rsidRDefault="00B45F17" w:rsidP="00B45F17">
      <w:pPr>
        <w:widowControl w:val="0"/>
        <w:spacing w:line="360" w:lineRule="auto"/>
        <w:rPr>
          <w:rFonts w:ascii="Times New Roman" w:hAnsi="Times New Roman"/>
        </w:rPr>
      </w:pPr>
      <w:r w:rsidRPr="0060674F">
        <w:rPr>
          <w:rFonts w:ascii="Times New Roman" w:hAnsi="Times New Roman"/>
          <w:b/>
        </w:rPr>
        <w:t>Fig. S</w:t>
      </w:r>
      <w:r w:rsidR="005D38DF" w:rsidRPr="0060674F">
        <w:rPr>
          <w:rFonts w:ascii="Times New Roman" w:hAnsi="Times New Roman"/>
          <w:b/>
        </w:rPr>
        <w:t>9</w:t>
      </w:r>
      <w:r w:rsidR="0073437E">
        <w:rPr>
          <w:rFonts w:ascii="Times New Roman" w:hAnsi="Times New Roman"/>
          <w:b/>
        </w:rPr>
        <w:t>.</w:t>
      </w:r>
      <w:r w:rsidRPr="0060674F">
        <w:rPr>
          <w:rFonts w:ascii="Times New Roman" w:hAnsi="Times New Roman"/>
          <w:b/>
        </w:rPr>
        <w:t xml:space="preserve"> </w:t>
      </w:r>
      <w:r w:rsidRPr="0060674F">
        <w:rPr>
          <w:rStyle w:val="None"/>
          <w:rFonts w:ascii="Times New Roman" w:hAnsi="Times New Roman"/>
          <w:color w:val="000000"/>
        </w:rPr>
        <w:t xml:space="preserve">Difference Raman spectrum of pathogen infected versus control samples </w:t>
      </w:r>
      <w:r w:rsidR="005D38DF" w:rsidRPr="0060674F">
        <w:rPr>
          <w:rStyle w:val="None"/>
          <w:rFonts w:ascii="Times New Roman" w:hAnsi="Times New Roman"/>
          <w:color w:val="000000"/>
        </w:rPr>
        <w:t xml:space="preserve">showing the Raman </w:t>
      </w:r>
      <w:r w:rsidRPr="0060674F">
        <w:rPr>
          <w:rFonts w:ascii="Times New Roman" w:hAnsi="Times New Roman"/>
        </w:rPr>
        <w:t xml:space="preserve">peak assignment </w:t>
      </w:r>
    </w:p>
    <w:p w14:paraId="61B0C8CC" w14:textId="77777777" w:rsidR="00ED04AB" w:rsidRDefault="00ED04AB">
      <w:pPr>
        <w:rPr>
          <w:rFonts w:ascii="Times New Roman" w:hAnsi="Times New Roman"/>
        </w:rPr>
      </w:pPr>
      <w:r>
        <w:rPr>
          <w:rFonts w:ascii="Times New Roman" w:hAnsi="Times New Roman"/>
        </w:rPr>
        <w:br w:type="page"/>
      </w:r>
    </w:p>
    <w:p w14:paraId="5DBE6D0D" w14:textId="47556394" w:rsidR="00B45F17" w:rsidRPr="0060674F" w:rsidRDefault="00B45F17" w:rsidP="00B45F17">
      <w:pPr>
        <w:spacing w:line="360" w:lineRule="auto"/>
        <w:rPr>
          <w:rFonts w:ascii="Times New Roman" w:hAnsi="Times New Roman"/>
          <w:b/>
        </w:rPr>
      </w:pPr>
      <w:r w:rsidRPr="0060674F">
        <w:rPr>
          <w:rFonts w:ascii="Times New Roman" w:hAnsi="Times New Roman"/>
          <w:b/>
        </w:rPr>
        <w:lastRenderedPageBreak/>
        <w:t>Table S1</w:t>
      </w:r>
      <w:r w:rsidRPr="0060674F">
        <w:rPr>
          <w:rFonts w:ascii="Times New Roman" w:hAnsi="Times New Roman"/>
        </w:rPr>
        <w:t xml:space="preserve"> Primer sets for RT-</w:t>
      </w:r>
      <w:r w:rsidR="00BC046F">
        <w:rPr>
          <w:rFonts w:ascii="Times New Roman" w:hAnsi="Times New Roman"/>
        </w:rPr>
        <w:t>q</w:t>
      </w:r>
      <w:r w:rsidRPr="0060674F">
        <w:rPr>
          <w:rFonts w:ascii="Times New Roman" w:hAnsi="Times New Roman"/>
        </w:rPr>
        <w:t>PCR</w:t>
      </w:r>
    </w:p>
    <w:p w14:paraId="6D6A8554" w14:textId="77777777" w:rsidR="00B45F17" w:rsidRPr="0060674F" w:rsidRDefault="00B45F17" w:rsidP="00B45F17">
      <w:pPr>
        <w:widowControl w:val="0"/>
        <w:autoSpaceDE w:val="0"/>
        <w:autoSpaceDN w:val="0"/>
        <w:adjustRightInd w:val="0"/>
        <w:spacing w:line="360" w:lineRule="auto"/>
        <w:rPr>
          <w:rFonts w:ascii="Times New Roman" w:hAnsi="Times New Roman"/>
        </w:rPr>
      </w:pPr>
    </w:p>
    <w:p w14:paraId="04B44D22" w14:textId="4B0BB718" w:rsidR="00B45F17" w:rsidRPr="0060674F" w:rsidRDefault="00B45F17" w:rsidP="00ED04AB">
      <w:pPr>
        <w:widowControl w:val="0"/>
        <w:autoSpaceDE w:val="0"/>
        <w:autoSpaceDN w:val="0"/>
        <w:adjustRightInd w:val="0"/>
        <w:spacing w:line="360" w:lineRule="auto"/>
        <w:rPr>
          <w:rFonts w:ascii="Times New Roman" w:hAnsi="Times New Roman"/>
          <w:color w:val="FF0000"/>
          <w:lang w:val="en-CA"/>
        </w:rPr>
      </w:pPr>
      <w:r w:rsidRPr="0060674F">
        <w:rPr>
          <w:rFonts w:ascii="Times New Roman" w:hAnsi="Times New Roman"/>
          <w:noProof/>
          <w:lang w:eastAsia="zh-TW"/>
        </w:rPr>
        <w:drawing>
          <wp:inline distT="0" distB="0" distL="0" distR="0" wp14:anchorId="04B147FC" wp14:editId="74816C35">
            <wp:extent cx="5040173" cy="6927834"/>
            <wp:effectExtent l="0" t="0" r="8255" b="6985"/>
            <wp:docPr id="9"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r="18736"/>
                    <a:stretch/>
                  </pic:blipFill>
                  <pic:spPr bwMode="auto">
                    <a:xfrm>
                      <a:off x="0" y="0"/>
                      <a:ext cx="5067728" cy="6965709"/>
                    </a:xfrm>
                    <a:prstGeom prst="rect">
                      <a:avLst/>
                    </a:prstGeom>
                    <a:noFill/>
                    <a:ln>
                      <a:noFill/>
                    </a:ln>
                    <a:extLst>
                      <a:ext uri="{53640926-AAD7-44D8-BBD7-CCE9431645EC}">
                        <a14:shadowObscured xmlns:a14="http://schemas.microsoft.com/office/drawing/2010/main"/>
                      </a:ext>
                    </a:extLst>
                  </pic:spPr>
                </pic:pic>
              </a:graphicData>
            </a:graphic>
          </wp:inline>
        </w:drawing>
      </w:r>
    </w:p>
    <w:sectPr w:rsidR="00B45F17" w:rsidRPr="0060674F" w:rsidSect="001A2CFA">
      <w:headerReference w:type="even" r:id="rId18"/>
      <w:headerReference w:type="default" r:id="rId19"/>
      <w:footerReference w:type="even" r:id="rId20"/>
      <w:footerReference w:type="default" r:id="rId21"/>
      <w:headerReference w:type="first" r:id="rId22"/>
      <w:footerReference w:type="first" r:id="rId23"/>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4469C" w14:textId="77777777" w:rsidR="001D57C4" w:rsidRDefault="001D57C4" w:rsidP="00A3180E">
      <w:r>
        <w:separator/>
      </w:r>
    </w:p>
  </w:endnote>
  <w:endnote w:type="continuationSeparator" w:id="0">
    <w:p w14:paraId="7F3A0B4B" w14:textId="77777777" w:rsidR="001D57C4" w:rsidRDefault="001D57C4" w:rsidP="00A31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1631A" w14:textId="77777777" w:rsidR="0084614D" w:rsidRDefault="0084614D" w:rsidP="009414D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0EC3B3AA" w14:textId="77777777" w:rsidR="0084614D" w:rsidRDefault="008461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91704" w14:textId="77777777" w:rsidR="0084614D" w:rsidRDefault="0084614D" w:rsidP="009414D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D04AB">
      <w:rPr>
        <w:rStyle w:val="PageNumber"/>
        <w:noProof/>
      </w:rPr>
      <w:t>9</w:t>
    </w:r>
    <w:r>
      <w:rPr>
        <w:rStyle w:val="PageNumber"/>
      </w:rPr>
      <w:fldChar w:fldCharType="end"/>
    </w:r>
  </w:p>
  <w:p w14:paraId="3D24DBEE" w14:textId="77777777" w:rsidR="0084614D" w:rsidRDefault="008461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0417" w14:textId="77777777" w:rsidR="0084614D" w:rsidRDefault="008461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8901C" w14:textId="77777777" w:rsidR="001D57C4" w:rsidRDefault="001D57C4" w:rsidP="00A3180E">
      <w:r>
        <w:separator/>
      </w:r>
    </w:p>
  </w:footnote>
  <w:footnote w:type="continuationSeparator" w:id="0">
    <w:p w14:paraId="713AADB6" w14:textId="77777777" w:rsidR="001D57C4" w:rsidRDefault="001D57C4" w:rsidP="00A318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8569E" w14:textId="77777777" w:rsidR="0084614D" w:rsidRDefault="008461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317E6" w14:textId="77777777" w:rsidR="0084614D" w:rsidRDefault="008461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C2CDC" w14:textId="77777777" w:rsidR="0084614D" w:rsidRDefault="00846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67547A6"/>
    <w:multiLevelType w:val="multilevel"/>
    <w:tmpl w:val="EED6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711CE3"/>
    <w:multiLevelType w:val="multilevel"/>
    <w:tmpl w:val="F1E6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5B2288"/>
    <w:multiLevelType w:val="multilevel"/>
    <w:tmpl w:val="E44CF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7A1286"/>
    <w:multiLevelType w:val="multilevel"/>
    <w:tmpl w:val="A29A9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734F36"/>
    <w:multiLevelType w:val="multilevel"/>
    <w:tmpl w:val="24BA6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2C0ADF"/>
    <w:multiLevelType w:val="multilevel"/>
    <w:tmpl w:val="5D748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855574"/>
    <w:multiLevelType w:val="multilevel"/>
    <w:tmpl w:val="19343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60240E"/>
    <w:multiLevelType w:val="hybridMultilevel"/>
    <w:tmpl w:val="F6DE45A0"/>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6F6B19F7"/>
    <w:multiLevelType w:val="hybridMultilevel"/>
    <w:tmpl w:val="811C9D60"/>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6FFC6307"/>
    <w:multiLevelType w:val="multilevel"/>
    <w:tmpl w:val="91028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EB1A7E"/>
    <w:multiLevelType w:val="multilevel"/>
    <w:tmpl w:val="2AA69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6"/>
  </w:num>
  <w:num w:numId="5">
    <w:abstractNumId w:val="2"/>
  </w:num>
  <w:num w:numId="6">
    <w:abstractNumId w:val="5"/>
  </w:num>
  <w:num w:numId="7">
    <w:abstractNumId w:val="11"/>
  </w:num>
  <w:num w:numId="8">
    <w:abstractNumId w:val="10"/>
  </w:num>
  <w:num w:numId="9">
    <w:abstractNumId w:val="3"/>
  </w:num>
  <w:num w:numId="10">
    <w:abstractNumId w:val="1"/>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xtjQ3MDIyN7E0MbZQ0lEKTi0uzszPAykwqgUAzEbEliwAAAA="/>
  </w:docVars>
  <w:rsids>
    <w:rsidRoot w:val="00AA78D1"/>
    <w:rsid w:val="000010BC"/>
    <w:rsid w:val="00001159"/>
    <w:rsid w:val="0000299D"/>
    <w:rsid w:val="000036FB"/>
    <w:rsid w:val="00003D98"/>
    <w:rsid w:val="000078F3"/>
    <w:rsid w:val="00010BF1"/>
    <w:rsid w:val="00014ADF"/>
    <w:rsid w:val="00014C79"/>
    <w:rsid w:val="00015062"/>
    <w:rsid w:val="00015092"/>
    <w:rsid w:val="000172DF"/>
    <w:rsid w:val="0002160E"/>
    <w:rsid w:val="00021ADF"/>
    <w:rsid w:val="000221FB"/>
    <w:rsid w:val="0002297B"/>
    <w:rsid w:val="000233B8"/>
    <w:rsid w:val="0002370F"/>
    <w:rsid w:val="00024EB4"/>
    <w:rsid w:val="00026305"/>
    <w:rsid w:val="00026754"/>
    <w:rsid w:val="00030B13"/>
    <w:rsid w:val="00032B93"/>
    <w:rsid w:val="0003401F"/>
    <w:rsid w:val="00036A1B"/>
    <w:rsid w:val="000407CF"/>
    <w:rsid w:val="00041362"/>
    <w:rsid w:val="00041A94"/>
    <w:rsid w:val="00041F32"/>
    <w:rsid w:val="00042527"/>
    <w:rsid w:val="00044AB3"/>
    <w:rsid w:val="00044F2E"/>
    <w:rsid w:val="00044FB6"/>
    <w:rsid w:val="000458A9"/>
    <w:rsid w:val="00047959"/>
    <w:rsid w:val="000506FE"/>
    <w:rsid w:val="0005274F"/>
    <w:rsid w:val="00052910"/>
    <w:rsid w:val="0005643A"/>
    <w:rsid w:val="00057204"/>
    <w:rsid w:val="00057AC1"/>
    <w:rsid w:val="00060F8C"/>
    <w:rsid w:val="00066D66"/>
    <w:rsid w:val="000703BA"/>
    <w:rsid w:val="00070567"/>
    <w:rsid w:val="00071AAA"/>
    <w:rsid w:val="00075589"/>
    <w:rsid w:val="00075EEB"/>
    <w:rsid w:val="00081129"/>
    <w:rsid w:val="00082D98"/>
    <w:rsid w:val="00083816"/>
    <w:rsid w:val="00084CF5"/>
    <w:rsid w:val="00084F4D"/>
    <w:rsid w:val="00085E49"/>
    <w:rsid w:val="0008683D"/>
    <w:rsid w:val="00086DAE"/>
    <w:rsid w:val="00087425"/>
    <w:rsid w:val="000877AA"/>
    <w:rsid w:val="00092C2B"/>
    <w:rsid w:val="0009333B"/>
    <w:rsid w:val="00093827"/>
    <w:rsid w:val="00093FB6"/>
    <w:rsid w:val="000942C3"/>
    <w:rsid w:val="0009559E"/>
    <w:rsid w:val="00095E76"/>
    <w:rsid w:val="0009605F"/>
    <w:rsid w:val="00097BAC"/>
    <w:rsid w:val="000A0CDF"/>
    <w:rsid w:val="000A16D8"/>
    <w:rsid w:val="000A18DF"/>
    <w:rsid w:val="000A319C"/>
    <w:rsid w:val="000A5920"/>
    <w:rsid w:val="000A59AC"/>
    <w:rsid w:val="000A6022"/>
    <w:rsid w:val="000A73EB"/>
    <w:rsid w:val="000A7BA2"/>
    <w:rsid w:val="000A7BFE"/>
    <w:rsid w:val="000B0E87"/>
    <w:rsid w:val="000B2272"/>
    <w:rsid w:val="000B3A82"/>
    <w:rsid w:val="000B43E7"/>
    <w:rsid w:val="000B7471"/>
    <w:rsid w:val="000B7FBE"/>
    <w:rsid w:val="000C0B4F"/>
    <w:rsid w:val="000C1424"/>
    <w:rsid w:val="000C15BE"/>
    <w:rsid w:val="000C2BB6"/>
    <w:rsid w:val="000C540C"/>
    <w:rsid w:val="000C5443"/>
    <w:rsid w:val="000C7B0C"/>
    <w:rsid w:val="000D0217"/>
    <w:rsid w:val="000D27CE"/>
    <w:rsid w:val="000D28F5"/>
    <w:rsid w:val="000D2E7C"/>
    <w:rsid w:val="000D388B"/>
    <w:rsid w:val="000D480B"/>
    <w:rsid w:val="000D50E6"/>
    <w:rsid w:val="000D6B93"/>
    <w:rsid w:val="000D7916"/>
    <w:rsid w:val="000E11EA"/>
    <w:rsid w:val="000E21F0"/>
    <w:rsid w:val="000E25C4"/>
    <w:rsid w:val="000E2804"/>
    <w:rsid w:val="000E3B5B"/>
    <w:rsid w:val="000E4686"/>
    <w:rsid w:val="000E6848"/>
    <w:rsid w:val="000F274D"/>
    <w:rsid w:val="000F2E9B"/>
    <w:rsid w:val="000F3318"/>
    <w:rsid w:val="000F41EF"/>
    <w:rsid w:val="000F4CCE"/>
    <w:rsid w:val="000F4F83"/>
    <w:rsid w:val="000F5E8F"/>
    <w:rsid w:val="000F604E"/>
    <w:rsid w:val="000F6469"/>
    <w:rsid w:val="000F6B59"/>
    <w:rsid w:val="00101150"/>
    <w:rsid w:val="00101E1B"/>
    <w:rsid w:val="001022F5"/>
    <w:rsid w:val="001036C7"/>
    <w:rsid w:val="00103872"/>
    <w:rsid w:val="00103E3D"/>
    <w:rsid w:val="0010552F"/>
    <w:rsid w:val="00107316"/>
    <w:rsid w:val="0010794E"/>
    <w:rsid w:val="0011028F"/>
    <w:rsid w:val="00110376"/>
    <w:rsid w:val="00111718"/>
    <w:rsid w:val="0011180E"/>
    <w:rsid w:val="00114E5D"/>
    <w:rsid w:val="001150EB"/>
    <w:rsid w:val="0012191D"/>
    <w:rsid w:val="0012205C"/>
    <w:rsid w:val="00122BA5"/>
    <w:rsid w:val="00123A6B"/>
    <w:rsid w:val="00125910"/>
    <w:rsid w:val="001304F5"/>
    <w:rsid w:val="00132D24"/>
    <w:rsid w:val="0013444A"/>
    <w:rsid w:val="001365DD"/>
    <w:rsid w:val="00136E46"/>
    <w:rsid w:val="00136E76"/>
    <w:rsid w:val="00137499"/>
    <w:rsid w:val="00141AB1"/>
    <w:rsid w:val="001441FE"/>
    <w:rsid w:val="00144ADE"/>
    <w:rsid w:val="00147C98"/>
    <w:rsid w:val="00147D40"/>
    <w:rsid w:val="00154B67"/>
    <w:rsid w:val="00154DF3"/>
    <w:rsid w:val="00155EB6"/>
    <w:rsid w:val="001560E9"/>
    <w:rsid w:val="00156A2E"/>
    <w:rsid w:val="0015728B"/>
    <w:rsid w:val="001619B8"/>
    <w:rsid w:val="00163136"/>
    <w:rsid w:val="00163419"/>
    <w:rsid w:val="001639D6"/>
    <w:rsid w:val="00166BDF"/>
    <w:rsid w:val="00167630"/>
    <w:rsid w:val="00170F76"/>
    <w:rsid w:val="0018006A"/>
    <w:rsid w:val="00180722"/>
    <w:rsid w:val="001821A6"/>
    <w:rsid w:val="001834D2"/>
    <w:rsid w:val="0018398C"/>
    <w:rsid w:val="00183F39"/>
    <w:rsid w:val="00184FC2"/>
    <w:rsid w:val="00187F89"/>
    <w:rsid w:val="00191C74"/>
    <w:rsid w:val="00192114"/>
    <w:rsid w:val="00194F53"/>
    <w:rsid w:val="00196958"/>
    <w:rsid w:val="00196AF5"/>
    <w:rsid w:val="00197BEF"/>
    <w:rsid w:val="001A29CE"/>
    <w:rsid w:val="001A2CFA"/>
    <w:rsid w:val="001A39D3"/>
    <w:rsid w:val="001A6492"/>
    <w:rsid w:val="001B05A3"/>
    <w:rsid w:val="001B1FB4"/>
    <w:rsid w:val="001B28D2"/>
    <w:rsid w:val="001B540E"/>
    <w:rsid w:val="001B72C9"/>
    <w:rsid w:val="001C0917"/>
    <w:rsid w:val="001C0A7C"/>
    <w:rsid w:val="001C0AC6"/>
    <w:rsid w:val="001C1D33"/>
    <w:rsid w:val="001C26D0"/>
    <w:rsid w:val="001C3609"/>
    <w:rsid w:val="001C496B"/>
    <w:rsid w:val="001C4F59"/>
    <w:rsid w:val="001C58D7"/>
    <w:rsid w:val="001C6C32"/>
    <w:rsid w:val="001D0223"/>
    <w:rsid w:val="001D13B3"/>
    <w:rsid w:val="001D3D02"/>
    <w:rsid w:val="001D5039"/>
    <w:rsid w:val="001D57C4"/>
    <w:rsid w:val="001D5D81"/>
    <w:rsid w:val="001D6170"/>
    <w:rsid w:val="001D67DA"/>
    <w:rsid w:val="001D71DB"/>
    <w:rsid w:val="001E1211"/>
    <w:rsid w:val="001E1682"/>
    <w:rsid w:val="001E46F4"/>
    <w:rsid w:val="001E7A7D"/>
    <w:rsid w:val="001F037D"/>
    <w:rsid w:val="001F1F23"/>
    <w:rsid w:val="001F2018"/>
    <w:rsid w:val="001F23C8"/>
    <w:rsid w:val="001F2B30"/>
    <w:rsid w:val="001F33AD"/>
    <w:rsid w:val="001F4FC2"/>
    <w:rsid w:val="001F53AF"/>
    <w:rsid w:val="001F5995"/>
    <w:rsid w:val="001F7828"/>
    <w:rsid w:val="00201D19"/>
    <w:rsid w:val="002043CE"/>
    <w:rsid w:val="00205038"/>
    <w:rsid w:val="00205911"/>
    <w:rsid w:val="00205C1F"/>
    <w:rsid w:val="00206038"/>
    <w:rsid w:val="002071D2"/>
    <w:rsid w:val="0020783E"/>
    <w:rsid w:val="002113D5"/>
    <w:rsid w:val="00211ADC"/>
    <w:rsid w:val="00214DC2"/>
    <w:rsid w:val="0021585A"/>
    <w:rsid w:val="00216402"/>
    <w:rsid w:val="0022301B"/>
    <w:rsid w:val="00224C33"/>
    <w:rsid w:val="0022539E"/>
    <w:rsid w:val="00226FF7"/>
    <w:rsid w:val="002275C8"/>
    <w:rsid w:val="00232661"/>
    <w:rsid w:val="00232F0F"/>
    <w:rsid w:val="0023369F"/>
    <w:rsid w:val="00233D22"/>
    <w:rsid w:val="00234AB6"/>
    <w:rsid w:val="00234C49"/>
    <w:rsid w:val="00236455"/>
    <w:rsid w:val="00237E0E"/>
    <w:rsid w:val="00241D12"/>
    <w:rsid w:val="00243DB2"/>
    <w:rsid w:val="0024642B"/>
    <w:rsid w:val="00250CC2"/>
    <w:rsid w:val="002531A6"/>
    <w:rsid w:val="0025579F"/>
    <w:rsid w:val="00256416"/>
    <w:rsid w:val="00256ABC"/>
    <w:rsid w:val="00260941"/>
    <w:rsid w:val="0026187C"/>
    <w:rsid w:val="00261C4D"/>
    <w:rsid w:val="00261EF6"/>
    <w:rsid w:val="0026423E"/>
    <w:rsid w:val="00271430"/>
    <w:rsid w:val="00273F37"/>
    <w:rsid w:val="00273F6E"/>
    <w:rsid w:val="00275EB7"/>
    <w:rsid w:val="00281987"/>
    <w:rsid w:val="00281F5B"/>
    <w:rsid w:val="0028280E"/>
    <w:rsid w:val="00283281"/>
    <w:rsid w:val="00284F7A"/>
    <w:rsid w:val="002853F7"/>
    <w:rsid w:val="00285AF0"/>
    <w:rsid w:val="002860F9"/>
    <w:rsid w:val="0029225F"/>
    <w:rsid w:val="00295A6C"/>
    <w:rsid w:val="002971A4"/>
    <w:rsid w:val="00297796"/>
    <w:rsid w:val="00297B96"/>
    <w:rsid w:val="002A0802"/>
    <w:rsid w:val="002A0F6B"/>
    <w:rsid w:val="002A24A5"/>
    <w:rsid w:val="002A440C"/>
    <w:rsid w:val="002A6033"/>
    <w:rsid w:val="002A6FAD"/>
    <w:rsid w:val="002A7043"/>
    <w:rsid w:val="002A7E84"/>
    <w:rsid w:val="002B1502"/>
    <w:rsid w:val="002B2D46"/>
    <w:rsid w:val="002B3082"/>
    <w:rsid w:val="002B3378"/>
    <w:rsid w:val="002B3741"/>
    <w:rsid w:val="002B74DB"/>
    <w:rsid w:val="002C1E2A"/>
    <w:rsid w:val="002C3981"/>
    <w:rsid w:val="002C3F98"/>
    <w:rsid w:val="002C53A3"/>
    <w:rsid w:val="002C5D04"/>
    <w:rsid w:val="002C5E50"/>
    <w:rsid w:val="002C6919"/>
    <w:rsid w:val="002C7E99"/>
    <w:rsid w:val="002D27C2"/>
    <w:rsid w:val="002D3D59"/>
    <w:rsid w:val="002D7A07"/>
    <w:rsid w:val="002D7E24"/>
    <w:rsid w:val="002D7FD7"/>
    <w:rsid w:val="002E0B61"/>
    <w:rsid w:val="002E2869"/>
    <w:rsid w:val="002E2B20"/>
    <w:rsid w:val="002E3EF7"/>
    <w:rsid w:val="002E5C17"/>
    <w:rsid w:val="002E5D82"/>
    <w:rsid w:val="002E7471"/>
    <w:rsid w:val="002E7C72"/>
    <w:rsid w:val="002F0CE9"/>
    <w:rsid w:val="002F4935"/>
    <w:rsid w:val="002F51BF"/>
    <w:rsid w:val="002F74ED"/>
    <w:rsid w:val="00302FB0"/>
    <w:rsid w:val="00304F7E"/>
    <w:rsid w:val="003050DC"/>
    <w:rsid w:val="003057A8"/>
    <w:rsid w:val="00305B24"/>
    <w:rsid w:val="00307F22"/>
    <w:rsid w:val="00312D53"/>
    <w:rsid w:val="00312E29"/>
    <w:rsid w:val="00314250"/>
    <w:rsid w:val="003145C1"/>
    <w:rsid w:val="00314DB5"/>
    <w:rsid w:val="003203C3"/>
    <w:rsid w:val="0032299C"/>
    <w:rsid w:val="003250D6"/>
    <w:rsid w:val="00325575"/>
    <w:rsid w:val="0033208E"/>
    <w:rsid w:val="00332A04"/>
    <w:rsid w:val="003342B9"/>
    <w:rsid w:val="003351B2"/>
    <w:rsid w:val="003355EE"/>
    <w:rsid w:val="003362AA"/>
    <w:rsid w:val="003363FD"/>
    <w:rsid w:val="003407EC"/>
    <w:rsid w:val="003415E8"/>
    <w:rsid w:val="00341EBA"/>
    <w:rsid w:val="003428DE"/>
    <w:rsid w:val="003429D5"/>
    <w:rsid w:val="00345A48"/>
    <w:rsid w:val="003469E4"/>
    <w:rsid w:val="00351658"/>
    <w:rsid w:val="0035291C"/>
    <w:rsid w:val="0035421D"/>
    <w:rsid w:val="00355F34"/>
    <w:rsid w:val="0035767E"/>
    <w:rsid w:val="0036051D"/>
    <w:rsid w:val="00360E88"/>
    <w:rsid w:val="003640E5"/>
    <w:rsid w:val="0036618D"/>
    <w:rsid w:val="003663DB"/>
    <w:rsid w:val="00371830"/>
    <w:rsid w:val="00371B6B"/>
    <w:rsid w:val="00373AF0"/>
    <w:rsid w:val="00373D64"/>
    <w:rsid w:val="00377BF7"/>
    <w:rsid w:val="00380A7F"/>
    <w:rsid w:val="003829A9"/>
    <w:rsid w:val="003839EB"/>
    <w:rsid w:val="00383D6D"/>
    <w:rsid w:val="00384DAA"/>
    <w:rsid w:val="00387CC5"/>
    <w:rsid w:val="003903DA"/>
    <w:rsid w:val="00390D94"/>
    <w:rsid w:val="003912C6"/>
    <w:rsid w:val="00391BDB"/>
    <w:rsid w:val="00391CAE"/>
    <w:rsid w:val="003920EE"/>
    <w:rsid w:val="00392907"/>
    <w:rsid w:val="003933E2"/>
    <w:rsid w:val="003956E4"/>
    <w:rsid w:val="00397F57"/>
    <w:rsid w:val="003A472E"/>
    <w:rsid w:val="003A578A"/>
    <w:rsid w:val="003A65B3"/>
    <w:rsid w:val="003A65BC"/>
    <w:rsid w:val="003A65E7"/>
    <w:rsid w:val="003B027B"/>
    <w:rsid w:val="003B4F62"/>
    <w:rsid w:val="003B520B"/>
    <w:rsid w:val="003B5A54"/>
    <w:rsid w:val="003B77AB"/>
    <w:rsid w:val="003C1723"/>
    <w:rsid w:val="003C2A97"/>
    <w:rsid w:val="003C6D3A"/>
    <w:rsid w:val="003C7C90"/>
    <w:rsid w:val="003D0F0E"/>
    <w:rsid w:val="003D2E3F"/>
    <w:rsid w:val="003D7EAF"/>
    <w:rsid w:val="003E07D3"/>
    <w:rsid w:val="003E0AF9"/>
    <w:rsid w:val="003E134E"/>
    <w:rsid w:val="003E1B38"/>
    <w:rsid w:val="003E48D8"/>
    <w:rsid w:val="003E541E"/>
    <w:rsid w:val="003E724B"/>
    <w:rsid w:val="003F27A6"/>
    <w:rsid w:val="003F6ECB"/>
    <w:rsid w:val="003F7417"/>
    <w:rsid w:val="003F7C01"/>
    <w:rsid w:val="0040289F"/>
    <w:rsid w:val="00402E37"/>
    <w:rsid w:val="00404236"/>
    <w:rsid w:val="00405AF1"/>
    <w:rsid w:val="00405B33"/>
    <w:rsid w:val="004103C7"/>
    <w:rsid w:val="00411E3A"/>
    <w:rsid w:val="00411E75"/>
    <w:rsid w:val="00414A91"/>
    <w:rsid w:val="004172C1"/>
    <w:rsid w:val="004205B9"/>
    <w:rsid w:val="00421B24"/>
    <w:rsid w:val="00422881"/>
    <w:rsid w:val="00425232"/>
    <w:rsid w:val="00425265"/>
    <w:rsid w:val="00425958"/>
    <w:rsid w:val="00427047"/>
    <w:rsid w:val="00431764"/>
    <w:rsid w:val="004329EB"/>
    <w:rsid w:val="004355DC"/>
    <w:rsid w:val="00436C02"/>
    <w:rsid w:val="0043795A"/>
    <w:rsid w:val="00442449"/>
    <w:rsid w:val="0044346E"/>
    <w:rsid w:val="004454FE"/>
    <w:rsid w:val="00450281"/>
    <w:rsid w:val="004521A2"/>
    <w:rsid w:val="00452835"/>
    <w:rsid w:val="004544A4"/>
    <w:rsid w:val="004558BE"/>
    <w:rsid w:val="00456E22"/>
    <w:rsid w:val="0046000E"/>
    <w:rsid w:val="0046016C"/>
    <w:rsid w:val="00460CF2"/>
    <w:rsid w:val="00461233"/>
    <w:rsid w:val="004614CE"/>
    <w:rsid w:val="00461712"/>
    <w:rsid w:val="004628B3"/>
    <w:rsid w:val="00463ADA"/>
    <w:rsid w:val="0047092E"/>
    <w:rsid w:val="00470FE9"/>
    <w:rsid w:val="00471BD6"/>
    <w:rsid w:val="00474A05"/>
    <w:rsid w:val="00474E69"/>
    <w:rsid w:val="00474FEB"/>
    <w:rsid w:val="00475062"/>
    <w:rsid w:val="004776A8"/>
    <w:rsid w:val="004801F7"/>
    <w:rsid w:val="0048059C"/>
    <w:rsid w:val="0048074E"/>
    <w:rsid w:val="00481199"/>
    <w:rsid w:val="004827E9"/>
    <w:rsid w:val="00483624"/>
    <w:rsid w:val="00486C01"/>
    <w:rsid w:val="00486C7E"/>
    <w:rsid w:val="00490BD1"/>
    <w:rsid w:val="00490F6B"/>
    <w:rsid w:val="004915B9"/>
    <w:rsid w:val="004943B8"/>
    <w:rsid w:val="00494897"/>
    <w:rsid w:val="00494E31"/>
    <w:rsid w:val="00494E86"/>
    <w:rsid w:val="0049596F"/>
    <w:rsid w:val="0049654A"/>
    <w:rsid w:val="0049778D"/>
    <w:rsid w:val="00497F2E"/>
    <w:rsid w:val="004A0DA8"/>
    <w:rsid w:val="004A2897"/>
    <w:rsid w:val="004A2F32"/>
    <w:rsid w:val="004A365E"/>
    <w:rsid w:val="004A3C1A"/>
    <w:rsid w:val="004A519E"/>
    <w:rsid w:val="004A5AC3"/>
    <w:rsid w:val="004A77EA"/>
    <w:rsid w:val="004A7CA6"/>
    <w:rsid w:val="004B0079"/>
    <w:rsid w:val="004B1E8F"/>
    <w:rsid w:val="004B2DE2"/>
    <w:rsid w:val="004B3BC2"/>
    <w:rsid w:val="004B46A8"/>
    <w:rsid w:val="004B6DAC"/>
    <w:rsid w:val="004C1B36"/>
    <w:rsid w:val="004C4248"/>
    <w:rsid w:val="004C45B7"/>
    <w:rsid w:val="004C48BC"/>
    <w:rsid w:val="004C52BC"/>
    <w:rsid w:val="004C7871"/>
    <w:rsid w:val="004C7CD3"/>
    <w:rsid w:val="004D0FDA"/>
    <w:rsid w:val="004D4BB0"/>
    <w:rsid w:val="004D7D6B"/>
    <w:rsid w:val="004E0D28"/>
    <w:rsid w:val="004E1CED"/>
    <w:rsid w:val="004E36DF"/>
    <w:rsid w:val="004E66D6"/>
    <w:rsid w:val="004E7FC5"/>
    <w:rsid w:val="004F133E"/>
    <w:rsid w:val="004F2FDE"/>
    <w:rsid w:val="004F45FB"/>
    <w:rsid w:val="004F522B"/>
    <w:rsid w:val="004F5E99"/>
    <w:rsid w:val="004F72A3"/>
    <w:rsid w:val="005005D6"/>
    <w:rsid w:val="0050106C"/>
    <w:rsid w:val="00502204"/>
    <w:rsid w:val="0050235B"/>
    <w:rsid w:val="00502560"/>
    <w:rsid w:val="005027DC"/>
    <w:rsid w:val="00503A0A"/>
    <w:rsid w:val="00505D9D"/>
    <w:rsid w:val="00505DFC"/>
    <w:rsid w:val="00507C8C"/>
    <w:rsid w:val="005114CE"/>
    <w:rsid w:val="005133B8"/>
    <w:rsid w:val="00513BC3"/>
    <w:rsid w:val="005153A1"/>
    <w:rsid w:val="0051589D"/>
    <w:rsid w:val="00515E18"/>
    <w:rsid w:val="00516DF9"/>
    <w:rsid w:val="00517041"/>
    <w:rsid w:val="0052021D"/>
    <w:rsid w:val="00520585"/>
    <w:rsid w:val="00520ED9"/>
    <w:rsid w:val="005213D6"/>
    <w:rsid w:val="005222C6"/>
    <w:rsid w:val="00522377"/>
    <w:rsid w:val="005225EB"/>
    <w:rsid w:val="00523533"/>
    <w:rsid w:val="0052464A"/>
    <w:rsid w:val="00525BD8"/>
    <w:rsid w:val="0053002A"/>
    <w:rsid w:val="00531CD0"/>
    <w:rsid w:val="00531FDE"/>
    <w:rsid w:val="00536C35"/>
    <w:rsid w:val="005417D8"/>
    <w:rsid w:val="005418DD"/>
    <w:rsid w:val="00541A06"/>
    <w:rsid w:val="00542675"/>
    <w:rsid w:val="00543DC2"/>
    <w:rsid w:val="005508DD"/>
    <w:rsid w:val="00551830"/>
    <w:rsid w:val="00553C56"/>
    <w:rsid w:val="005563A9"/>
    <w:rsid w:val="005563E0"/>
    <w:rsid w:val="00557FC6"/>
    <w:rsid w:val="0056135C"/>
    <w:rsid w:val="00561555"/>
    <w:rsid w:val="00562018"/>
    <w:rsid w:val="00563E05"/>
    <w:rsid w:val="00564471"/>
    <w:rsid w:val="00564E80"/>
    <w:rsid w:val="00565DC8"/>
    <w:rsid w:val="00565EB0"/>
    <w:rsid w:val="005705CC"/>
    <w:rsid w:val="005706B0"/>
    <w:rsid w:val="00571453"/>
    <w:rsid w:val="00573426"/>
    <w:rsid w:val="00577209"/>
    <w:rsid w:val="00577E18"/>
    <w:rsid w:val="00581427"/>
    <w:rsid w:val="0058460C"/>
    <w:rsid w:val="00586ADF"/>
    <w:rsid w:val="00587CF9"/>
    <w:rsid w:val="005908F8"/>
    <w:rsid w:val="005909C8"/>
    <w:rsid w:val="0059135F"/>
    <w:rsid w:val="00591C9F"/>
    <w:rsid w:val="005924E3"/>
    <w:rsid w:val="0059280B"/>
    <w:rsid w:val="005949DB"/>
    <w:rsid w:val="00597E85"/>
    <w:rsid w:val="005A0172"/>
    <w:rsid w:val="005A139F"/>
    <w:rsid w:val="005A15A0"/>
    <w:rsid w:val="005A516A"/>
    <w:rsid w:val="005A7EB3"/>
    <w:rsid w:val="005B10F3"/>
    <w:rsid w:val="005B2B76"/>
    <w:rsid w:val="005B4653"/>
    <w:rsid w:val="005B46FD"/>
    <w:rsid w:val="005B4D11"/>
    <w:rsid w:val="005B678D"/>
    <w:rsid w:val="005C1C0F"/>
    <w:rsid w:val="005C3410"/>
    <w:rsid w:val="005C7A5E"/>
    <w:rsid w:val="005C7E14"/>
    <w:rsid w:val="005D37CB"/>
    <w:rsid w:val="005D38DF"/>
    <w:rsid w:val="005D4511"/>
    <w:rsid w:val="005D5CDC"/>
    <w:rsid w:val="005E0926"/>
    <w:rsid w:val="005E0CE2"/>
    <w:rsid w:val="005E0CFC"/>
    <w:rsid w:val="005E0F65"/>
    <w:rsid w:val="005E1855"/>
    <w:rsid w:val="005E2B6C"/>
    <w:rsid w:val="005E3807"/>
    <w:rsid w:val="005E423D"/>
    <w:rsid w:val="005E44CF"/>
    <w:rsid w:val="005E4B18"/>
    <w:rsid w:val="005E4D38"/>
    <w:rsid w:val="005E4E83"/>
    <w:rsid w:val="005E5161"/>
    <w:rsid w:val="005E66E9"/>
    <w:rsid w:val="005F41AE"/>
    <w:rsid w:val="005F44C2"/>
    <w:rsid w:val="005F4B87"/>
    <w:rsid w:val="005F6EC2"/>
    <w:rsid w:val="00600277"/>
    <w:rsid w:val="00600DFD"/>
    <w:rsid w:val="00605611"/>
    <w:rsid w:val="0060581C"/>
    <w:rsid w:val="0060674F"/>
    <w:rsid w:val="00607069"/>
    <w:rsid w:val="006116A7"/>
    <w:rsid w:val="0061302A"/>
    <w:rsid w:val="006134FC"/>
    <w:rsid w:val="006146C5"/>
    <w:rsid w:val="00616B10"/>
    <w:rsid w:val="00617458"/>
    <w:rsid w:val="0061764F"/>
    <w:rsid w:val="0062046C"/>
    <w:rsid w:val="006205D2"/>
    <w:rsid w:val="006218E7"/>
    <w:rsid w:val="00621A51"/>
    <w:rsid w:val="0062285B"/>
    <w:rsid w:val="00623F62"/>
    <w:rsid w:val="006244C9"/>
    <w:rsid w:val="00624FCA"/>
    <w:rsid w:val="0063143B"/>
    <w:rsid w:val="00631795"/>
    <w:rsid w:val="00631A33"/>
    <w:rsid w:val="0063240A"/>
    <w:rsid w:val="0063399B"/>
    <w:rsid w:val="00635E30"/>
    <w:rsid w:val="0063673B"/>
    <w:rsid w:val="006374D6"/>
    <w:rsid w:val="00640184"/>
    <w:rsid w:val="00640225"/>
    <w:rsid w:val="00640B63"/>
    <w:rsid w:val="006428DD"/>
    <w:rsid w:val="006502C5"/>
    <w:rsid w:val="006513AB"/>
    <w:rsid w:val="006528B3"/>
    <w:rsid w:val="006539DE"/>
    <w:rsid w:val="0065452D"/>
    <w:rsid w:val="0065652A"/>
    <w:rsid w:val="0065667C"/>
    <w:rsid w:val="00656D3D"/>
    <w:rsid w:val="00661A21"/>
    <w:rsid w:val="00661B2E"/>
    <w:rsid w:val="0066340D"/>
    <w:rsid w:val="006639C5"/>
    <w:rsid w:val="006641D0"/>
    <w:rsid w:val="006651F2"/>
    <w:rsid w:val="00667468"/>
    <w:rsid w:val="00667C51"/>
    <w:rsid w:val="00671462"/>
    <w:rsid w:val="00673997"/>
    <w:rsid w:val="0067435B"/>
    <w:rsid w:val="0067586E"/>
    <w:rsid w:val="00677FB2"/>
    <w:rsid w:val="0068111C"/>
    <w:rsid w:val="00681545"/>
    <w:rsid w:val="00681E3E"/>
    <w:rsid w:val="006832AE"/>
    <w:rsid w:val="0068501A"/>
    <w:rsid w:val="00686320"/>
    <w:rsid w:val="0068644A"/>
    <w:rsid w:val="00687948"/>
    <w:rsid w:val="00692C74"/>
    <w:rsid w:val="00694D60"/>
    <w:rsid w:val="006966F3"/>
    <w:rsid w:val="006975E0"/>
    <w:rsid w:val="006A0365"/>
    <w:rsid w:val="006A223A"/>
    <w:rsid w:val="006A4103"/>
    <w:rsid w:val="006A7290"/>
    <w:rsid w:val="006B0846"/>
    <w:rsid w:val="006B22C3"/>
    <w:rsid w:val="006B469D"/>
    <w:rsid w:val="006B4F24"/>
    <w:rsid w:val="006C2F36"/>
    <w:rsid w:val="006C390A"/>
    <w:rsid w:val="006C42DB"/>
    <w:rsid w:val="006C6F5D"/>
    <w:rsid w:val="006E071C"/>
    <w:rsid w:val="006E0BF9"/>
    <w:rsid w:val="006E0CE5"/>
    <w:rsid w:val="006E2B8F"/>
    <w:rsid w:val="006E38D1"/>
    <w:rsid w:val="006E63F4"/>
    <w:rsid w:val="006F299D"/>
    <w:rsid w:val="006F37B7"/>
    <w:rsid w:val="006F3CB6"/>
    <w:rsid w:val="006F43EA"/>
    <w:rsid w:val="007019D7"/>
    <w:rsid w:val="00701EEC"/>
    <w:rsid w:val="0070516B"/>
    <w:rsid w:val="00705876"/>
    <w:rsid w:val="007059DF"/>
    <w:rsid w:val="00707F52"/>
    <w:rsid w:val="00707FD6"/>
    <w:rsid w:val="00710DF4"/>
    <w:rsid w:val="0071322D"/>
    <w:rsid w:val="007149B0"/>
    <w:rsid w:val="0071510F"/>
    <w:rsid w:val="00721F7E"/>
    <w:rsid w:val="00722A72"/>
    <w:rsid w:val="0072323D"/>
    <w:rsid w:val="00724D00"/>
    <w:rsid w:val="00725435"/>
    <w:rsid w:val="00726378"/>
    <w:rsid w:val="007278A3"/>
    <w:rsid w:val="00731B5C"/>
    <w:rsid w:val="0073437E"/>
    <w:rsid w:val="00735ABD"/>
    <w:rsid w:val="007416D5"/>
    <w:rsid w:val="00742F9F"/>
    <w:rsid w:val="00744128"/>
    <w:rsid w:val="007445E9"/>
    <w:rsid w:val="00745A24"/>
    <w:rsid w:val="00745FC2"/>
    <w:rsid w:val="00745FEB"/>
    <w:rsid w:val="007476F7"/>
    <w:rsid w:val="0075216D"/>
    <w:rsid w:val="007544D8"/>
    <w:rsid w:val="00762E34"/>
    <w:rsid w:val="00764F9A"/>
    <w:rsid w:val="0077028E"/>
    <w:rsid w:val="00770CFF"/>
    <w:rsid w:val="00772E53"/>
    <w:rsid w:val="00773CB0"/>
    <w:rsid w:val="00774494"/>
    <w:rsid w:val="007746E7"/>
    <w:rsid w:val="007814DE"/>
    <w:rsid w:val="00786109"/>
    <w:rsid w:val="007868DE"/>
    <w:rsid w:val="00786A21"/>
    <w:rsid w:val="00786B78"/>
    <w:rsid w:val="0078744F"/>
    <w:rsid w:val="007875C0"/>
    <w:rsid w:val="00791234"/>
    <w:rsid w:val="00793E74"/>
    <w:rsid w:val="007944B4"/>
    <w:rsid w:val="0079572D"/>
    <w:rsid w:val="00795DC7"/>
    <w:rsid w:val="007965B2"/>
    <w:rsid w:val="007A3DD2"/>
    <w:rsid w:val="007A422F"/>
    <w:rsid w:val="007A4752"/>
    <w:rsid w:val="007A4A39"/>
    <w:rsid w:val="007A54FE"/>
    <w:rsid w:val="007A5A00"/>
    <w:rsid w:val="007A6187"/>
    <w:rsid w:val="007A7AD0"/>
    <w:rsid w:val="007B092F"/>
    <w:rsid w:val="007B13B0"/>
    <w:rsid w:val="007B4949"/>
    <w:rsid w:val="007B62B9"/>
    <w:rsid w:val="007B6FD5"/>
    <w:rsid w:val="007C1F22"/>
    <w:rsid w:val="007C23DF"/>
    <w:rsid w:val="007C2476"/>
    <w:rsid w:val="007C2C73"/>
    <w:rsid w:val="007C4C17"/>
    <w:rsid w:val="007C77D7"/>
    <w:rsid w:val="007D0DCC"/>
    <w:rsid w:val="007D1F94"/>
    <w:rsid w:val="007D4AE2"/>
    <w:rsid w:val="007D56F9"/>
    <w:rsid w:val="007D5A9B"/>
    <w:rsid w:val="007E033B"/>
    <w:rsid w:val="007E175A"/>
    <w:rsid w:val="007E1A22"/>
    <w:rsid w:val="007E2248"/>
    <w:rsid w:val="007E2324"/>
    <w:rsid w:val="007E3B2B"/>
    <w:rsid w:val="007E3D14"/>
    <w:rsid w:val="007E51C0"/>
    <w:rsid w:val="007E51F1"/>
    <w:rsid w:val="007E7481"/>
    <w:rsid w:val="007E7B77"/>
    <w:rsid w:val="007F0E35"/>
    <w:rsid w:val="007F16D2"/>
    <w:rsid w:val="007F1B8B"/>
    <w:rsid w:val="007F331E"/>
    <w:rsid w:val="007F3BBA"/>
    <w:rsid w:val="007F4924"/>
    <w:rsid w:val="007F4E15"/>
    <w:rsid w:val="007F5181"/>
    <w:rsid w:val="007F6319"/>
    <w:rsid w:val="00801416"/>
    <w:rsid w:val="00801EE3"/>
    <w:rsid w:val="0080263D"/>
    <w:rsid w:val="00802BFA"/>
    <w:rsid w:val="00803420"/>
    <w:rsid w:val="00806D15"/>
    <w:rsid w:val="0081330D"/>
    <w:rsid w:val="00816DDF"/>
    <w:rsid w:val="008208FD"/>
    <w:rsid w:val="00820D7C"/>
    <w:rsid w:val="00822FA2"/>
    <w:rsid w:val="00825ADB"/>
    <w:rsid w:val="00825C69"/>
    <w:rsid w:val="0082705F"/>
    <w:rsid w:val="0083293D"/>
    <w:rsid w:val="008377BD"/>
    <w:rsid w:val="00841113"/>
    <w:rsid w:val="00843056"/>
    <w:rsid w:val="00844543"/>
    <w:rsid w:val="00845158"/>
    <w:rsid w:val="0084614D"/>
    <w:rsid w:val="00847AAF"/>
    <w:rsid w:val="0085032C"/>
    <w:rsid w:val="008515FE"/>
    <w:rsid w:val="0085201B"/>
    <w:rsid w:val="008541F1"/>
    <w:rsid w:val="00854BFB"/>
    <w:rsid w:val="0085630A"/>
    <w:rsid w:val="00857CA2"/>
    <w:rsid w:val="0086041D"/>
    <w:rsid w:val="008606A1"/>
    <w:rsid w:val="00865003"/>
    <w:rsid w:val="008653BF"/>
    <w:rsid w:val="008653DE"/>
    <w:rsid w:val="00865760"/>
    <w:rsid w:val="00866927"/>
    <w:rsid w:val="00866D55"/>
    <w:rsid w:val="00870D24"/>
    <w:rsid w:val="00872695"/>
    <w:rsid w:val="008730A0"/>
    <w:rsid w:val="00875E67"/>
    <w:rsid w:val="008802F8"/>
    <w:rsid w:val="00880F99"/>
    <w:rsid w:val="00883648"/>
    <w:rsid w:val="00886C72"/>
    <w:rsid w:val="0089054C"/>
    <w:rsid w:val="00890CEA"/>
    <w:rsid w:val="00890EF0"/>
    <w:rsid w:val="008966F1"/>
    <w:rsid w:val="0089710D"/>
    <w:rsid w:val="008A095F"/>
    <w:rsid w:val="008A11DA"/>
    <w:rsid w:val="008A1AE8"/>
    <w:rsid w:val="008A53FB"/>
    <w:rsid w:val="008A6899"/>
    <w:rsid w:val="008A7750"/>
    <w:rsid w:val="008B0B30"/>
    <w:rsid w:val="008B19FB"/>
    <w:rsid w:val="008B216E"/>
    <w:rsid w:val="008B2331"/>
    <w:rsid w:val="008B42F3"/>
    <w:rsid w:val="008B4376"/>
    <w:rsid w:val="008B4642"/>
    <w:rsid w:val="008C00DE"/>
    <w:rsid w:val="008C0BB9"/>
    <w:rsid w:val="008C14A2"/>
    <w:rsid w:val="008C14C4"/>
    <w:rsid w:val="008C1851"/>
    <w:rsid w:val="008C2134"/>
    <w:rsid w:val="008C27D5"/>
    <w:rsid w:val="008C488F"/>
    <w:rsid w:val="008C5C42"/>
    <w:rsid w:val="008C66A6"/>
    <w:rsid w:val="008D0115"/>
    <w:rsid w:val="008D019B"/>
    <w:rsid w:val="008D0234"/>
    <w:rsid w:val="008D0581"/>
    <w:rsid w:val="008D0E76"/>
    <w:rsid w:val="008D2436"/>
    <w:rsid w:val="008E1B79"/>
    <w:rsid w:val="008E344C"/>
    <w:rsid w:val="008E5713"/>
    <w:rsid w:val="008F011D"/>
    <w:rsid w:val="008F0862"/>
    <w:rsid w:val="008F2874"/>
    <w:rsid w:val="008F3B85"/>
    <w:rsid w:val="008F5F01"/>
    <w:rsid w:val="008F7047"/>
    <w:rsid w:val="00900FA6"/>
    <w:rsid w:val="00901DD0"/>
    <w:rsid w:val="00902260"/>
    <w:rsid w:val="00904025"/>
    <w:rsid w:val="009054F6"/>
    <w:rsid w:val="0090624E"/>
    <w:rsid w:val="00906756"/>
    <w:rsid w:val="00906915"/>
    <w:rsid w:val="00907097"/>
    <w:rsid w:val="00907188"/>
    <w:rsid w:val="009122EB"/>
    <w:rsid w:val="00912D0D"/>
    <w:rsid w:val="00917ECE"/>
    <w:rsid w:val="00920C69"/>
    <w:rsid w:val="0092288F"/>
    <w:rsid w:val="009237F2"/>
    <w:rsid w:val="009248EB"/>
    <w:rsid w:val="00925C3F"/>
    <w:rsid w:val="00927963"/>
    <w:rsid w:val="00930E85"/>
    <w:rsid w:val="00931DA5"/>
    <w:rsid w:val="00936E43"/>
    <w:rsid w:val="009414DC"/>
    <w:rsid w:val="0094281C"/>
    <w:rsid w:val="00942F26"/>
    <w:rsid w:val="00944B92"/>
    <w:rsid w:val="009451DD"/>
    <w:rsid w:val="009463DC"/>
    <w:rsid w:val="0094656E"/>
    <w:rsid w:val="009472B3"/>
    <w:rsid w:val="0094771E"/>
    <w:rsid w:val="00950051"/>
    <w:rsid w:val="00950D18"/>
    <w:rsid w:val="0095260B"/>
    <w:rsid w:val="009555C8"/>
    <w:rsid w:val="00957AF5"/>
    <w:rsid w:val="00957D0F"/>
    <w:rsid w:val="00957EF3"/>
    <w:rsid w:val="00961755"/>
    <w:rsid w:val="00961DD9"/>
    <w:rsid w:val="009631EA"/>
    <w:rsid w:val="009634BC"/>
    <w:rsid w:val="0096525B"/>
    <w:rsid w:val="009679CC"/>
    <w:rsid w:val="009731BA"/>
    <w:rsid w:val="0097456E"/>
    <w:rsid w:val="00976F96"/>
    <w:rsid w:val="00977334"/>
    <w:rsid w:val="009807C0"/>
    <w:rsid w:val="00981320"/>
    <w:rsid w:val="00983585"/>
    <w:rsid w:val="009866AD"/>
    <w:rsid w:val="00986EF0"/>
    <w:rsid w:val="0098738A"/>
    <w:rsid w:val="00987749"/>
    <w:rsid w:val="009911E8"/>
    <w:rsid w:val="00991565"/>
    <w:rsid w:val="00991DEF"/>
    <w:rsid w:val="00992A9F"/>
    <w:rsid w:val="00992F4B"/>
    <w:rsid w:val="00994BAE"/>
    <w:rsid w:val="00994E05"/>
    <w:rsid w:val="0099576A"/>
    <w:rsid w:val="0099616F"/>
    <w:rsid w:val="009A0125"/>
    <w:rsid w:val="009A2C06"/>
    <w:rsid w:val="009A4433"/>
    <w:rsid w:val="009A5C60"/>
    <w:rsid w:val="009A6AF3"/>
    <w:rsid w:val="009B0712"/>
    <w:rsid w:val="009B1D5E"/>
    <w:rsid w:val="009B2EB6"/>
    <w:rsid w:val="009B33BB"/>
    <w:rsid w:val="009B428D"/>
    <w:rsid w:val="009B5110"/>
    <w:rsid w:val="009B55E7"/>
    <w:rsid w:val="009B56B0"/>
    <w:rsid w:val="009B5B5C"/>
    <w:rsid w:val="009B7897"/>
    <w:rsid w:val="009C0417"/>
    <w:rsid w:val="009C0DBF"/>
    <w:rsid w:val="009C40AD"/>
    <w:rsid w:val="009C46E4"/>
    <w:rsid w:val="009C49D4"/>
    <w:rsid w:val="009C4D9F"/>
    <w:rsid w:val="009D3322"/>
    <w:rsid w:val="009D3559"/>
    <w:rsid w:val="009D483E"/>
    <w:rsid w:val="009D4D8C"/>
    <w:rsid w:val="009D75CB"/>
    <w:rsid w:val="009E1413"/>
    <w:rsid w:val="009E2E22"/>
    <w:rsid w:val="009E3B65"/>
    <w:rsid w:val="009E4C31"/>
    <w:rsid w:val="009F02C2"/>
    <w:rsid w:val="009F04AF"/>
    <w:rsid w:val="009F0D8A"/>
    <w:rsid w:val="009F24DD"/>
    <w:rsid w:val="009F4473"/>
    <w:rsid w:val="00A00AAC"/>
    <w:rsid w:val="00A01707"/>
    <w:rsid w:val="00A02FC5"/>
    <w:rsid w:val="00A042E7"/>
    <w:rsid w:val="00A05500"/>
    <w:rsid w:val="00A061AA"/>
    <w:rsid w:val="00A07437"/>
    <w:rsid w:val="00A0775F"/>
    <w:rsid w:val="00A10435"/>
    <w:rsid w:val="00A1286C"/>
    <w:rsid w:val="00A13F1F"/>
    <w:rsid w:val="00A154E5"/>
    <w:rsid w:val="00A16EB4"/>
    <w:rsid w:val="00A17493"/>
    <w:rsid w:val="00A2254E"/>
    <w:rsid w:val="00A25A04"/>
    <w:rsid w:val="00A267DF"/>
    <w:rsid w:val="00A27530"/>
    <w:rsid w:val="00A3180E"/>
    <w:rsid w:val="00A31819"/>
    <w:rsid w:val="00A3243B"/>
    <w:rsid w:val="00A339C4"/>
    <w:rsid w:val="00A34C5F"/>
    <w:rsid w:val="00A357E8"/>
    <w:rsid w:val="00A36383"/>
    <w:rsid w:val="00A36834"/>
    <w:rsid w:val="00A3752E"/>
    <w:rsid w:val="00A43312"/>
    <w:rsid w:val="00A44BCC"/>
    <w:rsid w:val="00A4672A"/>
    <w:rsid w:val="00A47A0F"/>
    <w:rsid w:val="00A47EDF"/>
    <w:rsid w:val="00A505A7"/>
    <w:rsid w:val="00A5061B"/>
    <w:rsid w:val="00A53321"/>
    <w:rsid w:val="00A53C13"/>
    <w:rsid w:val="00A54F46"/>
    <w:rsid w:val="00A5570C"/>
    <w:rsid w:val="00A55CF9"/>
    <w:rsid w:val="00A56CFF"/>
    <w:rsid w:val="00A6525A"/>
    <w:rsid w:val="00A701E9"/>
    <w:rsid w:val="00A70AC2"/>
    <w:rsid w:val="00A72646"/>
    <w:rsid w:val="00A74D4C"/>
    <w:rsid w:val="00A7687C"/>
    <w:rsid w:val="00A77D25"/>
    <w:rsid w:val="00A812E1"/>
    <w:rsid w:val="00A823D1"/>
    <w:rsid w:val="00A84ADE"/>
    <w:rsid w:val="00A8537A"/>
    <w:rsid w:val="00A877EB"/>
    <w:rsid w:val="00A87993"/>
    <w:rsid w:val="00A90107"/>
    <w:rsid w:val="00A92BB9"/>
    <w:rsid w:val="00A94DDC"/>
    <w:rsid w:val="00A95093"/>
    <w:rsid w:val="00A966EC"/>
    <w:rsid w:val="00AA0AAD"/>
    <w:rsid w:val="00AA12E7"/>
    <w:rsid w:val="00AA2D63"/>
    <w:rsid w:val="00AA3D1C"/>
    <w:rsid w:val="00AA627D"/>
    <w:rsid w:val="00AA70BB"/>
    <w:rsid w:val="00AA78D1"/>
    <w:rsid w:val="00AA7E38"/>
    <w:rsid w:val="00AB0DB2"/>
    <w:rsid w:val="00AB11D5"/>
    <w:rsid w:val="00AB1E50"/>
    <w:rsid w:val="00AB2E27"/>
    <w:rsid w:val="00AB3BDB"/>
    <w:rsid w:val="00AB5833"/>
    <w:rsid w:val="00AB62F7"/>
    <w:rsid w:val="00AB6678"/>
    <w:rsid w:val="00AB727E"/>
    <w:rsid w:val="00AC5DC8"/>
    <w:rsid w:val="00AC6031"/>
    <w:rsid w:val="00AC73D2"/>
    <w:rsid w:val="00AD27EF"/>
    <w:rsid w:val="00AD453B"/>
    <w:rsid w:val="00AD5529"/>
    <w:rsid w:val="00AD7F77"/>
    <w:rsid w:val="00AE0D58"/>
    <w:rsid w:val="00AE1591"/>
    <w:rsid w:val="00AE177E"/>
    <w:rsid w:val="00AE291B"/>
    <w:rsid w:val="00AE36C6"/>
    <w:rsid w:val="00AE4749"/>
    <w:rsid w:val="00AE4EDD"/>
    <w:rsid w:val="00AE4FE4"/>
    <w:rsid w:val="00AE5E43"/>
    <w:rsid w:val="00AE7152"/>
    <w:rsid w:val="00AF12B1"/>
    <w:rsid w:val="00AF130A"/>
    <w:rsid w:val="00AF1F8D"/>
    <w:rsid w:val="00AF4DE6"/>
    <w:rsid w:val="00AF6049"/>
    <w:rsid w:val="00B00469"/>
    <w:rsid w:val="00B01978"/>
    <w:rsid w:val="00B04FF5"/>
    <w:rsid w:val="00B055AE"/>
    <w:rsid w:val="00B104FF"/>
    <w:rsid w:val="00B114C9"/>
    <w:rsid w:val="00B122C0"/>
    <w:rsid w:val="00B1374F"/>
    <w:rsid w:val="00B13B91"/>
    <w:rsid w:val="00B1401A"/>
    <w:rsid w:val="00B15680"/>
    <w:rsid w:val="00B158D5"/>
    <w:rsid w:val="00B16521"/>
    <w:rsid w:val="00B17BD4"/>
    <w:rsid w:val="00B20B43"/>
    <w:rsid w:val="00B2229B"/>
    <w:rsid w:val="00B23C20"/>
    <w:rsid w:val="00B25977"/>
    <w:rsid w:val="00B263EA"/>
    <w:rsid w:val="00B26CE4"/>
    <w:rsid w:val="00B27429"/>
    <w:rsid w:val="00B3086D"/>
    <w:rsid w:val="00B31CD4"/>
    <w:rsid w:val="00B323E0"/>
    <w:rsid w:val="00B3363C"/>
    <w:rsid w:val="00B34A22"/>
    <w:rsid w:val="00B3528A"/>
    <w:rsid w:val="00B35329"/>
    <w:rsid w:val="00B35DC1"/>
    <w:rsid w:val="00B36580"/>
    <w:rsid w:val="00B4049B"/>
    <w:rsid w:val="00B40DE2"/>
    <w:rsid w:val="00B418D0"/>
    <w:rsid w:val="00B45333"/>
    <w:rsid w:val="00B45F17"/>
    <w:rsid w:val="00B50532"/>
    <w:rsid w:val="00B52ED3"/>
    <w:rsid w:val="00B53A25"/>
    <w:rsid w:val="00B53EEE"/>
    <w:rsid w:val="00B54AFC"/>
    <w:rsid w:val="00B55650"/>
    <w:rsid w:val="00B571B7"/>
    <w:rsid w:val="00B57B2D"/>
    <w:rsid w:val="00B644F5"/>
    <w:rsid w:val="00B72922"/>
    <w:rsid w:val="00B72C54"/>
    <w:rsid w:val="00B73752"/>
    <w:rsid w:val="00B73812"/>
    <w:rsid w:val="00B755F3"/>
    <w:rsid w:val="00B75F00"/>
    <w:rsid w:val="00B7679A"/>
    <w:rsid w:val="00B76B26"/>
    <w:rsid w:val="00B771D2"/>
    <w:rsid w:val="00B831BD"/>
    <w:rsid w:val="00B83DCD"/>
    <w:rsid w:val="00B85461"/>
    <w:rsid w:val="00B85730"/>
    <w:rsid w:val="00B86DA3"/>
    <w:rsid w:val="00B87231"/>
    <w:rsid w:val="00B876A0"/>
    <w:rsid w:val="00B9085B"/>
    <w:rsid w:val="00B916DE"/>
    <w:rsid w:val="00B92A9D"/>
    <w:rsid w:val="00B940D3"/>
    <w:rsid w:val="00B94BB0"/>
    <w:rsid w:val="00B94F07"/>
    <w:rsid w:val="00B9551B"/>
    <w:rsid w:val="00B96BB7"/>
    <w:rsid w:val="00B97EE7"/>
    <w:rsid w:val="00BA1EB5"/>
    <w:rsid w:val="00BA361B"/>
    <w:rsid w:val="00BA623B"/>
    <w:rsid w:val="00BA6670"/>
    <w:rsid w:val="00BA6C0E"/>
    <w:rsid w:val="00BA6D10"/>
    <w:rsid w:val="00BB027F"/>
    <w:rsid w:val="00BB23A1"/>
    <w:rsid w:val="00BB62C1"/>
    <w:rsid w:val="00BB7649"/>
    <w:rsid w:val="00BC046F"/>
    <w:rsid w:val="00BC08B5"/>
    <w:rsid w:val="00BC0CD3"/>
    <w:rsid w:val="00BC2DB3"/>
    <w:rsid w:val="00BC550F"/>
    <w:rsid w:val="00BC5A36"/>
    <w:rsid w:val="00BC696F"/>
    <w:rsid w:val="00BC7A90"/>
    <w:rsid w:val="00BC7B2A"/>
    <w:rsid w:val="00BD04E1"/>
    <w:rsid w:val="00BD2BCD"/>
    <w:rsid w:val="00BD34EB"/>
    <w:rsid w:val="00BD354F"/>
    <w:rsid w:val="00BD75B2"/>
    <w:rsid w:val="00BD7D6D"/>
    <w:rsid w:val="00BE010C"/>
    <w:rsid w:val="00BE0123"/>
    <w:rsid w:val="00BE1A00"/>
    <w:rsid w:val="00BE3B2F"/>
    <w:rsid w:val="00BE3C3E"/>
    <w:rsid w:val="00BE4DB8"/>
    <w:rsid w:val="00BE57EF"/>
    <w:rsid w:val="00BE6B1D"/>
    <w:rsid w:val="00BF0243"/>
    <w:rsid w:val="00BF20A9"/>
    <w:rsid w:val="00BF2F5E"/>
    <w:rsid w:val="00BF3118"/>
    <w:rsid w:val="00BF322F"/>
    <w:rsid w:val="00BF54E4"/>
    <w:rsid w:val="00BF55EB"/>
    <w:rsid w:val="00BF5AA5"/>
    <w:rsid w:val="00BF66CB"/>
    <w:rsid w:val="00BF6E5E"/>
    <w:rsid w:val="00C014A2"/>
    <w:rsid w:val="00C019B5"/>
    <w:rsid w:val="00C041B6"/>
    <w:rsid w:val="00C0456F"/>
    <w:rsid w:val="00C05D5F"/>
    <w:rsid w:val="00C078E7"/>
    <w:rsid w:val="00C10C56"/>
    <w:rsid w:val="00C11487"/>
    <w:rsid w:val="00C118A5"/>
    <w:rsid w:val="00C13929"/>
    <w:rsid w:val="00C1513D"/>
    <w:rsid w:val="00C1550F"/>
    <w:rsid w:val="00C16DD7"/>
    <w:rsid w:val="00C16FED"/>
    <w:rsid w:val="00C201DF"/>
    <w:rsid w:val="00C21DF8"/>
    <w:rsid w:val="00C227E7"/>
    <w:rsid w:val="00C25AA0"/>
    <w:rsid w:val="00C27148"/>
    <w:rsid w:val="00C27CB8"/>
    <w:rsid w:val="00C359BA"/>
    <w:rsid w:val="00C411BC"/>
    <w:rsid w:val="00C42842"/>
    <w:rsid w:val="00C42B77"/>
    <w:rsid w:val="00C460E9"/>
    <w:rsid w:val="00C47E9E"/>
    <w:rsid w:val="00C47EBC"/>
    <w:rsid w:val="00C50B55"/>
    <w:rsid w:val="00C62AFB"/>
    <w:rsid w:val="00C639C0"/>
    <w:rsid w:val="00C64125"/>
    <w:rsid w:val="00C64EBE"/>
    <w:rsid w:val="00C65379"/>
    <w:rsid w:val="00C65888"/>
    <w:rsid w:val="00C66181"/>
    <w:rsid w:val="00C66EBC"/>
    <w:rsid w:val="00C701DB"/>
    <w:rsid w:val="00C72280"/>
    <w:rsid w:val="00C723E8"/>
    <w:rsid w:val="00C72832"/>
    <w:rsid w:val="00C740C2"/>
    <w:rsid w:val="00C7571E"/>
    <w:rsid w:val="00C770B8"/>
    <w:rsid w:val="00C77299"/>
    <w:rsid w:val="00C80F2E"/>
    <w:rsid w:val="00C83109"/>
    <w:rsid w:val="00C85E2F"/>
    <w:rsid w:val="00C86145"/>
    <w:rsid w:val="00C86CC6"/>
    <w:rsid w:val="00C93869"/>
    <w:rsid w:val="00C95547"/>
    <w:rsid w:val="00C95D4A"/>
    <w:rsid w:val="00CA2040"/>
    <w:rsid w:val="00CA27EE"/>
    <w:rsid w:val="00CA3349"/>
    <w:rsid w:val="00CA362C"/>
    <w:rsid w:val="00CA3C72"/>
    <w:rsid w:val="00CA46CB"/>
    <w:rsid w:val="00CA5F93"/>
    <w:rsid w:val="00CA6947"/>
    <w:rsid w:val="00CA69E9"/>
    <w:rsid w:val="00CA73A2"/>
    <w:rsid w:val="00CA7E21"/>
    <w:rsid w:val="00CB0E76"/>
    <w:rsid w:val="00CB119F"/>
    <w:rsid w:val="00CB18AC"/>
    <w:rsid w:val="00CB2B05"/>
    <w:rsid w:val="00CB2F7B"/>
    <w:rsid w:val="00CB43D9"/>
    <w:rsid w:val="00CB5D13"/>
    <w:rsid w:val="00CB62CA"/>
    <w:rsid w:val="00CC0452"/>
    <w:rsid w:val="00CC048D"/>
    <w:rsid w:val="00CC14CF"/>
    <w:rsid w:val="00CC7B4B"/>
    <w:rsid w:val="00CD092C"/>
    <w:rsid w:val="00CD1E83"/>
    <w:rsid w:val="00CD21BA"/>
    <w:rsid w:val="00CD30C5"/>
    <w:rsid w:val="00CD35D4"/>
    <w:rsid w:val="00CD4E3C"/>
    <w:rsid w:val="00CD50D7"/>
    <w:rsid w:val="00CD52C9"/>
    <w:rsid w:val="00CD6349"/>
    <w:rsid w:val="00CD6527"/>
    <w:rsid w:val="00CD68AC"/>
    <w:rsid w:val="00CE0D41"/>
    <w:rsid w:val="00CE1644"/>
    <w:rsid w:val="00CE3EE3"/>
    <w:rsid w:val="00CE423D"/>
    <w:rsid w:val="00CE4933"/>
    <w:rsid w:val="00CE7B8B"/>
    <w:rsid w:val="00CE7FB9"/>
    <w:rsid w:val="00CF2F38"/>
    <w:rsid w:val="00CF45A3"/>
    <w:rsid w:val="00CF4BF6"/>
    <w:rsid w:val="00CF6162"/>
    <w:rsid w:val="00CF6471"/>
    <w:rsid w:val="00CF6A5F"/>
    <w:rsid w:val="00CF7146"/>
    <w:rsid w:val="00CF7BBA"/>
    <w:rsid w:val="00D00F1C"/>
    <w:rsid w:val="00D02DF1"/>
    <w:rsid w:val="00D02F70"/>
    <w:rsid w:val="00D0582B"/>
    <w:rsid w:val="00D10DD2"/>
    <w:rsid w:val="00D11BE0"/>
    <w:rsid w:val="00D125F1"/>
    <w:rsid w:val="00D12BDD"/>
    <w:rsid w:val="00D13E63"/>
    <w:rsid w:val="00D1573B"/>
    <w:rsid w:val="00D15D6D"/>
    <w:rsid w:val="00D21B25"/>
    <w:rsid w:val="00D228B5"/>
    <w:rsid w:val="00D24591"/>
    <w:rsid w:val="00D25279"/>
    <w:rsid w:val="00D255BE"/>
    <w:rsid w:val="00D26956"/>
    <w:rsid w:val="00D3026F"/>
    <w:rsid w:val="00D30949"/>
    <w:rsid w:val="00D321A3"/>
    <w:rsid w:val="00D32D65"/>
    <w:rsid w:val="00D32F5D"/>
    <w:rsid w:val="00D360A8"/>
    <w:rsid w:val="00D362D7"/>
    <w:rsid w:val="00D3634A"/>
    <w:rsid w:val="00D378C8"/>
    <w:rsid w:val="00D40BDC"/>
    <w:rsid w:val="00D4301E"/>
    <w:rsid w:val="00D44702"/>
    <w:rsid w:val="00D44A03"/>
    <w:rsid w:val="00D4784B"/>
    <w:rsid w:val="00D5140C"/>
    <w:rsid w:val="00D521F4"/>
    <w:rsid w:val="00D52C0D"/>
    <w:rsid w:val="00D52F3E"/>
    <w:rsid w:val="00D54934"/>
    <w:rsid w:val="00D56CEA"/>
    <w:rsid w:val="00D61434"/>
    <w:rsid w:val="00D65131"/>
    <w:rsid w:val="00D7140B"/>
    <w:rsid w:val="00D73A18"/>
    <w:rsid w:val="00D73F89"/>
    <w:rsid w:val="00D769B8"/>
    <w:rsid w:val="00D76E55"/>
    <w:rsid w:val="00D83885"/>
    <w:rsid w:val="00D85421"/>
    <w:rsid w:val="00D85A73"/>
    <w:rsid w:val="00D86AF7"/>
    <w:rsid w:val="00D87DAF"/>
    <w:rsid w:val="00D909A2"/>
    <w:rsid w:val="00D90CF8"/>
    <w:rsid w:val="00D9522B"/>
    <w:rsid w:val="00DA1282"/>
    <w:rsid w:val="00DA1D84"/>
    <w:rsid w:val="00DA3890"/>
    <w:rsid w:val="00DA5B22"/>
    <w:rsid w:val="00DA5F6C"/>
    <w:rsid w:val="00DA797F"/>
    <w:rsid w:val="00DB050C"/>
    <w:rsid w:val="00DB11F1"/>
    <w:rsid w:val="00DB19F6"/>
    <w:rsid w:val="00DB1F08"/>
    <w:rsid w:val="00DB3F35"/>
    <w:rsid w:val="00DB466D"/>
    <w:rsid w:val="00DB5C7D"/>
    <w:rsid w:val="00DB5CE0"/>
    <w:rsid w:val="00DB7C70"/>
    <w:rsid w:val="00DC0120"/>
    <w:rsid w:val="00DC0E04"/>
    <w:rsid w:val="00DC0FC8"/>
    <w:rsid w:val="00DC1044"/>
    <w:rsid w:val="00DC19EF"/>
    <w:rsid w:val="00DC397E"/>
    <w:rsid w:val="00DC458B"/>
    <w:rsid w:val="00DC5582"/>
    <w:rsid w:val="00DC71E4"/>
    <w:rsid w:val="00DD00A8"/>
    <w:rsid w:val="00DD31A0"/>
    <w:rsid w:val="00DD367B"/>
    <w:rsid w:val="00DE1283"/>
    <w:rsid w:val="00DE213A"/>
    <w:rsid w:val="00DE218F"/>
    <w:rsid w:val="00DE3CD1"/>
    <w:rsid w:val="00DE5B29"/>
    <w:rsid w:val="00DE5C18"/>
    <w:rsid w:val="00DE5FAA"/>
    <w:rsid w:val="00DF06F5"/>
    <w:rsid w:val="00DF218D"/>
    <w:rsid w:val="00DF2217"/>
    <w:rsid w:val="00DF3D28"/>
    <w:rsid w:val="00DF6344"/>
    <w:rsid w:val="00DF67CA"/>
    <w:rsid w:val="00E01BA6"/>
    <w:rsid w:val="00E03094"/>
    <w:rsid w:val="00E059BC"/>
    <w:rsid w:val="00E064B4"/>
    <w:rsid w:val="00E068B3"/>
    <w:rsid w:val="00E073E6"/>
    <w:rsid w:val="00E07CD2"/>
    <w:rsid w:val="00E11DCF"/>
    <w:rsid w:val="00E14903"/>
    <w:rsid w:val="00E154B4"/>
    <w:rsid w:val="00E20527"/>
    <w:rsid w:val="00E21A06"/>
    <w:rsid w:val="00E21BF1"/>
    <w:rsid w:val="00E21C48"/>
    <w:rsid w:val="00E21EDB"/>
    <w:rsid w:val="00E23820"/>
    <w:rsid w:val="00E248B1"/>
    <w:rsid w:val="00E24BA7"/>
    <w:rsid w:val="00E3044E"/>
    <w:rsid w:val="00E322D2"/>
    <w:rsid w:val="00E327E7"/>
    <w:rsid w:val="00E33275"/>
    <w:rsid w:val="00E33D00"/>
    <w:rsid w:val="00E34499"/>
    <w:rsid w:val="00E35362"/>
    <w:rsid w:val="00E35C52"/>
    <w:rsid w:val="00E36E4E"/>
    <w:rsid w:val="00E373AB"/>
    <w:rsid w:val="00E40082"/>
    <w:rsid w:val="00E400AC"/>
    <w:rsid w:val="00E4094F"/>
    <w:rsid w:val="00E41CA6"/>
    <w:rsid w:val="00E438F0"/>
    <w:rsid w:val="00E44595"/>
    <w:rsid w:val="00E45037"/>
    <w:rsid w:val="00E45409"/>
    <w:rsid w:val="00E45F58"/>
    <w:rsid w:val="00E46917"/>
    <w:rsid w:val="00E532B1"/>
    <w:rsid w:val="00E53CB5"/>
    <w:rsid w:val="00E54F0E"/>
    <w:rsid w:val="00E551AF"/>
    <w:rsid w:val="00E567B7"/>
    <w:rsid w:val="00E57528"/>
    <w:rsid w:val="00E61E57"/>
    <w:rsid w:val="00E662D2"/>
    <w:rsid w:val="00E66811"/>
    <w:rsid w:val="00E66E0C"/>
    <w:rsid w:val="00E70AC7"/>
    <w:rsid w:val="00E729D6"/>
    <w:rsid w:val="00E73376"/>
    <w:rsid w:val="00E757AF"/>
    <w:rsid w:val="00E75CA3"/>
    <w:rsid w:val="00E767BE"/>
    <w:rsid w:val="00E83D68"/>
    <w:rsid w:val="00E83F86"/>
    <w:rsid w:val="00E86475"/>
    <w:rsid w:val="00E90942"/>
    <w:rsid w:val="00E9096A"/>
    <w:rsid w:val="00E90977"/>
    <w:rsid w:val="00E90D3C"/>
    <w:rsid w:val="00E942AB"/>
    <w:rsid w:val="00E94358"/>
    <w:rsid w:val="00E95779"/>
    <w:rsid w:val="00E97749"/>
    <w:rsid w:val="00E97B8A"/>
    <w:rsid w:val="00EA001A"/>
    <w:rsid w:val="00EA178C"/>
    <w:rsid w:val="00EA238B"/>
    <w:rsid w:val="00EA2838"/>
    <w:rsid w:val="00EA2876"/>
    <w:rsid w:val="00EA46BE"/>
    <w:rsid w:val="00EA552E"/>
    <w:rsid w:val="00EA5844"/>
    <w:rsid w:val="00EA5FBF"/>
    <w:rsid w:val="00EA621D"/>
    <w:rsid w:val="00EB0F05"/>
    <w:rsid w:val="00EB4DFA"/>
    <w:rsid w:val="00EB5940"/>
    <w:rsid w:val="00EB65E9"/>
    <w:rsid w:val="00EC0F6F"/>
    <w:rsid w:val="00EC33BF"/>
    <w:rsid w:val="00EC5540"/>
    <w:rsid w:val="00EC738A"/>
    <w:rsid w:val="00EC7B19"/>
    <w:rsid w:val="00ED04AB"/>
    <w:rsid w:val="00ED3F10"/>
    <w:rsid w:val="00ED6CCC"/>
    <w:rsid w:val="00EE25C5"/>
    <w:rsid w:val="00EE320F"/>
    <w:rsid w:val="00EE39BC"/>
    <w:rsid w:val="00EE4036"/>
    <w:rsid w:val="00EE63B7"/>
    <w:rsid w:val="00EF18C6"/>
    <w:rsid w:val="00EF3E55"/>
    <w:rsid w:val="00EF4AE3"/>
    <w:rsid w:val="00EF4D98"/>
    <w:rsid w:val="00EF51C4"/>
    <w:rsid w:val="00EF5A6B"/>
    <w:rsid w:val="00EF66F9"/>
    <w:rsid w:val="00F00D2B"/>
    <w:rsid w:val="00F01823"/>
    <w:rsid w:val="00F0329A"/>
    <w:rsid w:val="00F03C8E"/>
    <w:rsid w:val="00F03EAA"/>
    <w:rsid w:val="00F1024C"/>
    <w:rsid w:val="00F11FDF"/>
    <w:rsid w:val="00F128A2"/>
    <w:rsid w:val="00F1428B"/>
    <w:rsid w:val="00F14D0D"/>
    <w:rsid w:val="00F15E08"/>
    <w:rsid w:val="00F17C65"/>
    <w:rsid w:val="00F20F04"/>
    <w:rsid w:val="00F2179E"/>
    <w:rsid w:val="00F2546C"/>
    <w:rsid w:val="00F26E64"/>
    <w:rsid w:val="00F30646"/>
    <w:rsid w:val="00F30850"/>
    <w:rsid w:val="00F332F0"/>
    <w:rsid w:val="00F33F1E"/>
    <w:rsid w:val="00F34120"/>
    <w:rsid w:val="00F356D0"/>
    <w:rsid w:val="00F36617"/>
    <w:rsid w:val="00F36FDF"/>
    <w:rsid w:val="00F4274C"/>
    <w:rsid w:val="00F42F5E"/>
    <w:rsid w:val="00F43478"/>
    <w:rsid w:val="00F4353B"/>
    <w:rsid w:val="00F4496D"/>
    <w:rsid w:val="00F514C2"/>
    <w:rsid w:val="00F51A8D"/>
    <w:rsid w:val="00F53FAD"/>
    <w:rsid w:val="00F570EC"/>
    <w:rsid w:val="00F6064F"/>
    <w:rsid w:val="00F60ACA"/>
    <w:rsid w:val="00F61269"/>
    <w:rsid w:val="00F62C64"/>
    <w:rsid w:val="00F63FBF"/>
    <w:rsid w:val="00F658A2"/>
    <w:rsid w:val="00F65C7A"/>
    <w:rsid w:val="00F65FD7"/>
    <w:rsid w:val="00F66107"/>
    <w:rsid w:val="00F66660"/>
    <w:rsid w:val="00F66E6E"/>
    <w:rsid w:val="00F719A4"/>
    <w:rsid w:val="00F73CB0"/>
    <w:rsid w:val="00F740A6"/>
    <w:rsid w:val="00F76E99"/>
    <w:rsid w:val="00F77EAF"/>
    <w:rsid w:val="00F8162A"/>
    <w:rsid w:val="00F81D8D"/>
    <w:rsid w:val="00F83477"/>
    <w:rsid w:val="00F83F81"/>
    <w:rsid w:val="00F872CB"/>
    <w:rsid w:val="00F92677"/>
    <w:rsid w:val="00F93B74"/>
    <w:rsid w:val="00F94C6A"/>
    <w:rsid w:val="00F96598"/>
    <w:rsid w:val="00F96DE9"/>
    <w:rsid w:val="00FA072C"/>
    <w:rsid w:val="00FA1536"/>
    <w:rsid w:val="00FA1FD8"/>
    <w:rsid w:val="00FB1A3A"/>
    <w:rsid w:val="00FB25D0"/>
    <w:rsid w:val="00FB5F51"/>
    <w:rsid w:val="00FB6AA8"/>
    <w:rsid w:val="00FB6FC4"/>
    <w:rsid w:val="00FB7D10"/>
    <w:rsid w:val="00FB7DE2"/>
    <w:rsid w:val="00FC194E"/>
    <w:rsid w:val="00FC31C9"/>
    <w:rsid w:val="00FC7392"/>
    <w:rsid w:val="00FC7B60"/>
    <w:rsid w:val="00FD0E0B"/>
    <w:rsid w:val="00FD1229"/>
    <w:rsid w:val="00FD40F0"/>
    <w:rsid w:val="00FD5E0E"/>
    <w:rsid w:val="00FD63A7"/>
    <w:rsid w:val="00FD6675"/>
    <w:rsid w:val="00FD73A4"/>
    <w:rsid w:val="00FE0428"/>
    <w:rsid w:val="00FE1A24"/>
    <w:rsid w:val="00FE5652"/>
    <w:rsid w:val="00FE74A3"/>
    <w:rsid w:val="00FE7506"/>
    <w:rsid w:val="00FF07B6"/>
    <w:rsid w:val="00FF1A47"/>
    <w:rsid w:val="00FF1CB4"/>
    <w:rsid w:val="00FF36A0"/>
    <w:rsid w:val="00FF3A00"/>
    <w:rsid w:val="00FF51EB"/>
    <w:rsid w:val="00FF72AF"/>
  </w:rsids>
  <m:mathPr>
    <m:mathFont m:val="Cambria Math"/>
    <m:brkBin m:val="before"/>
    <m:brkBinSub m:val="--"/>
    <m:smallFrac m:val="0"/>
    <m:dispDef/>
    <m:lMargin m:val="0"/>
    <m:rMargin m:val="0"/>
    <m:defJc m:val="centerGroup"/>
    <m:wrapIndent m:val="1440"/>
    <m:intLim m:val="subSup"/>
    <m:naryLim m:val="undOvr"/>
  </m:mathPr>
  <w:themeFontLang w:val="en-SG" w:eastAsia="zh-TW"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33380"/>
  <w15:chartTrackingRefBased/>
  <w15:docId w15:val="{52E413C8-3E23-4A99-8680-75E1AC77A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algun Gothic" w:hAnsi="Calibri" w:cs="Times New Roman"/>
        <w:lang w:val="en-SG" w:eastAsia="en-S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2">
    <w:name w:val="heading 2"/>
    <w:basedOn w:val="Normal"/>
    <w:next w:val="Normal"/>
    <w:link w:val="Heading2Char"/>
    <w:uiPriority w:val="9"/>
    <w:semiHidden/>
    <w:unhideWhenUsed/>
    <w:qFormat/>
    <w:rsid w:val="0056135C"/>
    <w:pPr>
      <w:keepNext/>
      <w:keepLines/>
      <w:spacing w:before="40"/>
      <w:outlineLvl w:val="1"/>
    </w:pPr>
    <w:rPr>
      <w:rFonts w:ascii="Calibri Light" w:hAnsi="Calibri Light"/>
      <w:color w:val="2F5496"/>
      <w:sz w:val="26"/>
      <w:szCs w:val="26"/>
    </w:rPr>
  </w:style>
  <w:style w:type="paragraph" w:styleId="Heading5">
    <w:name w:val="heading 5"/>
    <w:basedOn w:val="Normal"/>
    <w:next w:val="Normal"/>
    <w:link w:val="Heading5Char"/>
    <w:uiPriority w:val="9"/>
    <w:semiHidden/>
    <w:unhideWhenUsed/>
    <w:qFormat/>
    <w:rsid w:val="00A54F46"/>
    <w:pPr>
      <w:keepNext/>
      <w:keepLines/>
      <w:spacing w:before="40"/>
      <w:outlineLvl w:val="4"/>
    </w:pPr>
    <w:rPr>
      <w:rFonts w:ascii="Calibri Light"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A78D1"/>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ko-KR"/>
    </w:rPr>
  </w:style>
  <w:style w:type="paragraph" w:customStyle="1" w:styleId="Default">
    <w:name w:val="Default"/>
    <w:rsid w:val="00AA78D1"/>
    <w:pPr>
      <w:pBdr>
        <w:top w:val="nil"/>
        <w:left w:val="nil"/>
        <w:bottom w:val="nil"/>
        <w:right w:val="nil"/>
        <w:between w:val="nil"/>
        <w:bar w:val="nil"/>
      </w:pBdr>
      <w:spacing w:after="240"/>
    </w:pPr>
    <w:rPr>
      <w:rFonts w:ascii="Helvetica Neue" w:eastAsia="Arial Unicode MS" w:hAnsi="Helvetica Neue" w:cs="Arial Unicode MS"/>
      <w:color w:val="000000"/>
      <w:sz w:val="24"/>
      <w:szCs w:val="24"/>
      <w:bdr w:val="nil"/>
      <w:lang w:val="en-US" w:eastAsia="ko-KR"/>
    </w:rPr>
  </w:style>
  <w:style w:type="paragraph" w:styleId="Header">
    <w:name w:val="header"/>
    <w:basedOn w:val="Normal"/>
    <w:link w:val="HeaderChar"/>
    <w:uiPriority w:val="99"/>
    <w:unhideWhenUsed/>
    <w:rsid w:val="00A3180E"/>
    <w:pPr>
      <w:tabs>
        <w:tab w:val="center" w:pos="4680"/>
        <w:tab w:val="right" w:pos="9360"/>
      </w:tabs>
    </w:pPr>
  </w:style>
  <w:style w:type="character" w:customStyle="1" w:styleId="HeaderChar">
    <w:name w:val="Header Char"/>
    <w:basedOn w:val="DefaultParagraphFont"/>
    <w:link w:val="Header"/>
    <w:uiPriority w:val="99"/>
    <w:rsid w:val="00A3180E"/>
  </w:style>
  <w:style w:type="paragraph" w:styleId="Footer">
    <w:name w:val="footer"/>
    <w:basedOn w:val="Normal"/>
    <w:link w:val="FooterChar"/>
    <w:uiPriority w:val="99"/>
    <w:unhideWhenUsed/>
    <w:rsid w:val="00A3180E"/>
    <w:pPr>
      <w:tabs>
        <w:tab w:val="center" w:pos="4680"/>
        <w:tab w:val="right" w:pos="9360"/>
      </w:tabs>
    </w:pPr>
  </w:style>
  <w:style w:type="character" w:customStyle="1" w:styleId="FooterChar">
    <w:name w:val="Footer Char"/>
    <w:basedOn w:val="DefaultParagraphFont"/>
    <w:link w:val="Footer"/>
    <w:uiPriority w:val="99"/>
    <w:rsid w:val="00A3180E"/>
  </w:style>
  <w:style w:type="character" w:customStyle="1" w:styleId="None">
    <w:name w:val="None"/>
    <w:rsid w:val="0005274F"/>
  </w:style>
  <w:style w:type="character" w:customStyle="1" w:styleId="Hyperlink0">
    <w:name w:val="Hyperlink.0"/>
    <w:rsid w:val="0005274F"/>
    <w:rPr>
      <w:b w:val="0"/>
      <w:bCs w:val="0"/>
      <w:u w:color="409BFF"/>
    </w:rPr>
  </w:style>
  <w:style w:type="character" w:customStyle="1" w:styleId="Hyperlink1">
    <w:name w:val="Hyperlink.1"/>
    <w:rsid w:val="0005274F"/>
    <w:rPr>
      <w:b w:val="0"/>
      <w:bCs w:val="0"/>
      <w:u w:val="none"/>
    </w:rPr>
  </w:style>
  <w:style w:type="paragraph" w:styleId="BalloonText">
    <w:name w:val="Balloon Text"/>
    <w:basedOn w:val="Normal"/>
    <w:link w:val="BalloonTextChar"/>
    <w:uiPriority w:val="99"/>
    <w:semiHidden/>
    <w:unhideWhenUsed/>
    <w:rsid w:val="00C0456F"/>
    <w:rPr>
      <w:rFonts w:ascii="Times New Roman" w:hAnsi="Times New Roman"/>
      <w:sz w:val="18"/>
      <w:szCs w:val="18"/>
    </w:rPr>
  </w:style>
  <w:style w:type="character" w:customStyle="1" w:styleId="BalloonTextChar">
    <w:name w:val="Balloon Text Char"/>
    <w:link w:val="BalloonText"/>
    <w:uiPriority w:val="99"/>
    <w:semiHidden/>
    <w:rsid w:val="00C0456F"/>
    <w:rPr>
      <w:rFonts w:ascii="Times New Roman" w:hAnsi="Times New Roman" w:cs="Times New Roman"/>
      <w:sz w:val="18"/>
      <w:szCs w:val="18"/>
    </w:rPr>
  </w:style>
  <w:style w:type="character" w:customStyle="1" w:styleId="Hyperlink2">
    <w:name w:val="Hyperlink.2"/>
    <w:rsid w:val="009B7897"/>
    <w:rPr>
      <w:u w:val="none"/>
    </w:rPr>
  </w:style>
  <w:style w:type="character" w:styleId="Hyperlink">
    <w:name w:val="Hyperlink"/>
    <w:uiPriority w:val="99"/>
    <w:unhideWhenUsed/>
    <w:rsid w:val="00F03EAA"/>
    <w:rPr>
      <w:color w:val="0563C1"/>
      <w:u w:val="single"/>
    </w:rPr>
  </w:style>
  <w:style w:type="character" w:customStyle="1" w:styleId="UnresolvedMention1">
    <w:name w:val="Unresolved Mention1"/>
    <w:uiPriority w:val="99"/>
    <w:semiHidden/>
    <w:unhideWhenUsed/>
    <w:rsid w:val="00F03EAA"/>
    <w:rPr>
      <w:color w:val="605E5C"/>
      <w:shd w:val="clear" w:color="auto" w:fill="E1DFDD"/>
    </w:rPr>
  </w:style>
  <w:style w:type="character" w:styleId="PageNumber">
    <w:name w:val="page number"/>
    <w:basedOn w:val="DefaultParagraphFont"/>
    <w:uiPriority w:val="99"/>
    <w:semiHidden/>
    <w:unhideWhenUsed/>
    <w:rsid w:val="009414DC"/>
  </w:style>
  <w:style w:type="character" w:styleId="LineNumber">
    <w:name w:val="line number"/>
    <w:basedOn w:val="DefaultParagraphFont"/>
    <w:uiPriority w:val="99"/>
    <w:semiHidden/>
    <w:unhideWhenUsed/>
    <w:rsid w:val="009414DC"/>
  </w:style>
  <w:style w:type="character" w:customStyle="1" w:styleId="Heading5Char">
    <w:name w:val="Heading 5 Char"/>
    <w:link w:val="Heading5"/>
    <w:uiPriority w:val="9"/>
    <w:semiHidden/>
    <w:rsid w:val="00A54F46"/>
    <w:rPr>
      <w:rFonts w:ascii="Calibri Light" w:eastAsia="Malgun Gothic" w:hAnsi="Calibri Light" w:cs="Times New Roman"/>
      <w:color w:val="2F5496"/>
    </w:rPr>
  </w:style>
  <w:style w:type="paragraph" w:customStyle="1" w:styleId="author">
    <w:name w:val="author"/>
    <w:basedOn w:val="Normal"/>
    <w:rsid w:val="00A54F46"/>
    <w:pPr>
      <w:spacing w:before="100" w:beforeAutospacing="1" w:after="100" w:afterAutospacing="1"/>
    </w:pPr>
    <w:rPr>
      <w:rFonts w:ascii="Times New Roman" w:eastAsia="Times New Roman" w:hAnsi="Times New Roman"/>
      <w:lang w:eastAsia="ko-KR"/>
    </w:rPr>
  </w:style>
  <w:style w:type="paragraph" w:customStyle="1" w:styleId="source">
    <w:name w:val="source"/>
    <w:basedOn w:val="Normal"/>
    <w:rsid w:val="00A54F46"/>
    <w:pPr>
      <w:spacing w:before="100" w:beforeAutospacing="1" w:after="100" w:afterAutospacing="1"/>
    </w:pPr>
    <w:rPr>
      <w:rFonts w:ascii="Times New Roman" w:eastAsia="Times New Roman" w:hAnsi="Times New Roman"/>
      <w:lang w:eastAsia="ko-KR"/>
    </w:rPr>
  </w:style>
  <w:style w:type="character" w:customStyle="1" w:styleId="apple-converted-space">
    <w:name w:val="apple-converted-space"/>
    <w:basedOn w:val="DefaultParagraphFont"/>
    <w:rsid w:val="00A54F46"/>
  </w:style>
  <w:style w:type="character" w:customStyle="1" w:styleId="identifier">
    <w:name w:val="identifier"/>
    <w:basedOn w:val="DefaultParagraphFont"/>
    <w:rsid w:val="00A54F46"/>
  </w:style>
  <w:style w:type="paragraph" w:styleId="NoSpacing">
    <w:name w:val="No Spacing"/>
    <w:uiPriority w:val="1"/>
    <w:qFormat/>
    <w:rsid w:val="00A54F46"/>
    <w:rPr>
      <w:sz w:val="24"/>
      <w:szCs w:val="24"/>
      <w:lang w:eastAsia="en-US"/>
    </w:rPr>
  </w:style>
  <w:style w:type="paragraph" w:styleId="Revision">
    <w:name w:val="Revision"/>
    <w:hidden/>
    <w:uiPriority w:val="99"/>
    <w:semiHidden/>
    <w:rsid w:val="004F133E"/>
    <w:rPr>
      <w:sz w:val="24"/>
      <w:szCs w:val="24"/>
      <w:lang w:eastAsia="en-US"/>
    </w:rPr>
  </w:style>
  <w:style w:type="character" w:styleId="PlaceholderText">
    <w:name w:val="Placeholder Text"/>
    <w:uiPriority w:val="99"/>
    <w:semiHidden/>
    <w:rsid w:val="00A505A7"/>
    <w:rPr>
      <w:color w:val="808080"/>
    </w:rPr>
  </w:style>
  <w:style w:type="character" w:customStyle="1" w:styleId="Heading2Char">
    <w:name w:val="Heading 2 Char"/>
    <w:link w:val="Heading2"/>
    <w:uiPriority w:val="9"/>
    <w:semiHidden/>
    <w:rsid w:val="0056135C"/>
    <w:rPr>
      <w:rFonts w:ascii="Calibri Light" w:eastAsia="Malgun Gothic" w:hAnsi="Calibri Light" w:cs="Times New Roman"/>
      <w:color w:val="2F5496"/>
      <w:sz w:val="26"/>
      <w:szCs w:val="26"/>
    </w:rPr>
  </w:style>
  <w:style w:type="paragraph" w:styleId="ListParagraph">
    <w:name w:val="List Paragraph"/>
    <w:basedOn w:val="Normal"/>
    <w:uiPriority w:val="34"/>
    <w:qFormat/>
    <w:rsid w:val="004E1CED"/>
    <w:pPr>
      <w:ind w:left="720"/>
      <w:contextualSpacing/>
    </w:pPr>
  </w:style>
  <w:style w:type="character" w:customStyle="1" w:styleId="acopre">
    <w:name w:val="acopre"/>
    <w:basedOn w:val="DefaultParagraphFont"/>
    <w:rsid w:val="00AB0DB2"/>
  </w:style>
  <w:style w:type="character" w:styleId="Emphasis">
    <w:name w:val="Emphasis"/>
    <w:uiPriority w:val="20"/>
    <w:qFormat/>
    <w:rsid w:val="00AB0DB2"/>
    <w:rPr>
      <w:i/>
      <w:iCs/>
    </w:rPr>
  </w:style>
  <w:style w:type="character" w:customStyle="1" w:styleId="lrzxr">
    <w:name w:val="lrzxr"/>
    <w:basedOn w:val="DefaultParagraphFont"/>
    <w:rsid w:val="009B56B0"/>
  </w:style>
  <w:style w:type="character" w:styleId="CommentReference">
    <w:name w:val="annotation reference"/>
    <w:basedOn w:val="DefaultParagraphFont"/>
    <w:uiPriority w:val="99"/>
    <w:semiHidden/>
    <w:unhideWhenUsed/>
    <w:rsid w:val="0084614D"/>
    <w:rPr>
      <w:sz w:val="16"/>
      <w:szCs w:val="16"/>
    </w:rPr>
  </w:style>
  <w:style w:type="paragraph" w:styleId="CommentText">
    <w:name w:val="annotation text"/>
    <w:basedOn w:val="Normal"/>
    <w:link w:val="CommentTextChar"/>
    <w:uiPriority w:val="99"/>
    <w:semiHidden/>
    <w:unhideWhenUsed/>
    <w:rsid w:val="0084614D"/>
    <w:rPr>
      <w:sz w:val="20"/>
      <w:szCs w:val="20"/>
    </w:rPr>
  </w:style>
  <w:style w:type="character" w:customStyle="1" w:styleId="CommentTextChar">
    <w:name w:val="Comment Text Char"/>
    <w:basedOn w:val="DefaultParagraphFont"/>
    <w:link w:val="CommentText"/>
    <w:uiPriority w:val="99"/>
    <w:semiHidden/>
    <w:rsid w:val="0084614D"/>
    <w:rPr>
      <w:lang w:eastAsia="en-US"/>
    </w:rPr>
  </w:style>
  <w:style w:type="paragraph" w:styleId="CommentSubject">
    <w:name w:val="annotation subject"/>
    <w:basedOn w:val="CommentText"/>
    <w:next w:val="CommentText"/>
    <w:link w:val="CommentSubjectChar"/>
    <w:uiPriority w:val="99"/>
    <w:semiHidden/>
    <w:unhideWhenUsed/>
    <w:rsid w:val="0084614D"/>
    <w:rPr>
      <w:b/>
      <w:bCs/>
    </w:rPr>
  </w:style>
  <w:style w:type="character" w:customStyle="1" w:styleId="CommentSubjectChar">
    <w:name w:val="Comment Subject Char"/>
    <w:basedOn w:val="CommentTextChar"/>
    <w:link w:val="CommentSubject"/>
    <w:uiPriority w:val="99"/>
    <w:semiHidden/>
    <w:rsid w:val="0084614D"/>
    <w:rPr>
      <w:b/>
      <w:bCs/>
      <w:lang w:eastAsia="en-US"/>
    </w:rPr>
  </w:style>
  <w:style w:type="paragraph" w:customStyle="1" w:styleId="paragraph">
    <w:name w:val="paragraph"/>
    <w:basedOn w:val="Normal"/>
    <w:rsid w:val="00EA238B"/>
    <w:pPr>
      <w:spacing w:before="100" w:beforeAutospacing="1" w:after="100" w:afterAutospacing="1"/>
    </w:pPr>
    <w:rPr>
      <w:rFonts w:ascii="Times New Roman" w:eastAsia="Times New Roman" w:hAnsi="Times New Roman"/>
      <w:lang w:eastAsia="en-SG"/>
    </w:rPr>
  </w:style>
  <w:style w:type="character" w:customStyle="1" w:styleId="normaltextrun">
    <w:name w:val="normaltextrun"/>
    <w:basedOn w:val="DefaultParagraphFont"/>
    <w:rsid w:val="00EA238B"/>
  </w:style>
  <w:style w:type="character" w:customStyle="1" w:styleId="eop">
    <w:name w:val="eop"/>
    <w:basedOn w:val="DefaultParagraphFont"/>
    <w:rsid w:val="00EA238B"/>
  </w:style>
  <w:style w:type="paragraph" w:styleId="z-TopofForm">
    <w:name w:val="HTML Top of Form"/>
    <w:basedOn w:val="Normal"/>
    <w:next w:val="Normal"/>
    <w:link w:val="z-TopofFormChar"/>
    <w:hidden/>
    <w:uiPriority w:val="99"/>
    <w:semiHidden/>
    <w:unhideWhenUsed/>
    <w:rsid w:val="00086DAE"/>
    <w:pPr>
      <w:pBdr>
        <w:bottom w:val="single" w:sz="6" w:space="1" w:color="auto"/>
      </w:pBdr>
      <w:jc w:val="center"/>
    </w:pPr>
    <w:rPr>
      <w:rFonts w:ascii="Arial" w:eastAsia="Times New Roman" w:hAnsi="Arial" w:cs="Arial"/>
      <w:vanish/>
      <w:sz w:val="16"/>
      <w:szCs w:val="16"/>
      <w:lang w:eastAsia="en-SG"/>
    </w:rPr>
  </w:style>
  <w:style w:type="character" w:customStyle="1" w:styleId="z-TopofFormChar">
    <w:name w:val="z-Top of Form Char"/>
    <w:basedOn w:val="DefaultParagraphFont"/>
    <w:link w:val="z-TopofForm"/>
    <w:uiPriority w:val="99"/>
    <w:semiHidden/>
    <w:rsid w:val="00086DA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86DAE"/>
    <w:pPr>
      <w:pBdr>
        <w:top w:val="single" w:sz="6" w:space="1" w:color="auto"/>
      </w:pBdr>
      <w:jc w:val="center"/>
    </w:pPr>
    <w:rPr>
      <w:rFonts w:ascii="Arial" w:eastAsia="Times New Roman" w:hAnsi="Arial" w:cs="Arial"/>
      <w:vanish/>
      <w:sz w:val="16"/>
      <w:szCs w:val="16"/>
      <w:lang w:eastAsia="en-SG"/>
    </w:rPr>
  </w:style>
  <w:style w:type="character" w:customStyle="1" w:styleId="z-BottomofFormChar">
    <w:name w:val="z-Bottom of Form Char"/>
    <w:basedOn w:val="DefaultParagraphFont"/>
    <w:link w:val="z-BottomofForm"/>
    <w:uiPriority w:val="99"/>
    <w:semiHidden/>
    <w:rsid w:val="00086DAE"/>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43805">
      <w:bodyDiv w:val="1"/>
      <w:marLeft w:val="0"/>
      <w:marRight w:val="0"/>
      <w:marTop w:val="0"/>
      <w:marBottom w:val="0"/>
      <w:divBdr>
        <w:top w:val="none" w:sz="0" w:space="0" w:color="auto"/>
        <w:left w:val="none" w:sz="0" w:space="0" w:color="auto"/>
        <w:bottom w:val="none" w:sz="0" w:space="0" w:color="auto"/>
        <w:right w:val="none" w:sz="0" w:space="0" w:color="auto"/>
      </w:divBdr>
    </w:div>
    <w:div w:id="315450931">
      <w:bodyDiv w:val="1"/>
      <w:marLeft w:val="0"/>
      <w:marRight w:val="0"/>
      <w:marTop w:val="0"/>
      <w:marBottom w:val="0"/>
      <w:divBdr>
        <w:top w:val="none" w:sz="0" w:space="0" w:color="auto"/>
        <w:left w:val="none" w:sz="0" w:space="0" w:color="auto"/>
        <w:bottom w:val="none" w:sz="0" w:space="0" w:color="auto"/>
        <w:right w:val="none" w:sz="0" w:space="0" w:color="auto"/>
      </w:divBdr>
      <w:divsChild>
        <w:div w:id="1654721657">
          <w:marLeft w:val="0"/>
          <w:marRight w:val="0"/>
          <w:marTop w:val="0"/>
          <w:marBottom w:val="0"/>
          <w:divBdr>
            <w:top w:val="none" w:sz="0" w:space="0" w:color="auto"/>
            <w:left w:val="none" w:sz="0" w:space="0" w:color="auto"/>
            <w:bottom w:val="none" w:sz="0" w:space="0" w:color="auto"/>
            <w:right w:val="none" w:sz="0" w:space="0" w:color="auto"/>
          </w:divBdr>
        </w:div>
        <w:div w:id="445349424">
          <w:marLeft w:val="0"/>
          <w:marRight w:val="0"/>
          <w:marTop w:val="0"/>
          <w:marBottom w:val="0"/>
          <w:divBdr>
            <w:top w:val="none" w:sz="0" w:space="0" w:color="auto"/>
            <w:left w:val="none" w:sz="0" w:space="0" w:color="auto"/>
            <w:bottom w:val="none" w:sz="0" w:space="0" w:color="auto"/>
            <w:right w:val="none" w:sz="0" w:space="0" w:color="auto"/>
          </w:divBdr>
        </w:div>
      </w:divsChild>
    </w:div>
    <w:div w:id="461850319">
      <w:bodyDiv w:val="1"/>
      <w:marLeft w:val="0"/>
      <w:marRight w:val="0"/>
      <w:marTop w:val="0"/>
      <w:marBottom w:val="0"/>
      <w:divBdr>
        <w:top w:val="none" w:sz="0" w:space="0" w:color="auto"/>
        <w:left w:val="none" w:sz="0" w:space="0" w:color="auto"/>
        <w:bottom w:val="none" w:sz="0" w:space="0" w:color="auto"/>
        <w:right w:val="none" w:sz="0" w:space="0" w:color="auto"/>
      </w:divBdr>
    </w:div>
    <w:div w:id="475342598">
      <w:bodyDiv w:val="1"/>
      <w:marLeft w:val="0"/>
      <w:marRight w:val="0"/>
      <w:marTop w:val="0"/>
      <w:marBottom w:val="0"/>
      <w:divBdr>
        <w:top w:val="none" w:sz="0" w:space="0" w:color="auto"/>
        <w:left w:val="none" w:sz="0" w:space="0" w:color="auto"/>
        <w:bottom w:val="none" w:sz="0" w:space="0" w:color="auto"/>
        <w:right w:val="none" w:sz="0" w:space="0" w:color="auto"/>
      </w:divBdr>
    </w:div>
    <w:div w:id="481045804">
      <w:bodyDiv w:val="1"/>
      <w:marLeft w:val="0"/>
      <w:marRight w:val="0"/>
      <w:marTop w:val="0"/>
      <w:marBottom w:val="0"/>
      <w:divBdr>
        <w:top w:val="none" w:sz="0" w:space="0" w:color="auto"/>
        <w:left w:val="none" w:sz="0" w:space="0" w:color="auto"/>
        <w:bottom w:val="none" w:sz="0" w:space="0" w:color="auto"/>
        <w:right w:val="none" w:sz="0" w:space="0" w:color="auto"/>
      </w:divBdr>
      <w:divsChild>
        <w:div w:id="803235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6369021">
              <w:marLeft w:val="0"/>
              <w:marRight w:val="0"/>
              <w:marTop w:val="0"/>
              <w:marBottom w:val="0"/>
              <w:divBdr>
                <w:top w:val="none" w:sz="0" w:space="0" w:color="auto"/>
                <w:left w:val="none" w:sz="0" w:space="0" w:color="auto"/>
                <w:bottom w:val="none" w:sz="0" w:space="0" w:color="auto"/>
                <w:right w:val="none" w:sz="0" w:space="0" w:color="auto"/>
              </w:divBdr>
              <w:divsChild>
                <w:div w:id="1468276897">
                  <w:marLeft w:val="0"/>
                  <w:marRight w:val="0"/>
                  <w:marTop w:val="0"/>
                  <w:marBottom w:val="0"/>
                  <w:divBdr>
                    <w:top w:val="none" w:sz="0" w:space="0" w:color="auto"/>
                    <w:left w:val="none" w:sz="0" w:space="0" w:color="auto"/>
                    <w:bottom w:val="none" w:sz="0" w:space="0" w:color="auto"/>
                    <w:right w:val="none" w:sz="0" w:space="0" w:color="auto"/>
                  </w:divBdr>
                  <w:divsChild>
                    <w:div w:id="1540582483">
                      <w:marLeft w:val="0"/>
                      <w:marRight w:val="0"/>
                      <w:marTop w:val="0"/>
                      <w:marBottom w:val="0"/>
                      <w:divBdr>
                        <w:top w:val="none" w:sz="0" w:space="0" w:color="auto"/>
                        <w:left w:val="none" w:sz="0" w:space="0" w:color="auto"/>
                        <w:bottom w:val="none" w:sz="0" w:space="0" w:color="auto"/>
                        <w:right w:val="none" w:sz="0" w:space="0" w:color="auto"/>
                      </w:divBdr>
                      <w:divsChild>
                        <w:div w:id="1014646801">
                          <w:marLeft w:val="0"/>
                          <w:marRight w:val="0"/>
                          <w:marTop w:val="0"/>
                          <w:marBottom w:val="0"/>
                          <w:divBdr>
                            <w:top w:val="none" w:sz="0" w:space="0" w:color="auto"/>
                            <w:left w:val="none" w:sz="0" w:space="0" w:color="auto"/>
                            <w:bottom w:val="none" w:sz="0" w:space="0" w:color="auto"/>
                            <w:right w:val="none" w:sz="0" w:space="0" w:color="auto"/>
                          </w:divBdr>
                          <w:divsChild>
                            <w:div w:id="2065518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5172206">
                                  <w:marLeft w:val="0"/>
                                  <w:marRight w:val="0"/>
                                  <w:marTop w:val="0"/>
                                  <w:marBottom w:val="0"/>
                                  <w:divBdr>
                                    <w:top w:val="none" w:sz="0" w:space="0" w:color="auto"/>
                                    <w:left w:val="none" w:sz="0" w:space="0" w:color="auto"/>
                                    <w:bottom w:val="none" w:sz="0" w:space="0" w:color="auto"/>
                                    <w:right w:val="none" w:sz="0" w:space="0" w:color="auto"/>
                                  </w:divBdr>
                                  <w:divsChild>
                                    <w:div w:id="450249321">
                                      <w:marLeft w:val="0"/>
                                      <w:marRight w:val="0"/>
                                      <w:marTop w:val="0"/>
                                      <w:marBottom w:val="0"/>
                                      <w:divBdr>
                                        <w:top w:val="none" w:sz="0" w:space="0" w:color="auto"/>
                                        <w:left w:val="none" w:sz="0" w:space="0" w:color="auto"/>
                                        <w:bottom w:val="none" w:sz="0" w:space="0" w:color="auto"/>
                                        <w:right w:val="none" w:sz="0" w:space="0" w:color="auto"/>
                                      </w:divBdr>
                                      <w:divsChild>
                                        <w:div w:id="1000502978">
                                          <w:marLeft w:val="0"/>
                                          <w:marRight w:val="0"/>
                                          <w:marTop w:val="0"/>
                                          <w:marBottom w:val="0"/>
                                          <w:divBdr>
                                            <w:top w:val="none" w:sz="0" w:space="0" w:color="auto"/>
                                            <w:left w:val="none" w:sz="0" w:space="0" w:color="auto"/>
                                            <w:bottom w:val="none" w:sz="0" w:space="0" w:color="auto"/>
                                            <w:right w:val="none" w:sz="0" w:space="0" w:color="auto"/>
                                          </w:divBdr>
                                          <w:divsChild>
                                            <w:div w:id="1833986260">
                                              <w:marLeft w:val="0"/>
                                              <w:marRight w:val="0"/>
                                              <w:marTop w:val="0"/>
                                              <w:marBottom w:val="0"/>
                                              <w:divBdr>
                                                <w:top w:val="none" w:sz="0" w:space="0" w:color="auto"/>
                                                <w:left w:val="none" w:sz="0" w:space="0" w:color="auto"/>
                                                <w:bottom w:val="none" w:sz="0" w:space="0" w:color="auto"/>
                                                <w:right w:val="none" w:sz="0" w:space="0" w:color="auto"/>
                                              </w:divBdr>
                                              <w:divsChild>
                                                <w:div w:id="814297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1350500">
                                                      <w:marLeft w:val="0"/>
                                                      <w:marRight w:val="0"/>
                                                      <w:marTop w:val="0"/>
                                                      <w:marBottom w:val="0"/>
                                                      <w:divBdr>
                                                        <w:top w:val="none" w:sz="0" w:space="0" w:color="auto"/>
                                                        <w:left w:val="none" w:sz="0" w:space="0" w:color="auto"/>
                                                        <w:bottom w:val="none" w:sz="0" w:space="0" w:color="auto"/>
                                                        <w:right w:val="none" w:sz="0" w:space="0" w:color="auto"/>
                                                      </w:divBdr>
                                                      <w:divsChild>
                                                        <w:div w:id="1777016573">
                                                          <w:marLeft w:val="0"/>
                                                          <w:marRight w:val="0"/>
                                                          <w:marTop w:val="0"/>
                                                          <w:marBottom w:val="0"/>
                                                          <w:divBdr>
                                                            <w:top w:val="none" w:sz="0" w:space="0" w:color="auto"/>
                                                            <w:left w:val="none" w:sz="0" w:space="0" w:color="auto"/>
                                                            <w:bottom w:val="none" w:sz="0" w:space="0" w:color="auto"/>
                                                            <w:right w:val="none" w:sz="0" w:space="0" w:color="auto"/>
                                                          </w:divBdr>
                                                          <w:divsChild>
                                                            <w:div w:id="346837341">
                                                              <w:marLeft w:val="0"/>
                                                              <w:marRight w:val="0"/>
                                                              <w:marTop w:val="0"/>
                                                              <w:marBottom w:val="0"/>
                                                              <w:divBdr>
                                                                <w:top w:val="none" w:sz="0" w:space="0" w:color="auto"/>
                                                                <w:left w:val="none" w:sz="0" w:space="0" w:color="auto"/>
                                                                <w:bottom w:val="none" w:sz="0" w:space="0" w:color="auto"/>
                                                                <w:right w:val="none" w:sz="0" w:space="0" w:color="auto"/>
                                                              </w:divBdr>
                                                            </w:div>
                                                            <w:div w:id="402413816">
                                                              <w:marLeft w:val="0"/>
                                                              <w:marRight w:val="0"/>
                                                              <w:marTop w:val="0"/>
                                                              <w:marBottom w:val="0"/>
                                                              <w:divBdr>
                                                                <w:top w:val="none" w:sz="0" w:space="0" w:color="auto"/>
                                                                <w:left w:val="none" w:sz="0" w:space="0" w:color="auto"/>
                                                                <w:bottom w:val="none" w:sz="0" w:space="0" w:color="auto"/>
                                                                <w:right w:val="none" w:sz="0" w:space="0" w:color="auto"/>
                                                              </w:divBdr>
                                                            </w:div>
                                                            <w:div w:id="772627699">
                                                              <w:marLeft w:val="0"/>
                                                              <w:marRight w:val="0"/>
                                                              <w:marTop w:val="0"/>
                                                              <w:marBottom w:val="0"/>
                                                              <w:divBdr>
                                                                <w:top w:val="none" w:sz="0" w:space="0" w:color="auto"/>
                                                                <w:left w:val="none" w:sz="0" w:space="0" w:color="auto"/>
                                                                <w:bottom w:val="none" w:sz="0" w:space="0" w:color="auto"/>
                                                                <w:right w:val="none" w:sz="0" w:space="0" w:color="auto"/>
                                                              </w:divBdr>
                                                              <w:divsChild>
                                                                <w:div w:id="2067794569">
                                                                  <w:marLeft w:val="0"/>
                                                                  <w:marRight w:val="0"/>
                                                                  <w:marTop w:val="0"/>
                                                                  <w:marBottom w:val="0"/>
                                                                  <w:divBdr>
                                                                    <w:top w:val="none" w:sz="0" w:space="0" w:color="auto"/>
                                                                    <w:left w:val="none" w:sz="0" w:space="0" w:color="auto"/>
                                                                    <w:bottom w:val="none" w:sz="0" w:space="0" w:color="auto"/>
                                                                    <w:right w:val="none" w:sz="0" w:space="0" w:color="auto"/>
                                                                  </w:divBdr>
                                                                  <w:divsChild>
                                                                    <w:div w:id="2071346597">
                                                                      <w:marLeft w:val="0"/>
                                                                      <w:marRight w:val="0"/>
                                                                      <w:marTop w:val="0"/>
                                                                      <w:marBottom w:val="0"/>
                                                                      <w:divBdr>
                                                                        <w:top w:val="none" w:sz="0" w:space="0" w:color="auto"/>
                                                                        <w:left w:val="none" w:sz="0" w:space="0" w:color="auto"/>
                                                                        <w:bottom w:val="none" w:sz="0" w:space="0" w:color="auto"/>
                                                                        <w:right w:val="none" w:sz="0" w:space="0" w:color="auto"/>
                                                                      </w:divBdr>
                                                                      <w:divsChild>
                                                                        <w:div w:id="972714699">
                                                                          <w:marLeft w:val="0"/>
                                                                          <w:marRight w:val="0"/>
                                                                          <w:marTop w:val="0"/>
                                                                          <w:marBottom w:val="0"/>
                                                                          <w:divBdr>
                                                                            <w:top w:val="none" w:sz="0" w:space="0" w:color="auto"/>
                                                                            <w:left w:val="none" w:sz="0" w:space="0" w:color="auto"/>
                                                                            <w:bottom w:val="none" w:sz="0" w:space="0" w:color="auto"/>
                                                                            <w:right w:val="none" w:sz="0" w:space="0" w:color="auto"/>
                                                                          </w:divBdr>
                                                                          <w:divsChild>
                                                                            <w:div w:id="1639723240">
                                                                              <w:marLeft w:val="0"/>
                                                                              <w:marRight w:val="0"/>
                                                                              <w:marTop w:val="0"/>
                                                                              <w:marBottom w:val="0"/>
                                                                              <w:divBdr>
                                                                                <w:top w:val="none" w:sz="0" w:space="0" w:color="auto"/>
                                                                                <w:left w:val="none" w:sz="0" w:space="0" w:color="auto"/>
                                                                                <w:bottom w:val="none" w:sz="0" w:space="0" w:color="auto"/>
                                                                                <w:right w:val="none" w:sz="0" w:space="0" w:color="auto"/>
                                                                              </w:divBdr>
                                                                              <w:divsChild>
                                                                                <w:div w:id="930241965">
                                                                                  <w:marLeft w:val="0"/>
                                                                                  <w:marRight w:val="0"/>
                                                                                  <w:marTop w:val="0"/>
                                                                                  <w:marBottom w:val="0"/>
                                                                                  <w:divBdr>
                                                                                    <w:top w:val="none" w:sz="0" w:space="0" w:color="auto"/>
                                                                                    <w:left w:val="none" w:sz="0" w:space="0" w:color="auto"/>
                                                                                    <w:bottom w:val="none" w:sz="0" w:space="0" w:color="auto"/>
                                                                                    <w:right w:val="none" w:sz="0" w:space="0" w:color="auto"/>
                                                                                  </w:divBdr>
                                                                                  <w:divsChild>
                                                                                    <w:div w:id="1831826932">
                                                                                      <w:marLeft w:val="0"/>
                                                                                      <w:marRight w:val="0"/>
                                                                                      <w:marTop w:val="0"/>
                                                                                      <w:marBottom w:val="0"/>
                                                                                      <w:divBdr>
                                                                                        <w:top w:val="none" w:sz="0" w:space="0" w:color="auto"/>
                                                                                        <w:left w:val="none" w:sz="0" w:space="0" w:color="auto"/>
                                                                                        <w:bottom w:val="none" w:sz="0" w:space="0" w:color="auto"/>
                                                                                        <w:right w:val="none" w:sz="0" w:space="0" w:color="auto"/>
                                                                                      </w:divBdr>
                                                                                      <w:divsChild>
                                                                                        <w:div w:id="1256405092">
                                                                                          <w:marLeft w:val="0"/>
                                                                                          <w:marRight w:val="0"/>
                                                                                          <w:marTop w:val="0"/>
                                                                                          <w:marBottom w:val="0"/>
                                                                                          <w:divBdr>
                                                                                            <w:top w:val="none" w:sz="0" w:space="0" w:color="auto"/>
                                                                                            <w:left w:val="none" w:sz="0" w:space="0" w:color="auto"/>
                                                                                            <w:bottom w:val="none" w:sz="0" w:space="0" w:color="auto"/>
                                                                                            <w:right w:val="none" w:sz="0" w:space="0" w:color="auto"/>
                                                                                          </w:divBdr>
                                                                                          <w:divsChild>
                                                                                            <w:div w:id="472677306">
                                                                                              <w:marLeft w:val="0"/>
                                                                                              <w:marRight w:val="0"/>
                                                                                              <w:marTop w:val="0"/>
                                                                                              <w:marBottom w:val="0"/>
                                                                                              <w:divBdr>
                                                                                                <w:top w:val="none" w:sz="0" w:space="0" w:color="auto"/>
                                                                                                <w:left w:val="none" w:sz="0" w:space="0" w:color="auto"/>
                                                                                                <w:bottom w:val="none" w:sz="0" w:space="0" w:color="auto"/>
                                                                                                <w:right w:val="none" w:sz="0" w:space="0" w:color="auto"/>
                                                                                              </w:divBdr>
                                                                                              <w:divsChild>
                                                                                                <w:div w:id="695544625">
                                                                                                  <w:marLeft w:val="0"/>
                                                                                                  <w:marRight w:val="0"/>
                                                                                                  <w:marTop w:val="0"/>
                                                                                                  <w:marBottom w:val="0"/>
                                                                                                  <w:divBdr>
                                                                                                    <w:top w:val="none" w:sz="0" w:space="0" w:color="auto"/>
                                                                                                    <w:left w:val="none" w:sz="0" w:space="0" w:color="auto"/>
                                                                                                    <w:bottom w:val="none" w:sz="0" w:space="0" w:color="auto"/>
                                                                                                    <w:right w:val="none" w:sz="0" w:space="0" w:color="auto"/>
                                                                                                  </w:divBdr>
                                                                                                  <w:divsChild>
                                                                                                    <w:div w:id="1571229321">
                                                                                                      <w:marLeft w:val="0"/>
                                                                                                      <w:marRight w:val="0"/>
                                                                                                      <w:marTop w:val="0"/>
                                                                                                      <w:marBottom w:val="0"/>
                                                                                                      <w:divBdr>
                                                                                                        <w:top w:val="none" w:sz="0" w:space="0" w:color="auto"/>
                                                                                                        <w:left w:val="none" w:sz="0" w:space="0" w:color="auto"/>
                                                                                                        <w:bottom w:val="none" w:sz="0" w:space="0" w:color="auto"/>
                                                                                                        <w:right w:val="none" w:sz="0" w:space="0" w:color="auto"/>
                                                                                                      </w:divBdr>
                                                                                                      <w:divsChild>
                                                                                                        <w:div w:id="412093520">
                                                                                                          <w:marLeft w:val="0"/>
                                                                                                          <w:marRight w:val="0"/>
                                                                                                          <w:marTop w:val="0"/>
                                                                                                          <w:marBottom w:val="0"/>
                                                                                                          <w:divBdr>
                                                                                                            <w:top w:val="none" w:sz="0" w:space="0" w:color="auto"/>
                                                                                                            <w:left w:val="none" w:sz="0" w:space="0" w:color="auto"/>
                                                                                                            <w:bottom w:val="none" w:sz="0" w:space="0" w:color="auto"/>
                                                                                                            <w:right w:val="none" w:sz="0" w:space="0" w:color="auto"/>
                                                                                                          </w:divBdr>
                                                                                                          <w:divsChild>
                                                                                                            <w:div w:id="1060400657">
                                                                                                              <w:marLeft w:val="0"/>
                                                                                                              <w:marRight w:val="0"/>
                                                                                                              <w:marTop w:val="0"/>
                                                                                                              <w:marBottom w:val="0"/>
                                                                                                              <w:divBdr>
                                                                                                                <w:top w:val="none" w:sz="0" w:space="0" w:color="auto"/>
                                                                                                                <w:left w:val="none" w:sz="0" w:space="0" w:color="auto"/>
                                                                                                                <w:bottom w:val="none" w:sz="0" w:space="0" w:color="auto"/>
                                                                                                                <w:right w:val="none" w:sz="0" w:space="0" w:color="auto"/>
                                                                                                              </w:divBdr>
                                                                                                              <w:divsChild>
                                                                                                                <w:div w:id="949319626">
                                                                                                                  <w:marLeft w:val="0"/>
                                                                                                                  <w:marRight w:val="0"/>
                                                                                                                  <w:marTop w:val="0"/>
                                                                                                                  <w:marBottom w:val="0"/>
                                                                                                                  <w:divBdr>
                                                                                                                    <w:top w:val="none" w:sz="0" w:space="0" w:color="auto"/>
                                                                                                                    <w:left w:val="none" w:sz="0" w:space="0" w:color="auto"/>
                                                                                                                    <w:bottom w:val="none" w:sz="0" w:space="0" w:color="auto"/>
                                                                                                                    <w:right w:val="none" w:sz="0" w:space="0" w:color="auto"/>
                                                                                                                  </w:divBdr>
                                                                                                                  <w:divsChild>
                                                                                                                    <w:div w:id="541790501">
                                                                                                                      <w:marLeft w:val="0"/>
                                                                                                                      <w:marRight w:val="0"/>
                                                                                                                      <w:marTop w:val="0"/>
                                                                                                                      <w:marBottom w:val="0"/>
                                                                                                                      <w:divBdr>
                                                                                                                        <w:top w:val="none" w:sz="0" w:space="0" w:color="auto"/>
                                                                                                                        <w:left w:val="none" w:sz="0" w:space="0" w:color="auto"/>
                                                                                                                        <w:bottom w:val="none" w:sz="0" w:space="0" w:color="auto"/>
                                                                                                                        <w:right w:val="none" w:sz="0" w:space="0" w:color="auto"/>
                                                                                                                      </w:divBdr>
                                                                                                                      <w:divsChild>
                                                                                                                        <w:div w:id="1207184721">
                                                                                                                          <w:marLeft w:val="0"/>
                                                                                                                          <w:marRight w:val="0"/>
                                                                                                                          <w:marTop w:val="0"/>
                                                                                                                          <w:marBottom w:val="0"/>
                                                                                                                          <w:divBdr>
                                                                                                                            <w:top w:val="none" w:sz="0" w:space="0" w:color="auto"/>
                                                                                                                            <w:left w:val="none" w:sz="0" w:space="0" w:color="auto"/>
                                                                                                                            <w:bottom w:val="none" w:sz="0" w:space="0" w:color="auto"/>
                                                                                                                            <w:right w:val="none" w:sz="0" w:space="0" w:color="auto"/>
                                                                                                                          </w:divBdr>
                                                                                                                          <w:divsChild>
                                                                                                                            <w:div w:id="161436823">
                                                                                                                              <w:marLeft w:val="0"/>
                                                                                                                              <w:marRight w:val="0"/>
                                                                                                                              <w:marTop w:val="0"/>
                                                                                                                              <w:marBottom w:val="0"/>
                                                                                                                              <w:divBdr>
                                                                                                                                <w:top w:val="none" w:sz="0" w:space="0" w:color="auto"/>
                                                                                                                                <w:left w:val="none" w:sz="0" w:space="0" w:color="auto"/>
                                                                                                                                <w:bottom w:val="none" w:sz="0" w:space="0" w:color="auto"/>
                                                                                                                                <w:right w:val="none" w:sz="0" w:space="0" w:color="auto"/>
                                                                                                                              </w:divBdr>
                                                                                                                              <w:divsChild>
                                                                                                                                <w:div w:id="18529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5648518">
                                                              <w:marLeft w:val="0"/>
                                                              <w:marRight w:val="0"/>
                                                              <w:marTop w:val="0"/>
                                                              <w:marBottom w:val="0"/>
                                                              <w:divBdr>
                                                                <w:top w:val="none" w:sz="0" w:space="0" w:color="auto"/>
                                                                <w:left w:val="none" w:sz="0" w:space="0" w:color="auto"/>
                                                                <w:bottom w:val="none" w:sz="0" w:space="0" w:color="auto"/>
                                                                <w:right w:val="none" w:sz="0" w:space="0" w:color="auto"/>
                                                              </w:divBdr>
                                                            </w:div>
                                                            <w:div w:id="963081814">
                                                              <w:marLeft w:val="0"/>
                                                              <w:marRight w:val="0"/>
                                                              <w:marTop w:val="0"/>
                                                              <w:marBottom w:val="0"/>
                                                              <w:divBdr>
                                                                <w:top w:val="none" w:sz="0" w:space="0" w:color="auto"/>
                                                                <w:left w:val="none" w:sz="0" w:space="0" w:color="auto"/>
                                                                <w:bottom w:val="none" w:sz="0" w:space="0" w:color="auto"/>
                                                                <w:right w:val="none" w:sz="0" w:space="0" w:color="auto"/>
                                                              </w:divBdr>
                                                            </w:div>
                                                            <w:div w:id="1240292065">
                                                              <w:marLeft w:val="0"/>
                                                              <w:marRight w:val="0"/>
                                                              <w:marTop w:val="0"/>
                                                              <w:marBottom w:val="0"/>
                                                              <w:divBdr>
                                                                <w:top w:val="none" w:sz="0" w:space="0" w:color="auto"/>
                                                                <w:left w:val="none" w:sz="0" w:space="0" w:color="auto"/>
                                                                <w:bottom w:val="none" w:sz="0" w:space="0" w:color="auto"/>
                                                                <w:right w:val="none" w:sz="0" w:space="0" w:color="auto"/>
                                                              </w:divBdr>
                                                            </w:div>
                                                            <w:div w:id="1614899154">
                                                              <w:marLeft w:val="0"/>
                                                              <w:marRight w:val="0"/>
                                                              <w:marTop w:val="0"/>
                                                              <w:marBottom w:val="0"/>
                                                              <w:divBdr>
                                                                <w:top w:val="none" w:sz="0" w:space="0" w:color="auto"/>
                                                                <w:left w:val="none" w:sz="0" w:space="0" w:color="auto"/>
                                                                <w:bottom w:val="none" w:sz="0" w:space="0" w:color="auto"/>
                                                                <w:right w:val="none" w:sz="0" w:space="0" w:color="auto"/>
                                                              </w:divBdr>
                                                            </w:div>
                                                            <w:div w:id="2116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9129077">
      <w:bodyDiv w:val="1"/>
      <w:marLeft w:val="0"/>
      <w:marRight w:val="0"/>
      <w:marTop w:val="0"/>
      <w:marBottom w:val="0"/>
      <w:divBdr>
        <w:top w:val="none" w:sz="0" w:space="0" w:color="auto"/>
        <w:left w:val="none" w:sz="0" w:space="0" w:color="auto"/>
        <w:bottom w:val="none" w:sz="0" w:space="0" w:color="auto"/>
        <w:right w:val="none" w:sz="0" w:space="0" w:color="auto"/>
      </w:divBdr>
    </w:div>
    <w:div w:id="608778687">
      <w:bodyDiv w:val="1"/>
      <w:marLeft w:val="0"/>
      <w:marRight w:val="0"/>
      <w:marTop w:val="0"/>
      <w:marBottom w:val="0"/>
      <w:divBdr>
        <w:top w:val="none" w:sz="0" w:space="0" w:color="auto"/>
        <w:left w:val="none" w:sz="0" w:space="0" w:color="auto"/>
        <w:bottom w:val="none" w:sz="0" w:space="0" w:color="auto"/>
        <w:right w:val="none" w:sz="0" w:space="0" w:color="auto"/>
      </w:divBdr>
      <w:divsChild>
        <w:div w:id="914822784">
          <w:marLeft w:val="0"/>
          <w:marRight w:val="0"/>
          <w:marTop w:val="0"/>
          <w:marBottom w:val="0"/>
          <w:divBdr>
            <w:top w:val="none" w:sz="0" w:space="0" w:color="auto"/>
            <w:left w:val="none" w:sz="0" w:space="0" w:color="auto"/>
            <w:bottom w:val="none" w:sz="0" w:space="0" w:color="auto"/>
            <w:right w:val="none" w:sz="0" w:space="0" w:color="auto"/>
          </w:divBdr>
        </w:div>
        <w:div w:id="743720535">
          <w:marLeft w:val="0"/>
          <w:marRight w:val="0"/>
          <w:marTop w:val="0"/>
          <w:marBottom w:val="0"/>
          <w:divBdr>
            <w:top w:val="none" w:sz="0" w:space="0" w:color="auto"/>
            <w:left w:val="none" w:sz="0" w:space="0" w:color="auto"/>
            <w:bottom w:val="none" w:sz="0" w:space="0" w:color="auto"/>
            <w:right w:val="none" w:sz="0" w:space="0" w:color="auto"/>
          </w:divBdr>
        </w:div>
      </w:divsChild>
    </w:div>
    <w:div w:id="1556115095">
      <w:bodyDiv w:val="1"/>
      <w:marLeft w:val="0"/>
      <w:marRight w:val="0"/>
      <w:marTop w:val="0"/>
      <w:marBottom w:val="0"/>
      <w:divBdr>
        <w:top w:val="none" w:sz="0" w:space="0" w:color="auto"/>
        <w:left w:val="none" w:sz="0" w:space="0" w:color="auto"/>
        <w:bottom w:val="none" w:sz="0" w:space="0" w:color="auto"/>
        <w:right w:val="none" w:sz="0" w:space="0" w:color="auto"/>
      </w:divBdr>
    </w:div>
    <w:div w:id="197455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9D5DB-21C7-425C-A69C-7E439E4F6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1173</Words>
  <Characters>6688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7846</CharactersWithSpaces>
  <SharedDoc>false</SharedDoc>
  <HLinks>
    <vt:vector size="12" baseType="variant">
      <vt:variant>
        <vt:i4>7798827</vt:i4>
      </vt:variant>
      <vt:variant>
        <vt:i4>3</vt:i4>
      </vt:variant>
      <vt:variant>
        <vt:i4>0</vt:i4>
      </vt:variant>
      <vt:variant>
        <vt:i4>5</vt:i4>
      </vt:variant>
      <vt:variant>
        <vt:lpwstr>http://rsb.info.nih.gov/ij/</vt:lpwstr>
      </vt:variant>
      <vt:variant>
        <vt:lpwstr/>
      </vt:variant>
      <vt:variant>
        <vt:i4>1900551</vt:i4>
      </vt:variant>
      <vt:variant>
        <vt:i4>0</vt:i4>
      </vt:variant>
      <vt:variant>
        <vt:i4>0</vt:i4>
      </vt:variant>
      <vt:variant>
        <vt:i4>5</vt:i4>
      </vt:variant>
      <vt:variant>
        <vt:lpwstr>https://www.ncbi.nlm.nih.gov/tools/primer-blast/index.cgi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Huang Chung-Hao</cp:lastModifiedBy>
  <cp:revision>7</cp:revision>
  <dcterms:created xsi:type="dcterms:W3CDTF">2021-09-08T06:37:00Z</dcterms:created>
  <dcterms:modified xsi:type="dcterms:W3CDTF">2021-09-18T03:36:00Z</dcterms:modified>
</cp:coreProperties>
</file>