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90D154" w14:textId="77777777" w:rsidR="007249EA" w:rsidRPr="007416B6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  <w:r w:rsidRPr="00343E3E">
        <w:rPr>
          <w:b/>
          <w:bCs/>
        </w:rPr>
        <w:t>Dexamethasone-induced FKBP51 expression in CD4</w:t>
      </w:r>
      <w:r w:rsidRPr="00343E3E">
        <w:rPr>
          <w:b/>
          <w:bCs/>
          <w:vertAlign w:val="superscript"/>
        </w:rPr>
        <w:t xml:space="preserve">+ </w:t>
      </w:r>
      <w:r w:rsidRPr="00343E3E">
        <w:rPr>
          <w:b/>
          <w:bCs/>
        </w:rPr>
        <w:t>T-lymphocytes is uniquely associated with worse asthma control in obese children with asthma</w:t>
      </w:r>
    </w:p>
    <w:p w14:paraId="54015C76" w14:textId="02D2F0AF" w:rsidR="005840AF" w:rsidRDefault="007249EA" w:rsidP="005840AF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  <w:r>
        <w:rPr>
          <w:rFonts w:asciiTheme="majorBidi" w:hAnsiTheme="majorBidi" w:cstheme="majorBidi"/>
          <w:b/>
          <w:bCs/>
          <w:color w:val="000000"/>
        </w:rPr>
        <w:t>Supplementary Methods</w:t>
      </w:r>
    </w:p>
    <w:p w14:paraId="534508DC" w14:textId="77777777" w:rsidR="005840AF" w:rsidRDefault="005840AF" w:rsidP="005840AF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  <w:r w:rsidRPr="00BC68D2">
        <w:rPr>
          <w:rFonts w:asciiTheme="majorBidi" w:hAnsiTheme="majorBidi" w:cstheme="majorBidi"/>
          <w:b/>
          <w:bCs/>
          <w:color w:val="000000"/>
        </w:rPr>
        <w:t>Figure E</w:t>
      </w:r>
      <w:r>
        <w:rPr>
          <w:rFonts w:asciiTheme="majorBidi" w:hAnsiTheme="majorBidi" w:cstheme="majorBidi"/>
          <w:b/>
          <w:bCs/>
          <w:color w:val="000000"/>
        </w:rPr>
        <w:t>1</w:t>
      </w:r>
      <w:r w:rsidRPr="00BC68D2">
        <w:rPr>
          <w:rFonts w:asciiTheme="majorBidi" w:hAnsiTheme="majorBidi" w:cstheme="majorBidi"/>
          <w:b/>
          <w:bCs/>
          <w:color w:val="000000"/>
        </w:rPr>
        <w:t xml:space="preserve">. </w:t>
      </w:r>
      <w:r>
        <w:rPr>
          <w:rFonts w:asciiTheme="majorBidi" w:hAnsiTheme="majorBidi" w:cstheme="majorBidi"/>
          <w:b/>
          <w:bCs/>
          <w:color w:val="000000"/>
        </w:rPr>
        <w:t xml:space="preserve">Example of </w:t>
      </w:r>
      <w:r w:rsidRPr="00BC68D2">
        <w:rPr>
          <w:rFonts w:asciiTheme="majorBidi" w:hAnsiTheme="majorBidi" w:cstheme="majorBidi"/>
          <w:b/>
          <w:bCs/>
          <w:color w:val="000000"/>
        </w:rPr>
        <w:t>FKBP51 upregulation</w:t>
      </w:r>
      <w:r w:rsidRPr="00F61DB0">
        <w:rPr>
          <w:rFonts w:asciiTheme="majorBidi" w:hAnsiTheme="majorBidi" w:cstheme="majorBidi"/>
          <w:b/>
          <w:bCs/>
          <w:color w:val="000000"/>
        </w:rPr>
        <w:t xml:space="preserve"> </w:t>
      </w:r>
      <w:r w:rsidRPr="00BC68D2">
        <w:rPr>
          <w:rFonts w:asciiTheme="majorBidi" w:hAnsiTheme="majorBidi" w:cstheme="majorBidi"/>
          <w:b/>
          <w:bCs/>
          <w:color w:val="000000"/>
        </w:rPr>
        <w:t>after incubati</w:t>
      </w:r>
      <w:r>
        <w:rPr>
          <w:rFonts w:asciiTheme="majorBidi" w:hAnsiTheme="majorBidi" w:cstheme="majorBidi"/>
          <w:b/>
          <w:bCs/>
          <w:color w:val="000000"/>
        </w:rPr>
        <w:t xml:space="preserve">on in dexamethasone </w:t>
      </w:r>
      <w:r w:rsidRPr="005C7A19">
        <w:rPr>
          <w:b/>
          <w:bCs/>
        </w:rPr>
        <w:t>10</w:t>
      </w:r>
      <w:r w:rsidRPr="005C7A19">
        <w:rPr>
          <w:b/>
          <w:bCs/>
          <w:vertAlign w:val="superscript"/>
        </w:rPr>
        <w:t>-6</w:t>
      </w:r>
      <w:r w:rsidRPr="005C7A19">
        <w:rPr>
          <w:b/>
          <w:bCs/>
        </w:rPr>
        <w:t xml:space="preserve"> for 24 hours</w:t>
      </w:r>
    </w:p>
    <w:p w14:paraId="1A71D2A4" w14:textId="77777777" w:rsidR="005840AF" w:rsidRPr="00BC68D2" w:rsidRDefault="005840AF" w:rsidP="005840AF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  <w:r w:rsidRPr="00E93852">
        <w:rPr>
          <w:rFonts w:asciiTheme="majorBidi" w:hAnsiTheme="majorBidi" w:cstheme="majorBidi"/>
          <w:b/>
          <w:bCs/>
          <w:noProof/>
          <w:color w:val="000000"/>
          <w:lang w:eastAsia="en-US"/>
        </w:rPr>
        <w:drawing>
          <wp:anchor distT="0" distB="0" distL="114300" distR="114300" simplePos="0" relativeHeight="251659264" behindDoc="1" locked="0" layoutInCell="1" allowOverlap="1" wp14:anchorId="5E389F22" wp14:editId="3D3DB198">
            <wp:simplePos x="0" y="0"/>
            <wp:positionH relativeFrom="column">
              <wp:posOffset>0</wp:posOffset>
            </wp:positionH>
            <wp:positionV relativeFrom="paragraph">
              <wp:posOffset>17145</wp:posOffset>
            </wp:positionV>
            <wp:extent cx="4318000" cy="3975100"/>
            <wp:effectExtent l="0" t="0" r="0" b="0"/>
            <wp:wrapTight wrapText="bothSides">
              <wp:wrapPolygon edited="0">
                <wp:start x="4129" y="690"/>
                <wp:lineTo x="4002" y="1449"/>
                <wp:lineTo x="4002" y="2898"/>
                <wp:lineTo x="2224" y="3105"/>
                <wp:lineTo x="2224" y="3588"/>
                <wp:lineTo x="4129" y="4141"/>
                <wp:lineTo x="4002" y="4279"/>
                <wp:lineTo x="3939" y="5797"/>
                <wp:lineTo x="4066" y="6349"/>
                <wp:lineTo x="4129" y="6349"/>
                <wp:lineTo x="2224" y="6901"/>
                <wp:lineTo x="2224" y="7453"/>
                <wp:lineTo x="4129" y="7453"/>
                <wp:lineTo x="191" y="8488"/>
                <wp:lineTo x="64" y="10627"/>
                <wp:lineTo x="381" y="10765"/>
                <wp:lineTo x="2160" y="10765"/>
                <wp:lineTo x="2160" y="11111"/>
                <wp:lineTo x="3558" y="11870"/>
                <wp:lineTo x="4129" y="11870"/>
                <wp:lineTo x="4002" y="12974"/>
                <wp:lineTo x="4002" y="14078"/>
                <wp:lineTo x="2224" y="14354"/>
                <wp:lineTo x="2224" y="14906"/>
                <wp:lineTo x="4129" y="15182"/>
                <wp:lineTo x="4002" y="15596"/>
                <wp:lineTo x="4002" y="16562"/>
                <wp:lineTo x="4129" y="17390"/>
                <wp:lineTo x="3113" y="17942"/>
                <wp:lineTo x="3113" y="18495"/>
                <wp:lineTo x="4129" y="18495"/>
                <wp:lineTo x="5273" y="19599"/>
                <wp:lineTo x="4955" y="19806"/>
                <wp:lineTo x="5400" y="20013"/>
                <wp:lineTo x="10800" y="20703"/>
                <wp:lineTo x="8640" y="20910"/>
                <wp:lineTo x="8195" y="21048"/>
                <wp:lineTo x="8259" y="21531"/>
                <wp:lineTo x="16327" y="21531"/>
                <wp:lineTo x="16454" y="20979"/>
                <wp:lineTo x="14040" y="20703"/>
                <wp:lineTo x="20012" y="20013"/>
                <wp:lineTo x="20012" y="19599"/>
                <wp:lineTo x="20711" y="18495"/>
                <wp:lineTo x="20711" y="690"/>
                <wp:lineTo x="4129" y="69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397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C68D2">
        <w:rPr>
          <w:rFonts w:asciiTheme="majorBidi" w:hAnsiTheme="majorBidi" w:cstheme="majorBidi"/>
          <w:b/>
          <w:bCs/>
          <w:color w:val="000000"/>
        </w:rPr>
        <w:t xml:space="preserve"> </w:t>
      </w:r>
    </w:p>
    <w:p w14:paraId="1BAA9494" w14:textId="77777777" w:rsidR="005840AF" w:rsidRPr="00F61DB0" w:rsidRDefault="005840AF" w:rsidP="005840AF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7A12B1AD" w14:textId="77777777" w:rsidR="005840AF" w:rsidRDefault="005840AF" w:rsidP="005840AF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3A3737BA" w14:textId="77777777" w:rsidR="005840AF" w:rsidRDefault="005840AF" w:rsidP="005840AF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7361BA67" w14:textId="77777777" w:rsidR="005840AF" w:rsidRDefault="005840AF" w:rsidP="005840AF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0738E779" w14:textId="77777777" w:rsidR="005840AF" w:rsidRDefault="005840AF" w:rsidP="005840AF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2D14CFB8" w14:textId="77777777" w:rsidR="005840AF" w:rsidRDefault="005840AF" w:rsidP="005840AF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1271999E" w14:textId="77777777" w:rsidR="005840AF" w:rsidRDefault="005840AF" w:rsidP="005840AF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2B1EF8B9" w14:textId="77777777" w:rsidR="005840AF" w:rsidRDefault="005840AF" w:rsidP="005840AF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465F6357" w14:textId="5472D0ED" w:rsidR="005840AF" w:rsidRDefault="005840AF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53C60982" w14:textId="77777777" w:rsidR="005840AF" w:rsidRDefault="005840AF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607AA966" w14:textId="77777777" w:rsidR="005840AF" w:rsidRDefault="005840AF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0BD6FC35" w14:textId="77777777" w:rsidR="005840AF" w:rsidRDefault="005840AF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085718F0" w14:textId="77777777" w:rsidR="005840AF" w:rsidRDefault="005840AF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785D4C14" w14:textId="77777777" w:rsidR="005840AF" w:rsidRDefault="005840AF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65C360BC" w14:textId="77777777" w:rsidR="005840AF" w:rsidRDefault="005840AF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58DDC7F0" w14:textId="77777777" w:rsidR="005840AF" w:rsidRDefault="005840AF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3A3FF7A6" w14:textId="77777777" w:rsidR="005840AF" w:rsidRDefault="005840AF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4FE2BF05" w14:textId="77777777" w:rsidR="005840AF" w:rsidRDefault="005840AF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13593BE8" w14:textId="77777777" w:rsidR="005840AF" w:rsidRDefault="005840AF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1F45BFEA" w14:textId="77777777" w:rsidR="005840AF" w:rsidRDefault="005840AF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242E79FB" w14:textId="77777777" w:rsidR="005840AF" w:rsidRDefault="005840AF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7715E869" w14:textId="77777777" w:rsidR="005840AF" w:rsidRDefault="005840AF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7D5237A0" w14:textId="77777777" w:rsidR="005840AF" w:rsidRDefault="005840AF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1373A45F" w14:textId="77777777" w:rsidR="005840AF" w:rsidRDefault="005840AF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7432FFA4" w14:textId="77777777" w:rsidR="005840AF" w:rsidRDefault="005840AF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2E01D310" w14:textId="77777777" w:rsidR="005840AF" w:rsidRDefault="005840AF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17B28CAE" w14:textId="77777777" w:rsidR="005840AF" w:rsidRDefault="005840AF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1B9FDAEE" w14:textId="77777777" w:rsidR="005840AF" w:rsidRDefault="005840AF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04C55333" w14:textId="77777777" w:rsidR="005840AF" w:rsidRDefault="005840AF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4F8288DF" w14:textId="77777777" w:rsidR="005840AF" w:rsidRDefault="005840AF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1FBEF8ED" w14:textId="77777777" w:rsidR="005840AF" w:rsidRDefault="005840AF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18774DF2" w14:textId="77777777" w:rsidR="005840AF" w:rsidRDefault="005840AF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7CDA8095" w14:textId="77777777" w:rsidR="005840AF" w:rsidRDefault="005840AF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0E3EC994" w14:textId="77777777" w:rsidR="005840AF" w:rsidRDefault="005840AF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22D62159" w14:textId="77777777" w:rsidR="005840AF" w:rsidRDefault="005840AF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61B31684" w14:textId="77777777" w:rsidR="005840AF" w:rsidRDefault="005840AF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2524DC27" w14:textId="77777777" w:rsidR="005840AF" w:rsidRDefault="005840AF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386D4942" w14:textId="77777777" w:rsidR="005840AF" w:rsidRDefault="005840AF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43E897DA" w14:textId="77777777" w:rsidR="005840AF" w:rsidRDefault="005840AF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6D413885" w14:textId="77777777" w:rsidR="005840AF" w:rsidRDefault="005840AF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1DA08FC4" w14:textId="4D16582B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  <w:r>
        <w:rPr>
          <w:rFonts w:asciiTheme="majorBidi" w:hAnsiTheme="majorBidi" w:cstheme="majorBidi"/>
          <w:b/>
          <w:bCs/>
          <w:color w:val="000000"/>
        </w:rPr>
        <w:lastRenderedPageBreak/>
        <w:t>Table E1. Antibody panel for lymphocyte characterization</w:t>
      </w:r>
    </w:p>
    <w:tbl>
      <w:tblPr>
        <w:tblW w:w="9840" w:type="dxa"/>
        <w:tblLook w:val="04A0" w:firstRow="1" w:lastRow="0" w:firstColumn="1" w:lastColumn="0" w:noHBand="0" w:noVBand="1"/>
      </w:tblPr>
      <w:tblGrid>
        <w:gridCol w:w="2080"/>
        <w:gridCol w:w="1140"/>
        <w:gridCol w:w="1860"/>
        <w:gridCol w:w="1020"/>
        <w:gridCol w:w="1231"/>
        <w:gridCol w:w="1220"/>
        <w:gridCol w:w="1300"/>
      </w:tblGrid>
      <w:tr w:rsidR="007249EA" w:rsidRPr="00B7447F" w14:paraId="152D566D" w14:textId="77777777" w:rsidTr="00C639C8">
        <w:trPr>
          <w:trHeight w:val="320"/>
        </w:trPr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B80D79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Lymphocyte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E9A86F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  <w:u w:val="single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  <w:u w:val="single"/>
              </w:rPr>
              <w:t>ANTIBODY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EF7D1F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  <w:u w:val="single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  <w:u w:val="single"/>
              </w:rPr>
              <w:t>FLOUROCHROME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9FDD16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  <w:u w:val="single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  <w:u w:val="single"/>
              </w:rPr>
              <w:t>CLONE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F17220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  <w:u w:val="single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  <w:u w:val="single"/>
              </w:rPr>
              <w:t xml:space="preserve"> COMPANY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B42D5C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  <w:u w:val="single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  <w:u w:val="single"/>
              </w:rPr>
              <w:t>CATALOG#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3D0673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  <w:u w:val="single"/>
              </w:rPr>
            </w:pPr>
          </w:p>
        </w:tc>
      </w:tr>
      <w:tr w:rsidR="007249EA" w:rsidRPr="00B7447F" w14:paraId="7E2B8A73" w14:textId="77777777" w:rsidTr="00C639C8">
        <w:trPr>
          <w:trHeight w:val="320"/>
        </w:trPr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9559D" w14:textId="77777777" w:rsidR="007249EA" w:rsidRPr="00B7447F" w:rsidRDefault="007249EA" w:rsidP="00C639C8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361C7D" w14:textId="77777777" w:rsidR="007249EA" w:rsidRPr="00B7447F" w:rsidRDefault="007249EA" w:rsidP="00C639C8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FA094" w14:textId="77777777" w:rsidR="007249EA" w:rsidRPr="00B7447F" w:rsidRDefault="007249EA" w:rsidP="00C639C8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F03E4F" w14:textId="77777777" w:rsidR="007249EA" w:rsidRPr="00B7447F" w:rsidRDefault="007249EA" w:rsidP="00C639C8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932FF2" w14:textId="77777777" w:rsidR="007249EA" w:rsidRPr="00B7447F" w:rsidRDefault="007249EA" w:rsidP="00C639C8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A32930" w14:textId="77777777" w:rsidR="007249EA" w:rsidRPr="00B7447F" w:rsidRDefault="007249EA" w:rsidP="00C639C8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6FDAD9" w14:textId="77777777" w:rsidR="007249EA" w:rsidRPr="00B7447F" w:rsidRDefault="007249EA" w:rsidP="00C639C8">
            <w:pPr>
              <w:jc w:val="both"/>
              <w:rPr>
                <w:sz w:val="20"/>
                <w:szCs w:val="20"/>
              </w:rPr>
            </w:pPr>
          </w:p>
        </w:tc>
      </w:tr>
      <w:tr w:rsidR="007249EA" w:rsidRPr="00B7447F" w14:paraId="3E441F88" w14:textId="77777777" w:rsidTr="00C639C8">
        <w:trPr>
          <w:trHeight w:val="320"/>
        </w:trPr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6B52E3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Blue Laser 488nm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57CB13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CD3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164E01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BB515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BB3561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UCHT1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FBD335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BD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E27398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564465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7951CD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Surface</w:t>
            </w:r>
          </w:p>
        </w:tc>
      </w:tr>
      <w:tr w:rsidR="007249EA" w:rsidRPr="00B7447F" w14:paraId="20237FBA" w14:textId="77777777" w:rsidTr="00C639C8">
        <w:trPr>
          <w:trHeight w:val="320"/>
        </w:trPr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7A7A33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AECF8B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FoxP3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5CD93E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Per-CP-Cy5.5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06FFE3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PCH101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934B34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proofErr w:type="spellStart"/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ThermoFisher</w:t>
            </w:r>
            <w:proofErr w:type="spellEnd"/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B8FC61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45-4776-42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B7040E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Intracellular</w:t>
            </w:r>
          </w:p>
        </w:tc>
      </w:tr>
      <w:tr w:rsidR="007249EA" w:rsidRPr="00B7447F" w14:paraId="14C7F068" w14:textId="77777777" w:rsidTr="00C639C8">
        <w:trPr>
          <w:trHeight w:val="320"/>
        </w:trPr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E7D91E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80FF82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IL-4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D6ED21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PE-Cy7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53C8BB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MP4-25D2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487B2F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BD 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AA9E55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560672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88D7B4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Intracellular</w:t>
            </w:r>
          </w:p>
        </w:tc>
      </w:tr>
      <w:tr w:rsidR="007249EA" w:rsidRPr="00B7447F" w14:paraId="6AD267AA" w14:textId="77777777" w:rsidTr="00C639C8">
        <w:trPr>
          <w:trHeight w:val="320"/>
        </w:trPr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5E7B5B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AF2707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IL-9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7910A1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PE-CF594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7FEF91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MH9A3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1669EB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BD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EA007C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564255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18404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Intracellular</w:t>
            </w:r>
          </w:p>
        </w:tc>
      </w:tr>
      <w:tr w:rsidR="007249EA" w:rsidRPr="00B7447F" w14:paraId="16801F9C" w14:textId="77777777" w:rsidTr="00C639C8">
        <w:trPr>
          <w:trHeight w:val="320"/>
        </w:trPr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DFD946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9F174A" w14:textId="77777777" w:rsidR="007249EA" w:rsidRPr="00B7447F" w:rsidRDefault="007249EA" w:rsidP="00C639C8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4D48F4" w14:textId="77777777" w:rsidR="007249EA" w:rsidRPr="00B7447F" w:rsidRDefault="007249EA" w:rsidP="00C639C8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F46EAA" w14:textId="77777777" w:rsidR="007249EA" w:rsidRPr="00B7447F" w:rsidRDefault="007249EA" w:rsidP="00C639C8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46482C" w14:textId="77777777" w:rsidR="007249EA" w:rsidRPr="00B7447F" w:rsidRDefault="007249EA" w:rsidP="00C639C8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4BA6B5" w14:textId="77777777" w:rsidR="007249EA" w:rsidRPr="00B7447F" w:rsidRDefault="007249EA" w:rsidP="00C639C8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476F27" w14:textId="77777777" w:rsidR="007249EA" w:rsidRPr="00B7447F" w:rsidRDefault="007249EA" w:rsidP="00C639C8">
            <w:pPr>
              <w:jc w:val="both"/>
              <w:rPr>
                <w:sz w:val="20"/>
                <w:szCs w:val="20"/>
              </w:rPr>
            </w:pPr>
          </w:p>
        </w:tc>
      </w:tr>
      <w:tr w:rsidR="007249EA" w:rsidRPr="00B7447F" w14:paraId="736B9EC1" w14:textId="77777777" w:rsidTr="00C639C8">
        <w:trPr>
          <w:trHeight w:val="320"/>
        </w:trPr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4961A3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sz w:val="18"/>
                <w:szCs w:val="18"/>
              </w:rPr>
            </w:pPr>
            <w:r w:rsidRPr="00B7447F">
              <w:rPr>
                <w:rFonts w:ascii="Calibri" w:hAnsi="Calibri" w:cs="Calibri"/>
                <w:sz w:val="18"/>
                <w:szCs w:val="18"/>
              </w:rPr>
              <w:t>Red Laser 635nm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338C5F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FKBP51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9CF066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Ax647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BF7BBC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epr6617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FA8662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Abcam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022216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ab198979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E28095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Intracellular</w:t>
            </w:r>
          </w:p>
        </w:tc>
      </w:tr>
      <w:tr w:rsidR="007249EA" w:rsidRPr="00B7447F" w14:paraId="7F113ADE" w14:textId="77777777" w:rsidTr="00C639C8">
        <w:trPr>
          <w:trHeight w:val="320"/>
        </w:trPr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B64F06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0244DD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CD8a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8A828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APC/fire 750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F7D727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HIT8a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05DE18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proofErr w:type="spellStart"/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Biolegend</w:t>
            </w:r>
            <w:proofErr w:type="spellEnd"/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25F9EA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300932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F14C83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Surface</w:t>
            </w:r>
          </w:p>
        </w:tc>
      </w:tr>
      <w:tr w:rsidR="007249EA" w:rsidRPr="00B7447F" w14:paraId="3986A722" w14:textId="77777777" w:rsidTr="00C639C8">
        <w:trPr>
          <w:trHeight w:val="320"/>
        </w:trPr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0C4B76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B7CE9A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IL-17A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DB087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APC-R700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EA08ED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N49-653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655CCB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BD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A5926A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565163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EECEF6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Intracellular</w:t>
            </w:r>
          </w:p>
        </w:tc>
      </w:tr>
      <w:tr w:rsidR="007249EA" w:rsidRPr="00B7447F" w14:paraId="5B3023B6" w14:textId="77777777" w:rsidTr="00C639C8">
        <w:trPr>
          <w:trHeight w:val="320"/>
        </w:trPr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68F2D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6FAAA8" w14:textId="77777777" w:rsidR="007249EA" w:rsidRPr="00B7447F" w:rsidRDefault="007249EA" w:rsidP="00C639C8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F2CBDE" w14:textId="77777777" w:rsidR="007249EA" w:rsidRPr="00B7447F" w:rsidRDefault="007249EA" w:rsidP="00C639C8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83DF82" w14:textId="77777777" w:rsidR="007249EA" w:rsidRPr="00B7447F" w:rsidRDefault="007249EA" w:rsidP="00C639C8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27298" w14:textId="77777777" w:rsidR="007249EA" w:rsidRPr="00B7447F" w:rsidRDefault="007249EA" w:rsidP="00C639C8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92E812" w14:textId="77777777" w:rsidR="007249EA" w:rsidRPr="00B7447F" w:rsidRDefault="007249EA" w:rsidP="00C639C8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DDAC85" w14:textId="77777777" w:rsidR="007249EA" w:rsidRPr="00B7447F" w:rsidRDefault="007249EA" w:rsidP="00C639C8">
            <w:pPr>
              <w:jc w:val="both"/>
              <w:rPr>
                <w:sz w:val="20"/>
                <w:szCs w:val="20"/>
              </w:rPr>
            </w:pPr>
          </w:p>
        </w:tc>
      </w:tr>
      <w:tr w:rsidR="007249EA" w:rsidRPr="00B7447F" w14:paraId="55AEB31F" w14:textId="77777777" w:rsidTr="00C639C8">
        <w:trPr>
          <w:trHeight w:val="320"/>
        </w:trPr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D6DC33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Violet Laser 405nm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CA7DA0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TNF-</w:t>
            </w:r>
            <w:r w:rsidRPr="00B7447F">
              <w:rPr>
                <w:b/>
                <w:bCs/>
                <w:color w:val="000000"/>
                <w:sz w:val="18"/>
                <w:szCs w:val="18"/>
              </w:rPr>
              <w:t>a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422895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BV605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1BC495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Mab11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51438C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BD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992D45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563915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6AA0FC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Intracellular</w:t>
            </w:r>
          </w:p>
        </w:tc>
      </w:tr>
      <w:tr w:rsidR="007249EA" w:rsidRPr="00B7447F" w14:paraId="004E77D5" w14:textId="77777777" w:rsidTr="00C639C8">
        <w:trPr>
          <w:trHeight w:val="320"/>
        </w:trPr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1A825B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07AB95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CD127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4E5AC0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BV421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FC7FF7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HIL-7R-M21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C62FA0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BD Biosciences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1DE191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562436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636CB8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Surface</w:t>
            </w:r>
          </w:p>
        </w:tc>
      </w:tr>
      <w:tr w:rsidR="007249EA" w:rsidRPr="00B7447F" w14:paraId="7053401D" w14:textId="77777777" w:rsidTr="00C639C8">
        <w:trPr>
          <w:trHeight w:val="320"/>
        </w:trPr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57E791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5B8092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CD19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600934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BV510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4DD126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SJ25C1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5DA706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BD Biosciences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D73B6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562947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ACE17C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Surface</w:t>
            </w:r>
          </w:p>
        </w:tc>
      </w:tr>
      <w:tr w:rsidR="007249EA" w:rsidRPr="00B7447F" w14:paraId="3046439A" w14:textId="77777777" w:rsidTr="00C639C8">
        <w:trPr>
          <w:trHeight w:val="320"/>
        </w:trPr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CF9238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294795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IL-10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AC05C8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BV650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669DA6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JES3-9D7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BADAE5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BD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6C6B1E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564051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563544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Intracellular</w:t>
            </w:r>
          </w:p>
        </w:tc>
      </w:tr>
      <w:tr w:rsidR="007249EA" w:rsidRPr="00B7447F" w14:paraId="1BD96846" w14:textId="77777777" w:rsidTr="00C639C8">
        <w:trPr>
          <w:trHeight w:val="320"/>
        </w:trPr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9C32E1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58A39B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CD25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917D3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BV711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63BB10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BC96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0C449B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proofErr w:type="spellStart"/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BioLegend</w:t>
            </w:r>
            <w:proofErr w:type="spellEnd"/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B0C873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302636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06AAF5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Surface</w:t>
            </w:r>
          </w:p>
        </w:tc>
      </w:tr>
      <w:tr w:rsidR="007249EA" w:rsidRPr="00B7447F" w14:paraId="478E8572" w14:textId="77777777" w:rsidTr="00C639C8">
        <w:trPr>
          <w:trHeight w:val="320"/>
        </w:trPr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82153A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753D11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Ki-67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B49DB4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BV786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12C4C7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B56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13DD95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BD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288E6B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563756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EC914A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Intracellular</w:t>
            </w:r>
          </w:p>
        </w:tc>
      </w:tr>
      <w:tr w:rsidR="007249EA" w:rsidRPr="00B7447F" w14:paraId="071B0B10" w14:textId="77777777" w:rsidTr="00C639C8">
        <w:trPr>
          <w:trHeight w:val="320"/>
        </w:trPr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23DC8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28F38E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IFN-gamma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145685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BV750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47EE2D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B27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892796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BD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C08D6C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566357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FE193D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Intracellular</w:t>
            </w:r>
          </w:p>
        </w:tc>
      </w:tr>
      <w:tr w:rsidR="007249EA" w:rsidRPr="00B7447F" w14:paraId="4176F9B0" w14:textId="77777777" w:rsidTr="00C639C8">
        <w:trPr>
          <w:trHeight w:val="320"/>
        </w:trPr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840662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F59F76" w14:textId="77777777" w:rsidR="007249EA" w:rsidRPr="00B7447F" w:rsidRDefault="007249EA" w:rsidP="00C639C8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F3651B" w14:textId="77777777" w:rsidR="007249EA" w:rsidRPr="00B7447F" w:rsidRDefault="007249EA" w:rsidP="00C639C8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7AA4BB" w14:textId="77777777" w:rsidR="007249EA" w:rsidRPr="00B7447F" w:rsidRDefault="007249EA" w:rsidP="00C639C8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0E97BD" w14:textId="77777777" w:rsidR="007249EA" w:rsidRPr="00B7447F" w:rsidRDefault="007249EA" w:rsidP="00C639C8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E0069A" w14:textId="77777777" w:rsidR="007249EA" w:rsidRPr="00B7447F" w:rsidRDefault="007249EA" w:rsidP="00C639C8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6A0CBA" w14:textId="77777777" w:rsidR="007249EA" w:rsidRPr="00B7447F" w:rsidRDefault="007249EA" w:rsidP="00C639C8">
            <w:pPr>
              <w:jc w:val="both"/>
              <w:rPr>
                <w:sz w:val="20"/>
                <w:szCs w:val="20"/>
              </w:rPr>
            </w:pPr>
          </w:p>
        </w:tc>
      </w:tr>
      <w:tr w:rsidR="007249EA" w:rsidRPr="00B7447F" w14:paraId="09890278" w14:textId="77777777" w:rsidTr="00C639C8">
        <w:trPr>
          <w:trHeight w:val="320"/>
        </w:trPr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559EAC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UV laser 355nm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B4D5C5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Live/Dead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79C3A0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52C1E5" w14:textId="77777777" w:rsidR="007249EA" w:rsidRPr="00B7447F" w:rsidRDefault="007249EA" w:rsidP="00C639C8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E52FE6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Invitrogen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6B9639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L23105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ED25C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</w:p>
        </w:tc>
      </w:tr>
      <w:tr w:rsidR="007249EA" w:rsidRPr="00B7447F" w14:paraId="01BB5016" w14:textId="77777777" w:rsidTr="00C639C8">
        <w:trPr>
          <w:trHeight w:val="320"/>
        </w:trPr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30708F" w14:textId="77777777" w:rsidR="007249EA" w:rsidRPr="00B7447F" w:rsidRDefault="007249EA" w:rsidP="00C639C8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1C48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CD4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58B313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BUV395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DAAD3A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SK3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34754C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BD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849564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563550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63DA52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Surface</w:t>
            </w:r>
          </w:p>
        </w:tc>
      </w:tr>
      <w:tr w:rsidR="007249EA" w:rsidRPr="00B7447F" w14:paraId="1A49C094" w14:textId="77777777" w:rsidTr="00C639C8">
        <w:trPr>
          <w:trHeight w:val="320"/>
        </w:trPr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FC1CBC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70961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CD14</w:t>
            </w:r>
          </w:p>
        </w:tc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5F97BB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BUV737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4CD929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M5E2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3AB32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BD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3B8AEE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612763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4DD0A2" w14:textId="77777777" w:rsidR="007249EA" w:rsidRPr="00B7447F" w:rsidRDefault="007249EA" w:rsidP="00C639C8">
            <w:pPr>
              <w:jc w:val="both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B7447F">
              <w:rPr>
                <w:rFonts w:ascii="Calibri" w:hAnsi="Calibri" w:cs="Calibri"/>
                <w:color w:val="000000"/>
                <w:sz w:val="18"/>
                <w:szCs w:val="18"/>
              </w:rPr>
              <w:t>Surface</w:t>
            </w:r>
          </w:p>
        </w:tc>
      </w:tr>
    </w:tbl>
    <w:p w14:paraId="1A6DAC8F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7C81A5AA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14BD620C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4067206E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4F53ED08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61B93A46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19FD7EA0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2CEF88E2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7C6307E3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7E327BBC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71C1C744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3206722A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3C5695D7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60BF381D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58A77ED5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2CB98BAB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652FF43D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7BB9AF2F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1D8294EA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12F04E27" w14:textId="77777777" w:rsidR="007249EA" w:rsidRPr="00877DCD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  <w:r w:rsidRPr="00877DCD">
        <w:rPr>
          <w:rFonts w:asciiTheme="majorBidi" w:hAnsiTheme="majorBidi" w:cstheme="majorBidi"/>
          <w:b/>
          <w:bCs/>
          <w:color w:val="000000"/>
        </w:rPr>
        <w:lastRenderedPageBreak/>
        <w:t>Figure E2. Gating Strategy</w:t>
      </w:r>
      <w:r>
        <w:rPr>
          <w:rFonts w:asciiTheme="majorBidi" w:hAnsiTheme="majorBidi" w:cstheme="majorBidi"/>
          <w:b/>
          <w:bCs/>
          <w:color w:val="000000"/>
        </w:rPr>
        <w:t xml:space="preserve">: </w:t>
      </w:r>
      <w:r>
        <w:t>S</w:t>
      </w:r>
      <w:r w:rsidRPr="007039F2">
        <w:t>ingle cells</w:t>
      </w:r>
      <w:r>
        <w:t xml:space="preserve"> were</w:t>
      </w:r>
      <w:r w:rsidRPr="007039F2">
        <w:t xml:space="preserve"> identified </w:t>
      </w:r>
      <w:r>
        <w:t>followed by</w:t>
      </w:r>
      <w:r w:rsidRPr="007039F2">
        <w:t xml:space="preserve"> live</w:t>
      </w:r>
      <w:r>
        <w:t>-</w:t>
      </w:r>
      <w:r w:rsidRPr="007039F2">
        <w:t>dead discrimination. Live cells were excluded for CD1</w:t>
      </w:r>
      <w:r>
        <w:t>4</w:t>
      </w:r>
      <w:r w:rsidRPr="004762D0">
        <w:rPr>
          <w:vertAlign w:val="superscript"/>
        </w:rPr>
        <w:t>+</w:t>
      </w:r>
      <w:r w:rsidRPr="007039F2">
        <w:t xml:space="preserve"> populations </w:t>
      </w:r>
      <w:r>
        <w:t>and inclusion of CD3</w:t>
      </w:r>
      <w:r w:rsidRPr="004762D0">
        <w:rPr>
          <w:vertAlign w:val="superscript"/>
        </w:rPr>
        <w:t>+</w:t>
      </w:r>
      <w:r>
        <w:t xml:space="preserve"> populations </w:t>
      </w:r>
      <w:r w:rsidRPr="007039F2">
        <w:t xml:space="preserve">to remove </w:t>
      </w:r>
      <w:r>
        <w:t>monocytes and identify T-lymphocytes</w:t>
      </w:r>
      <w:r w:rsidRPr="007039F2">
        <w:t>, respectively.</w:t>
      </w:r>
      <w:r>
        <w:t xml:space="preserve"> CD4</w:t>
      </w:r>
      <w:r w:rsidRPr="004762D0">
        <w:rPr>
          <w:vertAlign w:val="superscript"/>
        </w:rPr>
        <w:t>+</w:t>
      </w:r>
      <w:r>
        <w:t xml:space="preserve"> and CD8</w:t>
      </w:r>
      <w:r w:rsidRPr="004762D0">
        <w:rPr>
          <w:vertAlign w:val="superscript"/>
        </w:rPr>
        <w:t>+</w:t>
      </w:r>
      <w:r>
        <w:t xml:space="preserve"> populations were identified.  Within the CD4</w:t>
      </w:r>
      <w:r w:rsidRPr="004762D0">
        <w:rPr>
          <w:vertAlign w:val="superscript"/>
        </w:rPr>
        <w:t>+</w:t>
      </w:r>
      <w:r>
        <w:t xml:space="preserve"> population, </w:t>
      </w:r>
      <w:r w:rsidRPr="00AB4B20">
        <w:t>Th1</w:t>
      </w:r>
      <w:r>
        <w:t xml:space="preserve"> cells were defined as IFN-</w:t>
      </w:r>
      <w:r w:rsidRPr="00AB4B20">
        <w:t>γ</w:t>
      </w:r>
      <w:r w:rsidRPr="004762D0">
        <w:rPr>
          <w:vertAlign w:val="superscript"/>
        </w:rPr>
        <w:t>+</w:t>
      </w:r>
      <w:r w:rsidRPr="00AB4B20">
        <w:t>, Th2</w:t>
      </w:r>
      <w:r>
        <w:t xml:space="preserve"> as IL-4</w:t>
      </w:r>
      <w:r w:rsidRPr="004762D0">
        <w:rPr>
          <w:vertAlign w:val="superscript"/>
        </w:rPr>
        <w:t>+</w:t>
      </w:r>
      <w:r w:rsidRPr="00AB4B20">
        <w:t>, Th9</w:t>
      </w:r>
      <w:r>
        <w:t xml:space="preserve"> as IL-9</w:t>
      </w:r>
      <w:r w:rsidRPr="004762D0">
        <w:rPr>
          <w:vertAlign w:val="superscript"/>
        </w:rPr>
        <w:t>+</w:t>
      </w:r>
      <w:r>
        <w:t xml:space="preserve"> and </w:t>
      </w:r>
      <w:r w:rsidRPr="00AB4B20">
        <w:t>Th17</w:t>
      </w:r>
      <w:r>
        <w:t xml:space="preserve"> as IL-17</w:t>
      </w:r>
      <w:r w:rsidRPr="004762D0">
        <w:rPr>
          <w:vertAlign w:val="superscript"/>
        </w:rPr>
        <w:t>+</w:t>
      </w:r>
      <w:r>
        <w:t>.  R</w:t>
      </w:r>
      <w:r w:rsidRPr="00AB4B20">
        <w:t xml:space="preserve">egulatory T-cells </w:t>
      </w:r>
      <w:r>
        <w:t>were defined as CD4</w:t>
      </w:r>
      <w:r w:rsidRPr="004762D0">
        <w:rPr>
          <w:vertAlign w:val="superscript"/>
        </w:rPr>
        <w:t>+</w:t>
      </w:r>
      <w:r>
        <w:t>CD25</w:t>
      </w:r>
      <w:r w:rsidRPr="004762D0">
        <w:rPr>
          <w:vertAlign w:val="superscript"/>
        </w:rPr>
        <w:t>+</w:t>
      </w:r>
      <w:r>
        <w:t>CD127</w:t>
      </w:r>
      <w:r>
        <w:rPr>
          <w:vertAlign w:val="superscript"/>
        </w:rPr>
        <w:t>-</w:t>
      </w:r>
      <w:r>
        <w:t>FoxP3</w:t>
      </w:r>
      <w:r w:rsidRPr="004762D0">
        <w:rPr>
          <w:vertAlign w:val="superscript"/>
        </w:rPr>
        <w:t>+</w:t>
      </w:r>
      <w:r>
        <w:rPr>
          <w:vertAlign w:val="superscript"/>
        </w:rPr>
        <w:t xml:space="preserve"> </w:t>
      </w:r>
      <w:r>
        <w:t xml:space="preserve">(not shown).  </w:t>
      </w:r>
    </w:p>
    <w:p w14:paraId="27F2F3EE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  <w:r w:rsidRPr="008B1149">
        <w:rPr>
          <w:rFonts w:asciiTheme="majorBidi" w:hAnsiTheme="majorBidi" w:cstheme="majorBidi"/>
          <w:b/>
          <w:bCs/>
          <w:noProof/>
          <w:color w:val="000000"/>
        </w:rPr>
        <w:drawing>
          <wp:inline distT="0" distB="0" distL="0" distR="0" wp14:anchorId="4E3C1F2E" wp14:editId="73850A17">
            <wp:extent cx="5943600" cy="4845050"/>
            <wp:effectExtent l="0" t="0" r="0" b="6350"/>
            <wp:docPr id="4" name="Picture 4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4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4A90F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325675BF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39EFFD4C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46D52F71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7B89CBED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7061470B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5EEF6C40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2218CBD0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2C4FA801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06ED061C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4E10082F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5816CCC3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7DBA3EEF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6D0D5ED1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34FB6BD7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  <w:r>
        <w:rPr>
          <w:rFonts w:asciiTheme="majorBidi" w:hAnsiTheme="majorBidi" w:cstheme="majorBidi"/>
          <w:b/>
          <w:bCs/>
          <w:color w:val="000000"/>
        </w:rPr>
        <w:lastRenderedPageBreak/>
        <w:t>Figure E3. Differential cluster map shows clusters where number of cells were increased by 100% in obese participants with asthma compared to normal weight participants with asthma</w:t>
      </w:r>
    </w:p>
    <w:p w14:paraId="2C64F0F2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  <w:r w:rsidRPr="006E071B">
        <w:rPr>
          <w:rFonts w:asciiTheme="majorBidi" w:hAnsiTheme="majorBidi" w:cstheme="majorBidi"/>
          <w:b/>
          <w:bCs/>
          <w:noProof/>
          <w:color w:val="000000"/>
          <w:lang w:eastAsia="en-US"/>
        </w:rPr>
        <w:drawing>
          <wp:inline distT="0" distB="0" distL="0" distR="0" wp14:anchorId="51E10127" wp14:editId="3FF6051E">
            <wp:extent cx="5022904" cy="4080444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5473" t="4624" b="3820"/>
                    <a:stretch/>
                  </pic:blipFill>
                  <pic:spPr bwMode="auto">
                    <a:xfrm>
                      <a:off x="0" y="0"/>
                      <a:ext cx="5023914" cy="4081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7C4596" w14:textId="77777777" w:rsidR="007249EA" w:rsidRPr="006B269E" w:rsidRDefault="007249EA" w:rsidP="007249EA">
      <w:pPr>
        <w:rPr>
          <w:rFonts w:asciiTheme="majorBidi" w:hAnsiTheme="majorBidi" w:cstheme="majorBidi"/>
          <w:sz w:val="20"/>
          <w:szCs w:val="20"/>
        </w:rPr>
      </w:pPr>
      <w:r w:rsidRPr="006B269E">
        <w:rPr>
          <w:rFonts w:asciiTheme="majorBidi" w:hAnsiTheme="majorBidi" w:cstheme="majorBidi"/>
          <w:color w:val="000000"/>
          <w:sz w:val="20"/>
          <w:szCs w:val="20"/>
          <w:shd w:val="clear" w:color="auto" w:fill="FFFFFF"/>
        </w:rPr>
        <w:t xml:space="preserve">Differential cluster map shows clusters where the number of cells within the cluster were increased by </w:t>
      </w:r>
      <w:r>
        <w:rPr>
          <w:rFonts w:asciiTheme="majorBidi" w:hAnsiTheme="majorBidi" w:cstheme="majorBidi"/>
          <w:color w:val="000000"/>
          <w:sz w:val="20"/>
          <w:szCs w:val="20"/>
          <w:shd w:val="clear" w:color="auto" w:fill="FFFFFF"/>
        </w:rPr>
        <w:t>100</w:t>
      </w:r>
      <w:r w:rsidRPr="006B269E">
        <w:rPr>
          <w:rFonts w:asciiTheme="majorBidi" w:hAnsiTheme="majorBidi" w:cstheme="majorBidi"/>
          <w:color w:val="000000"/>
          <w:sz w:val="20"/>
          <w:szCs w:val="20"/>
          <w:shd w:val="clear" w:color="auto" w:fill="FFFFFF"/>
        </w:rPr>
        <w:t xml:space="preserve">% in </w:t>
      </w:r>
      <w:r>
        <w:rPr>
          <w:rFonts w:asciiTheme="majorBidi" w:hAnsiTheme="majorBidi" w:cstheme="majorBidi"/>
          <w:color w:val="000000"/>
          <w:sz w:val="20"/>
          <w:szCs w:val="20"/>
          <w:shd w:val="clear" w:color="auto" w:fill="FFFFFF"/>
        </w:rPr>
        <w:t>obese participants</w:t>
      </w:r>
      <w:r w:rsidRPr="006B269E">
        <w:rPr>
          <w:rFonts w:asciiTheme="majorBidi" w:hAnsiTheme="majorBidi" w:cstheme="majorBidi"/>
          <w:color w:val="000000"/>
          <w:sz w:val="20"/>
          <w:szCs w:val="20"/>
          <w:shd w:val="clear" w:color="auto" w:fill="FFFFFF"/>
        </w:rPr>
        <w:t xml:space="preserve"> (</w:t>
      </w:r>
      <w:r>
        <w:rPr>
          <w:rFonts w:asciiTheme="majorBidi" w:hAnsiTheme="majorBidi" w:cstheme="majorBidi"/>
          <w:color w:val="000000"/>
          <w:sz w:val="20"/>
          <w:szCs w:val="20"/>
          <w:shd w:val="clear" w:color="auto" w:fill="FFFFFF"/>
        </w:rPr>
        <w:t>red</w:t>
      </w:r>
      <w:r w:rsidRPr="006B269E">
        <w:rPr>
          <w:rFonts w:asciiTheme="majorBidi" w:hAnsiTheme="majorBidi" w:cstheme="majorBidi"/>
          <w:color w:val="000000"/>
          <w:sz w:val="20"/>
          <w:szCs w:val="20"/>
          <w:shd w:val="clear" w:color="auto" w:fill="FFFFFF"/>
        </w:rPr>
        <w:t>, </w:t>
      </w:r>
      <w:r w:rsidRPr="006B269E">
        <w:rPr>
          <w:rFonts w:asciiTheme="majorBidi" w:hAnsiTheme="majorBidi" w:cstheme="majorBidi"/>
          <w:sz w:val="20"/>
          <w:szCs w:val="20"/>
        </w:rPr>
        <w:t>n</w:t>
      </w:r>
      <w:r w:rsidRPr="006B269E">
        <w:rPr>
          <w:rFonts w:asciiTheme="majorBidi" w:hAnsiTheme="majorBidi" w:cstheme="majorBidi"/>
          <w:color w:val="000000"/>
          <w:sz w:val="20"/>
          <w:szCs w:val="20"/>
          <w:shd w:val="clear" w:color="auto" w:fill="FFFFFF"/>
        </w:rPr>
        <w:t xml:space="preserve"> = </w:t>
      </w:r>
      <w:r>
        <w:rPr>
          <w:rFonts w:asciiTheme="majorBidi" w:hAnsiTheme="majorBidi" w:cstheme="majorBidi"/>
          <w:color w:val="000000"/>
          <w:sz w:val="20"/>
          <w:szCs w:val="20"/>
          <w:shd w:val="clear" w:color="auto" w:fill="FFFFFF"/>
        </w:rPr>
        <w:t>3</w:t>
      </w:r>
      <w:r w:rsidRPr="006B269E">
        <w:rPr>
          <w:rFonts w:asciiTheme="majorBidi" w:hAnsiTheme="majorBidi" w:cstheme="majorBidi"/>
          <w:color w:val="000000"/>
          <w:sz w:val="20"/>
          <w:szCs w:val="20"/>
          <w:shd w:val="clear" w:color="auto" w:fill="FFFFFF"/>
        </w:rPr>
        <w:t>). Cytokine profile (inset) showing MFI in the selected clusters</w:t>
      </w:r>
      <w:r>
        <w:rPr>
          <w:rFonts w:asciiTheme="majorBidi" w:hAnsiTheme="majorBidi" w:cstheme="majorBidi"/>
          <w:color w:val="000000"/>
          <w:sz w:val="20"/>
          <w:szCs w:val="20"/>
          <w:shd w:val="clear" w:color="auto" w:fill="FFFFFF"/>
        </w:rPr>
        <w:t>.</w:t>
      </w:r>
    </w:p>
    <w:p w14:paraId="358664E2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7FD90053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42EE6245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4E3CBD1E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0B300FC1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4DD90926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1A40CCD3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42FE8236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38D61700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083D3C7C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30462096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0D5CF589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4244307B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4D04C2DD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4AB46C81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06B37100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2D02C233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5DE0F704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1A714227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282E6EE2" w14:textId="6230B424" w:rsidR="00DA17B3" w:rsidRDefault="00DA17B3" w:rsidP="00DA17B3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  <w:r>
        <w:rPr>
          <w:rFonts w:asciiTheme="majorBidi" w:hAnsiTheme="majorBidi" w:cstheme="majorBidi"/>
          <w:b/>
          <w:bCs/>
          <w:color w:val="000000"/>
        </w:rPr>
        <w:lastRenderedPageBreak/>
        <w:t xml:space="preserve">Figure E4. Expression of FKBP51 in </w:t>
      </w:r>
      <w:r w:rsidRPr="007427A5">
        <w:rPr>
          <w:rFonts w:asciiTheme="majorBidi" w:hAnsiTheme="majorBidi" w:cstheme="majorBidi"/>
          <w:b/>
          <w:bCs/>
          <w:color w:val="000000"/>
        </w:rPr>
        <w:t>CD4</w:t>
      </w:r>
      <w:r w:rsidRPr="007427A5">
        <w:rPr>
          <w:rFonts w:asciiTheme="majorBidi" w:hAnsiTheme="majorBidi" w:cstheme="majorBidi"/>
          <w:b/>
          <w:bCs/>
          <w:color w:val="000000"/>
          <w:vertAlign w:val="superscript"/>
        </w:rPr>
        <w:t xml:space="preserve">+ </w:t>
      </w:r>
      <w:r w:rsidRPr="007427A5">
        <w:rPr>
          <w:rFonts w:asciiTheme="majorBidi" w:hAnsiTheme="majorBidi" w:cstheme="majorBidi"/>
          <w:b/>
          <w:bCs/>
          <w:color w:val="000000"/>
        </w:rPr>
        <w:t>T-lymphocyte</w:t>
      </w:r>
      <w:r>
        <w:rPr>
          <w:rFonts w:asciiTheme="majorBidi" w:hAnsiTheme="majorBidi" w:cstheme="majorBidi"/>
          <w:b/>
          <w:bCs/>
          <w:color w:val="000000"/>
        </w:rPr>
        <w:t>s in obese compared to non-obese individuals with asthma</w:t>
      </w:r>
    </w:p>
    <w:p w14:paraId="4F8ACD65" w14:textId="13EC038A" w:rsidR="00DA17B3" w:rsidRDefault="00DA17B3" w:rsidP="00DA17B3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  <w:r w:rsidRPr="00DA17B3">
        <w:rPr>
          <w:rFonts w:asciiTheme="majorBidi" w:hAnsiTheme="majorBidi" w:cstheme="majorBidi"/>
          <w:b/>
          <w:bCs/>
          <w:noProof/>
          <w:color w:val="000000"/>
        </w:rPr>
        <w:drawing>
          <wp:inline distT="0" distB="0" distL="0" distR="0" wp14:anchorId="605077B6" wp14:editId="49079FE1">
            <wp:extent cx="5943600" cy="4321175"/>
            <wp:effectExtent l="0" t="0" r="0" b="0"/>
            <wp:docPr id="7" name="Picture 3" descr="Chart, box and whisker char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3145C3D-CBC0-BA4F-82CB-835201A0779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 descr="Chart, box and whisker chart&#10;&#10;Description automatically generated">
                      <a:extLst>
                        <a:ext uri="{FF2B5EF4-FFF2-40B4-BE49-F238E27FC236}">
                          <a16:creationId xmlns:a16="http://schemas.microsoft.com/office/drawing/2014/main" id="{C3145C3D-CBC0-BA4F-82CB-835201A0779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2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B6131" w14:textId="77777777" w:rsidR="00DA17B3" w:rsidRDefault="00DA17B3" w:rsidP="007427A5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096D84F0" w14:textId="77777777" w:rsidR="00DA17B3" w:rsidRDefault="00DA17B3" w:rsidP="007427A5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74DF3624" w14:textId="77777777" w:rsidR="00DA17B3" w:rsidRDefault="00DA17B3" w:rsidP="007427A5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7FFE3FB3" w14:textId="77777777" w:rsidR="00DA17B3" w:rsidRDefault="00DA17B3" w:rsidP="007427A5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1785D5CD" w14:textId="77777777" w:rsidR="00DA17B3" w:rsidRDefault="00DA17B3" w:rsidP="007427A5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1C5101E9" w14:textId="77777777" w:rsidR="00DA17B3" w:rsidRDefault="00DA17B3" w:rsidP="007427A5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56A6F4BB" w14:textId="77777777" w:rsidR="00DA17B3" w:rsidRDefault="00DA17B3" w:rsidP="007427A5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655F062C" w14:textId="77777777" w:rsidR="00DA17B3" w:rsidRDefault="00DA17B3" w:rsidP="007427A5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0F7BF744" w14:textId="77777777" w:rsidR="00DA17B3" w:rsidRDefault="00DA17B3" w:rsidP="007427A5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4D122EB9" w14:textId="77777777" w:rsidR="00DA17B3" w:rsidRDefault="00DA17B3" w:rsidP="007427A5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3E33960B" w14:textId="77777777" w:rsidR="00DA17B3" w:rsidRDefault="00DA17B3" w:rsidP="007427A5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6B44FB07" w14:textId="77777777" w:rsidR="00DA17B3" w:rsidRDefault="00DA17B3" w:rsidP="007427A5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6B7EF9DD" w14:textId="77777777" w:rsidR="00DA17B3" w:rsidRDefault="00DA17B3" w:rsidP="007427A5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3EE393D8" w14:textId="77777777" w:rsidR="00DA17B3" w:rsidRDefault="00DA17B3" w:rsidP="007427A5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423694E5" w14:textId="77777777" w:rsidR="00DA17B3" w:rsidRDefault="00DA17B3" w:rsidP="007427A5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30A80C75" w14:textId="77777777" w:rsidR="00DA17B3" w:rsidRDefault="00DA17B3" w:rsidP="007427A5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2F0D1832" w14:textId="77777777" w:rsidR="00DA17B3" w:rsidRDefault="00DA17B3" w:rsidP="007427A5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78FF995D" w14:textId="77777777" w:rsidR="00DA17B3" w:rsidRDefault="00DA17B3" w:rsidP="007427A5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4B8D5886" w14:textId="77777777" w:rsidR="00DA17B3" w:rsidRDefault="00DA17B3" w:rsidP="007427A5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2E06F1D3" w14:textId="77777777" w:rsidR="00DA17B3" w:rsidRDefault="00DA17B3" w:rsidP="007427A5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0528B894" w14:textId="53FF24AF" w:rsidR="007427A5" w:rsidRDefault="007427A5" w:rsidP="007427A5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  <w:r>
        <w:rPr>
          <w:rFonts w:asciiTheme="majorBidi" w:hAnsiTheme="majorBidi" w:cstheme="majorBidi"/>
          <w:b/>
          <w:bCs/>
          <w:color w:val="000000"/>
        </w:rPr>
        <w:lastRenderedPageBreak/>
        <w:t>Figure E</w:t>
      </w:r>
      <w:r w:rsidR="00DA17B3">
        <w:rPr>
          <w:rFonts w:asciiTheme="majorBidi" w:hAnsiTheme="majorBidi" w:cstheme="majorBidi"/>
          <w:b/>
          <w:bCs/>
          <w:color w:val="000000"/>
        </w:rPr>
        <w:t>5</w:t>
      </w:r>
      <w:r>
        <w:rPr>
          <w:rFonts w:asciiTheme="majorBidi" w:hAnsiTheme="majorBidi" w:cstheme="majorBidi"/>
          <w:b/>
          <w:bCs/>
          <w:color w:val="000000"/>
        </w:rPr>
        <w:t xml:space="preserve">. Expression of FKBP51 in </w:t>
      </w:r>
      <w:r w:rsidRPr="007427A5">
        <w:rPr>
          <w:rFonts w:asciiTheme="majorBidi" w:hAnsiTheme="majorBidi" w:cstheme="majorBidi"/>
          <w:b/>
          <w:bCs/>
          <w:color w:val="000000"/>
        </w:rPr>
        <w:t>CD4</w:t>
      </w:r>
      <w:r w:rsidRPr="007427A5">
        <w:rPr>
          <w:rFonts w:asciiTheme="majorBidi" w:hAnsiTheme="majorBidi" w:cstheme="majorBidi"/>
          <w:b/>
          <w:bCs/>
          <w:color w:val="000000"/>
          <w:vertAlign w:val="superscript"/>
        </w:rPr>
        <w:t xml:space="preserve">+ </w:t>
      </w:r>
      <w:r w:rsidRPr="007427A5">
        <w:rPr>
          <w:rFonts w:asciiTheme="majorBidi" w:hAnsiTheme="majorBidi" w:cstheme="majorBidi"/>
          <w:b/>
          <w:bCs/>
          <w:color w:val="000000"/>
        </w:rPr>
        <w:t>T-lymphocyte subpopulations</w:t>
      </w:r>
      <w:r>
        <w:rPr>
          <w:rFonts w:asciiTheme="majorBidi" w:hAnsiTheme="majorBidi" w:cstheme="majorBidi"/>
          <w:b/>
          <w:bCs/>
          <w:color w:val="000000"/>
        </w:rPr>
        <w:t xml:space="preserve"> </w:t>
      </w:r>
      <w:r w:rsidR="0020354A">
        <w:rPr>
          <w:rFonts w:asciiTheme="majorBidi" w:hAnsiTheme="majorBidi" w:cstheme="majorBidi"/>
          <w:b/>
          <w:bCs/>
          <w:color w:val="000000"/>
        </w:rPr>
        <w:t>in obese compared to non-obese individuals with asthma</w:t>
      </w:r>
    </w:p>
    <w:p w14:paraId="067FEDA7" w14:textId="5973D2FD" w:rsidR="007427A5" w:rsidRDefault="007427A5" w:rsidP="007427A5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  <w:r w:rsidRPr="007427A5">
        <w:rPr>
          <w:rFonts w:asciiTheme="majorBidi" w:hAnsiTheme="majorBidi" w:cstheme="majorBidi"/>
          <w:b/>
          <w:bCs/>
          <w:noProof/>
          <w:color w:val="000000"/>
        </w:rPr>
        <w:drawing>
          <wp:inline distT="0" distB="0" distL="0" distR="0" wp14:anchorId="4B7206EE" wp14:editId="58D2F99C">
            <wp:extent cx="5943600" cy="4321175"/>
            <wp:effectExtent l="0" t="0" r="0" b="0"/>
            <wp:docPr id="1" name="Picture 4" descr="Chart, box and whisker char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480A1D6-1665-484B-92CB-BD5B6877D96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4" descr="Chart, box and whisker chart&#10;&#10;Description automatically generated">
                      <a:extLst>
                        <a:ext uri="{FF2B5EF4-FFF2-40B4-BE49-F238E27FC236}">
                          <a16:creationId xmlns:a16="http://schemas.microsoft.com/office/drawing/2014/main" id="{2480A1D6-1665-484B-92CB-BD5B6877D96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2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AEAD5" w14:textId="77777777" w:rsidR="007427A5" w:rsidRDefault="007427A5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27AAFF4C" w14:textId="77777777" w:rsidR="007427A5" w:rsidRDefault="007427A5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2C777BE1" w14:textId="77777777" w:rsidR="007427A5" w:rsidRDefault="007427A5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469FFD0E" w14:textId="77777777" w:rsidR="007427A5" w:rsidRDefault="007427A5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79953FED" w14:textId="77777777" w:rsidR="007427A5" w:rsidRDefault="007427A5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5366FBA6" w14:textId="77777777" w:rsidR="007427A5" w:rsidRDefault="007427A5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5D6F955D" w14:textId="77777777" w:rsidR="007427A5" w:rsidRDefault="007427A5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5B0A177B" w14:textId="77777777" w:rsidR="007427A5" w:rsidRDefault="007427A5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305765E3" w14:textId="77777777" w:rsidR="007427A5" w:rsidRDefault="007427A5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45B56FD6" w14:textId="77777777" w:rsidR="007427A5" w:rsidRDefault="007427A5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22F7803D" w14:textId="77777777" w:rsidR="007427A5" w:rsidRDefault="007427A5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5D985C79" w14:textId="77777777" w:rsidR="007427A5" w:rsidRDefault="007427A5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2C0405BB" w14:textId="77777777" w:rsidR="007427A5" w:rsidRDefault="007427A5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48E890C7" w14:textId="77777777" w:rsidR="007427A5" w:rsidRDefault="007427A5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31342851" w14:textId="77777777" w:rsidR="007427A5" w:rsidRDefault="007427A5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21E9EDC2" w14:textId="77777777" w:rsidR="007427A5" w:rsidRDefault="007427A5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59700C90" w14:textId="77777777" w:rsidR="007427A5" w:rsidRDefault="007427A5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7ACEF40A" w14:textId="77777777" w:rsidR="007427A5" w:rsidRDefault="007427A5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5A344BBF" w14:textId="77777777" w:rsidR="007427A5" w:rsidRDefault="007427A5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041D1FA9" w14:textId="77777777" w:rsidR="007427A5" w:rsidRDefault="007427A5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790A3D06" w14:textId="77777777" w:rsidR="007427A5" w:rsidRDefault="007427A5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060382A7" w14:textId="7E093158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  <w:r>
        <w:rPr>
          <w:rFonts w:asciiTheme="majorBidi" w:hAnsiTheme="majorBidi" w:cstheme="majorBidi"/>
          <w:b/>
          <w:bCs/>
          <w:color w:val="000000"/>
        </w:rPr>
        <w:t>Figure E</w:t>
      </w:r>
      <w:r w:rsidR="00B71082">
        <w:rPr>
          <w:rFonts w:asciiTheme="majorBidi" w:hAnsiTheme="majorBidi" w:cstheme="majorBidi"/>
          <w:b/>
          <w:bCs/>
          <w:color w:val="000000"/>
        </w:rPr>
        <w:t>6</w:t>
      </w:r>
      <w:r>
        <w:rPr>
          <w:rFonts w:asciiTheme="majorBidi" w:hAnsiTheme="majorBidi" w:cstheme="majorBidi"/>
          <w:b/>
          <w:bCs/>
          <w:color w:val="000000"/>
        </w:rPr>
        <w:t>. Differential cluster map after dexamethasone-incubation shows clusters where number of cells were increased by 100% in obese participants with asthma compared to normal weight participants with asthma</w:t>
      </w:r>
    </w:p>
    <w:p w14:paraId="4FB7E1C9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  <w:r w:rsidRPr="00672A1E">
        <w:rPr>
          <w:rFonts w:asciiTheme="majorBidi" w:hAnsiTheme="majorBidi" w:cstheme="majorBidi"/>
          <w:b/>
          <w:bCs/>
          <w:noProof/>
          <w:color w:val="000000"/>
          <w:lang w:eastAsia="en-US"/>
        </w:rPr>
        <w:drawing>
          <wp:inline distT="0" distB="0" distL="0" distR="0" wp14:anchorId="5C2F2278" wp14:editId="174A35E1">
            <wp:extent cx="4192905" cy="3614383"/>
            <wp:effectExtent l="0" t="0" r="0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9438" t="5930" b="12969"/>
                    <a:stretch/>
                  </pic:blipFill>
                  <pic:spPr bwMode="auto">
                    <a:xfrm>
                      <a:off x="0" y="0"/>
                      <a:ext cx="4193913" cy="3615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5DC0CC" w14:textId="77777777" w:rsidR="007249EA" w:rsidRPr="006B269E" w:rsidRDefault="007249EA" w:rsidP="007249EA">
      <w:pPr>
        <w:rPr>
          <w:rFonts w:asciiTheme="majorBidi" w:hAnsiTheme="majorBidi" w:cstheme="majorBidi"/>
          <w:sz w:val="20"/>
          <w:szCs w:val="20"/>
        </w:rPr>
      </w:pPr>
      <w:r w:rsidRPr="006B269E">
        <w:rPr>
          <w:rFonts w:asciiTheme="majorBidi" w:hAnsiTheme="majorBidi" w:cstheme="majorBidi"/>
          <w:color w:val="000000"/>
          <w:sz w:val="20"/>
          <w:szCs w:val="20"/>
          <w:shd w:val="clear" w:color="auto" w:fill="FFFFFF"/>
        </w:rPr>
        <w:t xml:space="preserve">Differential cluster map shows clusters where the number of cells within the cluster were increased by </w:t>
      </w:r>
      <w:r>
        <w:rPr>
          <w:rFonts w:asciiTheme="majorBidi" w:hAnsiTheme="majorBidi" w:cstheme="majorBidi"/>
          <w:color w:val="000000"/>
          <w:sz w:val="20"/>
          <w:szCs w:val="20"/>
          <w:shd w:val="clear" w:color="auto" w:fill="FFFFFF"/>
        </w:rPr>
        <w:t>100</w:t>
      </w:r>
      <w:r w:rsidRPr="006B269E">
        <w:rPr>
          <w:rFonts w:asciiTheme="majorBidi" w:hAnsiTheme="majorBidi" w:cstheme="majorBidi"/>
          <w:color w:val="000000"/>
          <w:sz w:val="20"/>
          <w:szCs w:val="20"/>
          <w:shd w:val="clear" w:color="auto" w:fill="FFFFFF"/>
        </w:rPr>
        <w:t xml:space="preserve">% in </w:t>
      </w:r>
      <w:r>
        <w:rPr>
          <w:rFonts w:asciiTheme="majorBidi" w:hAnsiTheme="majorBidi" w:cstheme="majorBidi"/>
          <w:color w:val="000000"/>
          <w:sz w:val="20"/>
          <w:szCs w:val="20"/>
          <w:shd w:val="clear" w:color="auto" w:fill="FFFFFF"/>
        </w:rPr>
        <w:t>obese participants</w:t>
      </w:r>
      <w:r w:rsidRPr="006B269E">
        <w:rPr>
          <w:rFonts w:asciiTheme="majorBidi" w:hAnsiTheme="majorBidi" w:cstheme="majorBidi"/>
          <w:color w:val="000000"/>
          <w:sz w:val="20"/>
          <w:szCs w:val="20"/>
          <w:shd w:val="clear" w:color="auto" w:fill="FFFFFF"/>
        </w:rPr>
        <w:t xml:space="preserve"> (</w:t>
      </w:r>
      <w:r>
        <w:rPr>
          <w:rFonts w:asciiTheme="majorBidi" w:hAnsiTheme="majorBidi" w:cstheme="majorBidi"/>
          <w:color w:val="000000"/>
          <w:sz w:val="20"/>
          <w:szCs w:val="20"/>
          <w:shd w:val="clear" w:color="auto" w:fill="FFFFFF"/>
        </w:rPr>
        <w:t>red</w:t>
      </w:r>
      <w:r w:rsidRPr="006B269E">
        <w:rPr>
          <w:rFonts w:asciiTheme="majorBidi" w:hAnsiTheme="majorBidi" w:cstheme="majorBidi"/>
          <w:color w:val="000000"/>
          <w:sz w:val="20"/>
          <w:szCs w:val="20"/>
          <w:shd w:val="clear" w:color="auto" w:fill="FFFFFF"/>
        </w:rPr>
        <w:t>, </w:t>
      </w:r>
      <w:r w:rsidRPr="006B269E">
        <w:rPr>
          <w:rFonts w:asciiTheme="majorBidi" w:hAnsiTheme="majorBidi" w:cstheme="majorBidi"/>
          <w:sz w:val="20"/>
          <w:szCs w:val="20"/>
        </w:rPr>
        <w:t>n</w:t>
      </w:r>
      <w:r w:rsidRPr="006B269E">
        <w:rPr>
          <w:rFonts w:asciiTheme="majorBidi" w:hAnsiTheme="majorBidi" w:cstheme="majorBidi"/>
          <w:color w:val="000000"/>
          <w:sz w:val="20"/>
          <w:szCs w:val="20"/>
          <w:shd w:val="clear" w:color="auto" w:fill="FFFFFF"/>
        </w:rPr>
        <w:t xml:space="preserve"> = </w:t>
      </w:r>
      <w:r>
        <w:rPr>
          <w:rFonts w:asciiTheme="majorBidi" w:hAnsiTheme="majorBidi" w:cstheme="majorBidi"/>
          <w:color w:val="000000"/>
          <w:sz w:val="20"/>
          <w:szCs w:val="20"/>
          <w:shd w:val="clear" w:color="auto" w:fill="FFFFFF"/>
        </w:rPr>
        <w:t>2</w:t>
      </w:r>
      <w:r w:rsidRPr="006B269E">
        <w:rPr>
          <w:rFonts w:asciiTheme="majorBidi" w:hAnsiTheme="majorBidi" w:cstheme="majorBidi"/>
          <w:color w:val="000000"/>
          <w:sz w:val="20"/>
          <w:szCs w:val="20"/>
          <w:shd w:val="clear" w:color="auto" w:fill="FFFFFF"/>
        </w:rPr>
        <w:t>). Cytokine profile (inset) showing MFI in the selected clusters</w:t>
      </w:r>
      <w:r>
        <w:rPr>
          <w:rFonts w:asciiTheme="majorBidi" w:hAnsiTheme="majorBidi" w:cstheme="majorBidi"/>
          <w:color w:val="000000"/>
          <w:sz w:val="20"/>
          <w:szCs w:val="20"/>
          <w:shd w:val="clear" w:color="auto" w:fill="FFFFFF"/>
        </w:rPr>
        <w:t>.</w:t>
      </w:r>
    </w:p>
    <w:p w14:paraId="13BA37B7" w14:textId="77777777" w:rsidR="007249EA" w:rsidRDefault="007249EA" w:rsidP="007249E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6A5AB056" w14:textId="2BE63518" w:rsidR="00945D21" w:rsidRDefault="005840AF"/>
    <w:p w14:paraId="398F9909" w14:textId="54EEB467" w:rsidR="0020354A" w:rsidRDefault="0020354A"/>
    <w:p w14:paraId="648BADDB" w14:textId="5D998D9D" w:rsidR="0020354A" w:rsidRDefault="0020354A"/>
    <w:p w14:paraId="66DA9ED1" w14:textId="6C0BAF82" w:rsidR="0020354A" w:rsidRDefault="0020354A"/>
    <w:p w14:paraId="17590A89" w14:textId="4DF5EA6F" w:rsidR="0020354A" w:rsidRDefault="0020354A"/>
    <w:p w14:paraId="6E2F74CB" w14:textId="2DA09319" w:rsidR="0020354A" w:rsidRDefault="0020354A"/>
    <w:p w14:paraId="0437E999" w14:textId="700938F1" w:rsidR="0020354A" w:rsidRDefault="0020354A"/>
    <w:p w14:paraId="2CDA75C1" w14:textId="53E43EDC" w:rsidR="0020354A" w:rsidRDefault="0020354A"/>
    <w:p w14:paraId="764C5E47" w14:textId="6AC9BA42" w:rsidR="0020354A" w:rsidRDefault="0020354A"/>
    <w:p w14:paraId="57FB688A" w14:textId="62E66BFE" w:rsidR="0020354A" w:rsidRDefault="0020354A"/>
    <w:p w14:paraId="3CC9E4C3" w14:textId="2859DF7D" w:rsidR="0020354A" w:rsidRDefault="0020354A"/>
    <w:p w14:paraId="1ADF7F4D" w14:textId="0B236BFE" w:rsidR="0020354A" w:rsidRDefault="0020354A"/>
    <w:p w14:paraId="68F29988" w14:textId="3DF8E154" w:rsidR="0020354A" w:rsidRDefault="0020354A"/>
    <w:p w14:paraId="0FE93513" w14:textId="00A5E06A" w:rsidR="0020354A" w:rsidRDefault="0020354A"/>
    <w:p w14:paraId="769EF30F" w14:textId="4ADF7B43" w:rsidR="0020354A" w:rsidRDefault="0020354A"/>
    <w:p w14:paraId="7A88A59C" w14:textId="67463D91" w:rsidR="0020354A" w:rsidRDefault="0020354A"/>
    <w:p w14:paraId="0CB4D319" w14:textId="10131D62" w:rsidR="0020354A" w:rsidRDefault="0020354A"/>
    <w:p w14:paraId="485AEE06" w14:textId="636A4993" w:rsidR="0020354A" w:rsidRDefault="0020354A"/>
    <w:p w14:paraId="7F956DBB" w14:textId="229F9D44" w:rsidR="0020354A" w:rsidRDefault="0020354A"/>
    <w:p w14:paraId="2BD43974" w14:textId="6E0E99A3" w:rsidR="00B71082" w:rsidRDefault="00B71082" w:rsidP="0020354A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  <w:r>
        <w:rPr>
          <w:rFonts w:asciiTheme="majorBidi" w:hAnsiTheme="majorBidi" w:cstheme="majorBidi"/>
          <w:b/>
          <w:bCs/>
          <w:color w:val="000000"/>
        </w:rPr>
        <w:lastRenderedPageBreak/>
        <w:t xml:space="preserve">Figure E7. Expression of DEX-induced FKBP51 in </w:t>
      </w:r>
      <w:r w:rsidRPr="007427A5">
        <w:rPr>
          <w:rFonts w:asciiTheme="majorBidi" w:hAnsiTheme="majorBidi" w:cstheme="majorBidi"/>
          <w:b/>
          <w:bCs/>
          <w:color w:val="000000"/>
        </w:rPr>
        <w:t>CD4</w:t>
      </w:r>
      <w:r w:rsidRPr="007427A5">
        <w:rPr>
          <w:rFonts w:asciiTheme="majorBidi" w:hAnsiTheme="majorBidi" w:cstheme="majorBidi"/>
          <w:b/>
          <w:bCs/>
          <w:color w:val="000000"/>
          <w:vertAlign w:val="superscript"/>
        </w:rPr>
        <w:t xml:space="preserve">+ </w:t>
      </w:r>
      <w:r w:rsidRPr="007427A5">
        <w:rPr>
          <w:rFonts w:asciiTheme="majorBidi" w:hAnsiTheme="majorBidi" w:cstheme="majorBidi"/>
          <w:b/>
          <w:bCs/>
          <w:color w:val="000000"/>
        </w:rPr>
        <w:t>T-lymphocyte</w:t>
      </w:r>
      <w:r>
        <w:rPr>
          <w:rFonts w:asciiTheme="majorBidi" w:hAnsiTheme="majorBidi" w:cstheme="majorBidi"/>
          <w:b/>
          <w:bCs/>
          <w:color w:val="000000"/>
        </w:rPr>
        <w:t>s in obese compared to non-obese individuals with asthma</w:t>
      </w:r>
    </w:p>
    <w:p w14:paraId="0E7DB7B0" w14:textId="4894CBDE" w:rsidR="00B71082" w:rsidRDefault="00B71082" w:rsidP="00B71082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  <w:r w:rsidRPr="00B71082">
        <w:rPr>
          <w:rFonts w:asciiTheme="majorBidi" w:hAnsiTheme="majorBidi" w:cstheme="majorBidi"/>
          <w:b/>
          <w:bCs/>
          <w:noProof/>
          <w:color w:val="000000"/>
        </w:rPr>
        <w:drawing>
          <wp:inline distT="0" distB="0" distL="0" distR="0" wp14:anchorId="0F5DCE35" wp14:editId="4E07CD79">
            <wp:extent cx="5943600" cy="4321175"/>
            <wp:effectExtent l="0" t="0" r="0" b="0"/>
            <wp:docPr id="8" name="Picture 3" descr="Chart, box and whisker char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69464A2F-A06A-5740-8AEA-D0B08E25B79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3" descr="Chart, box and whisker chart&#10;&#10;Description automatically generated">
                      <a:extLst>
                        <a:ext uri="{FF2B5EF4-FFF2-40B4-BE49-F238E27FC236}">
                          <a16:creationId xmlns:a16="http://schemas.microsoft.com/office/drawing/2014/main" id="{69464A2F-A06A-5740-8AEA-D0B08E25B79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2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26516" w14:textId="77777777" w:rsidR="00B71082" w:rsidRDefault="00B71082" w:rsidP="00B71082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057915A2" w14:textId="77777777" w:rsidR="00B71082" w:rsidRDefault="00B71082" w:rsidP="00B71082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51368BAD" w14:textId="77777777" w:rsidR="00B71082" w:rsidRDefault="00B71082" w:rsidP="00B71082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7988C649" w14:textId="77777777" w:rsidR="00B71082" w:rsidRDefault="00B71082" w:rsidP="00B71082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1DF5B472" w14:textId="77777777" w:rsidR="00B71082" w:rsidRDefault="00B71082" w:rsidP="00B71082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1B89F575" w14:textId="77777777" w:rsidR="00B71082" w:rsidRDefault="00B71082" w:rsidP="00B71082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357002E0" w14:textId="77777777" w:rsidR="00B71082" w:rsidRDefault="00B71082" w:rsidP="00B71082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013A17EF" w14:textId="77777777" w:rsidR="00B71082" w:rsidRDefault="00B71082" w:rsidP="00B71082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33C4892E" w14:textId="77777777" w:rsidR="00B71082" w:rsidRDefault="00B71082" w:rsidP="00B71082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51D5FDE9" w14:textId="77777777" w:rsidR="00B71082" w:rsidRDefault="00B71082" w:rsidP="00B71082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14B2B4ED" w14:textId="77777777" w:rsidR="00B71082" w:rsidRDefault="00B71082" w:rsidP="00B71082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1DCDB60B" w14:textId="77777777" w:rsidR="00B71082" w:rsidRDefault="00B71082" w:rsidP="00B71082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23D14793" w14:textId="77777777" w:rsidR="00B71082" w:rsidRDefault="00B71082" w:rsidP="00B71082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3B48B633" w14:textId="77777777" w:rsidR="00B71082" w:rsidRDefault="00B71082" w:rsidP="00B71082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003159C6" w14:textId="77777777" w:rsidR="00B71082" w:rsidRDefault="00B71082" w:rsidP="00B71082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3FA7501C" w14:textId="77777777" w:rsidR="00B71082" w:rsidRDefault="00B71082" w:rsidP="00B71082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29C728CB" w14:textId="77777777" w:rsidR="00B71082" w:rsidRDefault="00B71082" w:rsidP="00B71082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1236B9BB" w14:textId="77777777" w:rsidR="00B71082" w:rsidRDefault="00B71082" w:rsidP="00B71082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3F4E9F4A" w14:textId="77777777" w:rsidR="00B71082" w:rsidRDefault="00B71082" w:rsidP="00B71082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62E8E2BF" w14:textId="77777777" w:rsidR="00B71082" w:rsidRDefault="00B71082" w:rsidP="00B71082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</w:p>
    <w:p w14:paraId="6F69DE67" w14:textId="34E1E3E9" w:rsidR="0020354A" w:rsidRPr="00B23070" w:rsidRDefault="0020354A" w:rsidP="00B23070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b/>
          <w:bCs/>
          <w:color w:val="000000"/>
        </w:rPr>
      </w:pPr>
      <w:r>
        <w:rPr>
          <w:rFonts w:asciiTheme="majorBidi" w:hAnsiTheme="majorBidi" w:cstheme="majorBidi"/>
          <w:b/>
          <w:bCs/>
          <w:color w:val="000000"/>
        </w:rPr>
        <w:lastRenderedPageBreak/>
        <w:t>Figure E</w:t>
      </w:r>
      <w:r w:rsidR="00B71082">
        <w:rPr>
          <w:rFonts w:asciiTheme="majorBidi" w:hAnsiTheme="majorBidi" w:cstheme="majorBidi"/>
          <w:b/>
          <w:bCs/>
          <w:color w:val="000000"/>
        </w:rPr>
        <w:t>8</w:t>
      </w:r>
      <w:r>
        <w:rPr>
          <w:rFonts w:asciiTheme="majorBidi" w:hAnsiTheme="majorBidi" w:cstheme="majorBidi"/>
          <w:b/>
          <w:bCs/>
          <w:color w:val="000000"/>
        </w:rPr>
        <w:t xml:space="preserve">. Expression of DEX-induced FKBP51 in </w:t>
      </w:r>
      <w:r w:rsidRPr="007427A5">
        <w:rPr>
          <w:rFonts w:asciiTheme="majorBidi" w:hAnsiTheme="majorBidi" w:cstheme="majorBidi"/>
          <w:b/>
          <w:bCs/>
          <w:color w:val="000000"/>
        </w:rPr>
        <w:t>CD4</w:t>
      </w:r>
      <w:r w:rsidRPr="007427A5">
        <w:rPr>
          <w:rFonts w:asciiTheme="majorBidi" w:hAnsiTheme="majorBidi" w:cstheme="majorBidi"/>
          <w:b/>
          <w:bCs/>
          <w:color w:val="000000"/>
          <w:vertAlign w:val="superscript"/>
        </w:rPr>
        <w:t xml:space="preserve">+ </w:t>
      </w:r>
      <w:r w:rsidRPr="007427A5">
        <w:rPr>
          <w:rFonts w:asciiTheme="majorBidi" w:hAnsiTheme="majorBidi" w:cstheme="majorBidi"/>
          <w:b/>
          <w:bCs/>
          <w:color w:val="000000"/>
        </w:rPr>
        <w:t>T-lymphocyte subpopulations</w:t>
      </w:r>
      <w:r>
        <w:rPr>
          <w:rFonts w:asciiTheme="majorBidi" w:hAnsiTheme="majorBidi" w:cstheme="majorBidi"/>
          <w:b/>
          <w:bCs/>
          <w:color w:val="000000"/>
        </w:rPr>
        <w:t xml:space="preserve"> in obese compared to non-obese individuals with asthma</w:t>
      </w:r>
    </w:p>
    <w:p w14:paraId="0F90AE00" w14:textId="3C6FE775" w:rsidR="0020354A" w:rsidRDefault="0020354A"/>
    <w:p w14:paraId="2C0F397D" w14:textId="4427BCF2" w:rsidR="0020354A" w:rsidRDefault="0020354A" w:rsidP="0020354A">
      <w:r w:rsidRPr="0020354A">
        <w:rPr>
          <w:noProof/>
        </w:rPr>
        <w:drawing>
          <wp:inline distT="0" distB="0" distL="0" distR="0" wp14:anchorId="4388737E" wp14:editId="338CAA3C">
            <wp:extent cx="5943600" cy="4321175"/>
            <wp:effectExtent l="0" t="0" r="0" b="0"/>
            <wp:docPr id="2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A9876FEE-C852-454C-8E6A-B1B8BB512FA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A9876FEE-C852-454C-8E6A-B1B8BB512FA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2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0354A" w:rsidSect="005C476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10"/>
  <w:proofState w:spelling="clean" w:grammar="clean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49EA"/>
    <w:rsid w:val="0020354A"/>
    <w:rsid w:val="005840AF"/>
    <w:rsid w:val="005C4766"/>
    <w:rsid w:val="007249EA"/>
    <w:rsid w:val="007427A5"/>
    <w:rsid w:val="00787247"/>
    <w:rsid w:val="00B23070"/>
    <w:rsid w:val="00B71082"/>
    <w:rsid w:val="00D329E2"/>
    <w:rsid w:val="00DA17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78CF53"/>
  <w15:chartTrackingRefBased/>
  <w15:docId w15:val="{33D52F80-4EA3-394E-94D1-769C59D984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249EA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7249E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7249EA"/>
    <w:rPr>
      <w:rFonts w:asciiTheme="minorHAnsi" w:eastAsiaTheme="minorEastAsia" w:hAnsiTheme="minorHAnsi" w:cstheme="minorBid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249EA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477</Words>
  <Characters>2722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Vickram Tejwani</dc:creator>
  <cp:keywords/>
  <dc:description/>
  <cp:lastModifiedBy>Vickram Tejwani</cp:lastModifiedBy>
  <cp:revision>2</cp:revision>
  <dcterms:created xsi:type="dcterms:W3CDTF">2021-09-30T16:12:00Z</dcterms:created>
  <dcterms:modified xsi:type="dcterms:W3CDTF">2021-09-30T16:12:00Z</dcterms:modified>
</cp:coreProperties>
</file>