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227EEE6" w14:textId="77777777" w:rsidR="00654E8F" w:rsidRPr="001549D3" w:rsidRDefault="00654E8F" w:rsidP="00400BD9">
      <w:pPr>
        <w:pStyle w:val="SupplementaryMaterial"/>
        <w:spacing w:before="0"/>
        <w:rPr>
          <w:b w:val="0"/>
        </w:rPr>
      </w:pPr>
      <w:r w:rsidRPr="001549D3">
        <w:t>Supplementary Material</w:t>
      </w:r>
    </w:p>
    <w:p w14:paraId="3BD5A427" w14:textId="4FD3ABB2" w:rsidR="00EA3D3C" w:rsidRPr="00994A3D" w:rsidRDefault="00654E8F" w:rsidP="0001436A">
      <w:pPr>
        <w:pStyle w:val="Ttulo1"/>
      </w:pPr>
      <w:r w:rsidRPr="00994A3D">
        <w:t xml:space="preserve">Supplementary </w:t>
      </w:r>
      <w:r w:rsidR="00630A8B">
        <w:t>Methods and Results</w:t>
      </w:r>
    </w:p>
    <w:p w14:paraId="6F53389E" w14:textId="1CC42E1F" w:rsidR="00630A8B" w:rsidRDefault="00630A8B" w:rsidP="0093017E">
      <w:pPr>
        <w:ind w:firstLine="567"/>
        <w:rPr>
          <w:rFonts w:eastAsia="Times New Roman" w:cs="Times New Roman"/>
          <w:color w:val="000000"/>
        </w:rPr>
      </w:pPr>
      <w:r w:rsidRPr="00984528">
        <w:rPr>
          <w:rFonts w:eastAsia="Times New Roman" w:cs="Times New Roman"/>
          <w:color w:val="000000"/>
        </w:rPr>
        <w:t>Relative abundance of microbial taxa was visualized by grouping each taxon by region of the burrow sampled using QIIME2's feature-table plugin</w:t>
      </w:r>
      <w:r>
        <w:rPr>
          <w:rFonts w:eastAsia="Times New Roman" w:cs="Times New Roman"/>
          <w:color w:val="000000"/>
        </w:rPr>
        <w:t>, and abundance was plotted in R</w:t>
      </w:r>
      <w:r w:rsidRPr="00984528">
        <w:rPr>
          <w:rFonts w:eastAsia="Times New Roman" w:cs="Times New Roman"/>
          <w:color w:val="000000"/>
        </w:rPr>
        <w:t xml:space="preserve">. The percent composition of Enterobacteriaceae (the family containing </w:t>
      </w:r>
      <w:r w:rsidRPr="00984528">
        <w:rPr>
          <w:rFonts w:eastAsia="Times New Roman" w:cs="Times New Roman"/>
          <w:i/>
          <w:iCs/>
          <w:color w:val="000000"/>
        </w:rPr>
        <w:t>Y. pestis</w:t>
      </w:r>
      <w:r w:rsidRPr="00984528">
        <w:rPr>
          <w:rFonts w:eastAsia="Times New Roman" w:cs="Times New Roman"/>
          <w:color w:val="000000"/>
        </w:rPr>
        <w:t xml:space="preserve">) in each burrow region and colony was calculated. Across all samples, the soils were dominated by Actinobacteria and </w:t>
      </w:r>
      <w:proofErr w:type="spellStart"/>
      <w:r w:rsidRPr="00984528">
        <w:rPr>
          <w:rFonts w:eastAsia="Times New Roman" w:cs="Times New Roman"/>
          <w:color w:val="000000"/>
        </w:rPr>
        <w:t>Alphaproteobacteria</w:t>
      </w:r>
      <w:proofErr w:type="spellEnd"/>
      <w:r w:rsidRPr="00984528">
        <w:rPr>
          <w:rFonts w:eastAsia="Times New Roman" w:cs="Times New Roman"/>
          <w:color w:val="000000"/>
        </w:rPr>
        <w:t xml:space="preserve">, with some samples containing a high proportion of </w:t>
      </w:r>
      <w:proofErr w:type="spellStart"/>
      <w:r w:rsidRPr="00984528">
        <w:rPr>
          <w:rFonts w:eastAsia="Times New Roman" w:cs="Times New Roman"/>
          <w:color w:val="000000"/>
        </w:rPr>
        <w:t>Thermoleophilia</w:t>
      </w:r>
      <w:proofErr w:type="spellEnd"/>
      <w:r w:rsidRPr="00984528">
        <w:rPr>
          <w:rFonts w:eastAsia="Times New Roman" w:cs="Times New Roman"/>
          <w:color w:val="000000"/>
        </w:rPr>
        <w:t xml:space="preserve">. </w:t>
      </w:r>
    </w:p>
    <w:p w14:paraId="2D2A12A3" w14:textId="7BA0D97D" w:rsidR="0093017E" w:rsidRPr="00984528" w:rsidRDefault="0093017E" w:rsidP="0093017E">
      <w:pPr>
        <w:ind w:firstLine="567"/>
        <w:rPr>
          <w:rFonts w:eastAsia="Times New Roman" w:cs="Times New Roman"/>
        </w:rPr>
      </w:pPr>
      <w:r>
        <w:rPr>
          <w:rFonts w:eastAsia="Times New Roman" w:cs="Times New Roman"/>
          <w:color w:val="000000"/>
        </w:rPr>
        <w:t>The representativeness of each sample of its inferred burrow region was estimated by obtaining replicate samples from the same region of the same burrow when possible (N=13). We used a paired t-test to determine whether microbial community abundance differed among pairs. Only one replicate pair differed significantly (p &lt; 0.001), suggesting the samples are in fact representative of the burrow region of origin.</w:t>
      </w:r>
    </w:p>
    <w:p w14:paraId="4D059444" w14:textId="77777777" w:rsidR="00994A3D" w:rsidRPr="00994A3D" w:rsidRDefault="00654E8F" w:rsidP="0001436A">
      <w:pPr>
        <w:pStyle w:val="Ttulo1"/>
      </w:pPr>
      <w:r w:rsidRPr="00994A3D">
        <w:t>Supplementary Figures and Tables</w:t>
      </w:r>
    </w:p>
    <w:p w14:paraId="41FF3DB4" w14:textId="77777777" w:rsidR="00400BD9" w:rsidRDefault="00994A3D" w:rsidP="00400BD9">
      <w:pPr>
        <w:pStyle w:val="Ttulo2"/>
      </w:pPr>
      <w:r w:rsidRPr="0001436A">
        <w:t>Supplementary</w:t>
      </w:r>
      <w:r w:rsidRPr="001549D3">
        <w:t xml:space="preserve"> Figures</w:t>
      </w:r>
    </w:p>
    <w:p w14:paraId="28491E59" w14:textId="77777777" w:rsidR="00400BD9" w:rsidRDefault="00400BD9" w:rsidP="00400BD9">
      <w:pPr>
        <w:pStyle w:val="Ttulo2"/>
        <w:numPr>
          <w:ilvl w:val="0"/>
          <w:numId w:val="0"/>
        </w:numPr>
        <w:ind w:left="567"/>
      </w:pPr>
    </w:p>
    <w:p w14:paraId="49ECDC97" w14:textId="0801FF8A" w:rsidR="00400BD9" w:rsidRDefault="007A4B28" w:rsidP="00400BD9">
      <w:pPr>
        <w:pStyle w:val="Ttulo2"/>
        <w:numPr>
          <w:ilvl w:val="0"/>
          <w:numId w:val="0"/>
        </w:numPr>
        <w:ind w:left="567"/>
      </w:pPr>
      <w:r>
        <w:rPr>
          <w:noProof/>
        </w:rPr>
        <w:drawing>
          <wp:inline distT="0" distB="0" distL="0" distR="0" wp14:anchorId="4FB50129" wp14:editId="64CFBBF2">
            <wp:extent cx="5763236" cy="4188182"/>
            <wp:effectExtent l="0" t="0" r="3175" b="3175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n 6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72" t="15559" r="24893" b="16599"/>
                    <a:stretch/>
                  </pic:blipFill>
                  <pic:spPr bwMode="auto">
                    <a:xfrm>
                      <a:off x="0" y="0"/>
                      <a:ext cx="5788357" cy="42064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E196DF" w14:textId="614B9818" w:rsidR="00994A3D" w:rsidRDefault="00994A3D" w:rsidP="00400BD9">
      <w:pPr>
        <w:pStyle w:val="Ttulo2"/>
        <w:numPr>
          <w:ilvl w:val="0"/>
          <w:numId w:val="0"/>
        </w:numPr>
        <w:ind w:left="567"/>
      </w:pPr>
      <w:r w:rsidRPr="0001436A">
        <w:lastRenderedPageBreak/>
        <w:t xml:space="preserve">Supplementary Figure </w:t>
      </w:r>
      <w:fldSimple w:instr=" SEQ Figure \* ARABIC ">
        <w:r w:rsidR="00ED20B5">
          <w:rPr>
            <w:noProof/>
          </w:rPr>
          <w:t>1</w:t>
        </w:r>
      </w:fldSimple>
      <w:r w:rsidRPr="0001436A">
        <w:t>.</w:t>
      </w:r>
      <w:r w:rsidRPr="001549D3">
        <w:t xml:space="preserve"> </w:t>
      </w:r>
      <w:r w:rsidR="00413C20" w:rsidRPr="00400BD9">
        <w:rPr>
          <w:b w:val="0"/>
          <w:bCs/>
        </w:rPr>
        <w:t>Variation in soil abiotic properties among colonies.</w:t>
      </w:r>
      <w:r w:rsidR="00355350">
        <w:rPr>
          <w:b w:val="0"/>
          <w:bCs/>
        </w:rPr>
        <w:t xml:space="preserve"> Upper right: map of study area</w:t>
      </w:r>
      <w:r w:rsidR="00E57879">
        <w:rPr>
          <w:b w:val="0"/>
          <w:bCs/>
        </w:rPr>
        <w:t>, where colored polygons represent prairie dog colonies (modified from Sackett et al. 2013).</w:t>
      </w:r>
    </w:p>
    <w:p w14:paraId="3131BCF7" w14:textId="5C2B2CCA" w:rsidR="005C7161" w:rsidRDefault="005C7161" w:rsidP="002B4A57">
      <w:pPr>
        <w:keepNext/>
      </w:pPr>
    </w:p>
    <w:p w14:paraId="7F623225" w14:textId="416F7D3C" w:rsidR="005C7161" w:rsidRDefault="005C7161" w:rsidP="002B4A57">
      <w:pPr>
        <w:keepNext/>
        <w:rPr>
          <w:rFonts w:cs="Times New Roman"/>
          <w:b/>
          <w:szCs w:val="24"/>
        </w:rPr>
      </w:pPr>
      <w:r>
        <w:rPr>
          <w:noProof/>
        </w:rPr>
        <w:drawing>
          <wp:inline distT="0" distB="0" distL="0" distR="0" wp14:anchorId="053D0048" wp14:editId="104089EC">
            <wp:extent cx="5506017" cy="2644775"/>
            <wp:effectExtent l="0" t="0" r="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n 3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2" t="24398" r="655" b="14597"/>
                    <a:stretch/>
                  </pic:blipFill>
                  <pic:spPr bwMode="auto">
                    <a:xfrm>
                      <a:off x="0" y="0"/>
                      <a:ext cx="5507344" cy="26454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24438E" w14:textId="74026DD7" w:rsidR="005C7161" w:rsidRDefault="005C7161" w:rsidP="002B4A57">
      <w:pPr>
        <w:keepNext/>
      </w:pPr>
      <w:r w:rsidRPr="0001436A">
        <w:rPr>
          <w:rFonts w:cs="Times New Roman"/>
          <w:b/>
          <w:szCs w:val="24"/>
        </w:rPr>
        <w:t xml:space="preserve">Supplementary Figure </w:t>
      </w:r>
      <w:r>
        <w:rPr>
          <w:rFonts w:cs="Times New Roman"/>
          <w:b/>
          <w:szCs w:val="24"/>
        </w:rPr>
        <w:t>2</w:t>
      </w:r>
      <w:r w:rsidRPr="0001436A">
        <w:rPr>
          <w:rFonts w:cs="Times New Roman"/>
          <w:b/>
          <w:szCs w:val="24"/>
        </w:rPr>
        <w:t>.</w:t>
      </w:r>
      <w:r>
        <w:rPr>
          <w:rFonts w:cs="Times New Roman"/>
          <w:b/>
          <w:szCs w:val="24"/>
        </w:rPr>
        <w:t xml:space="preserve"> </w:t>
      </w:r>
      <w:r>
        <w:t>Variation in soil abiotic properties among burrow regions.</w:t>
      </w:r>
    </w:p>
    <w:p w14:paraId="1C3CD6EE" w14:textId="650E2BD2" w:rsidR="00B451D1" w:rsidRDefault="00B451D1" w:rsidP="002B4A57">
      <w:pPr>
        <w:keepNext/>
      </w:pPr>
    </w:p>
    <w:p w14:paraId="6BB3FC71" w14:textId="531FC493" w:rsidR="00B451D1" w:rsidRDefault="00B451D1" w:rsidP="002B4A57">
      <w:pPr>
        <w:keepNext/>
        <w:rPr>
          <w:rFonts w:cs="Times New Roman"/>
          <w:b/>
          <w:szCs w:val="24"/>
        </w:rPr>
      </w:pPr>
      <w:r>
        <w:rPr>
          <w:noProof/>
        </w:rPr>
        <w:drawing>
          <wp:inline distT="0" distB="0" distL="0" distR="0" wp14:anchorId="199FE35E" wp14:editId="25E23DC7">
            <wp:extent cx="4185734" cy="3361571"/>
            <wp:effectExtent l="0" t="0" r="5715" b="444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n 4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06" t="14564" r="14886" b="16103"/>
                    <a:stretch/>
                  </pic:blipFill>
                  <pic:spPr bwMode="auto">
                    <a:xfrm>
                      <a:off x="0" y="0"/>
                      <a:ext cx="4189312" cy="33644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C52248" w14:textId="0F1E90B9" w:rsidR="00B451D1" w:rsidRDefault="00B451D1" w:rsidP="002B4A57">
      <w:pPr>
        <w:keepNext/>
      </w:pPr>
      <w:r w:rsidRPr="0001436A">
        <w:rPr>
          <w:rFonts w:cs="Times New Roman"/>
          <w:b/>
          <w:szCs w:val="24"/>
        </w:rPr>
        <w:t xml:space="preserve">Supplementary Figure </w:t>
      </w:r>
      <w:r>
        <w:rPr>
          <w:rFonts w:cs="Times New Roman"/>
          <w:b/>
          <w:szCs w:val="24"/>
        </w:rPr>
        <w:t>3</w:t>
      </w:r>
      <w:r w:rsidRPr="0001436A">
        <w:rPr>
          <w:rFonts w:cs="Times New Roman"/>
          <w:b/>
          <w:szCs w:val="24"/>
        </w:rPr>
        <w:t>.</w:t>
      </w:r>
      <w:r>
        <w:rPr>
          <w:rFonts w:cs="Times New Roman"/>
          <w:b/>
          <w:szCs w:val="24"/>
        </w:rPr>
        <w:t xml:space="preserve"> </w:t>
      </w:r>
      <w:r>
        <w:t>Principal Coordinates Analysis plot of phylogenetic diversity among burrow regions. Adjacent – closed yellow circles, bones – green diamonds, dead – purple triangles, entrance – turquoise squares, plague – blue open circles, scat – navy blue stars.</w:t>
      </w:r>
    </w:p>
    <w:p w14:paraId="22A2B3C5" w14:textId="56D746A3" w:rsidR="00E217E2" w:rsidRDefault="00E217E2" w:rsidP="002B4A57">
      <w:pPr>
        <w:keepNext/>
      </w:pPr>
    </w:p>
    <w:p w14:paraId="1BBDAC4A" w14:textId="01C077C8" w:rsidR="00E217E2" w:rsidRDefault="00E217E2" w:rsidP="002B4A57">
      <w:pPr>
        <w:keepNext/>
        <w:rPr>
          <w:rFonts w:cs="Times New Roman"/>
          <w:b/>
          <w:szCs w:val="24"/>
        </w:rPr>
      </w:pPr>
      <w:r>
        <w:rPr>
          <w:noProof/>
        </w:rPr>
        <w:lastRenderedPageBreak/>
        <w:drawing>
          <wp:inline distT="0" distB="0" distL="0" distR="0" wp14:anchorId="21B6A5A9" wp14:editId="76FE0D26">
            <wp:extent cx="5870121" cy="3265766"/>
            <wp:effectExtent l="0" t="0" r="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 2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859"/>
                    <a:stretch/>
                  </pic:blipFill>
                  <pic:spPr bwMode="auto">
                    <a:xfrm>
                      <a:off x="0" y="0"/>
                      <a:ext cx="5874069" cy="32679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BFF272" w14:textId="723FCBB2" w:rsidR="00E217E2" w:rsidRDefault="00E217E2" w:rsidP="002B4A57">
      <w:pPr>
        <w:keepNext/>
        <w:rPr>
          <w:rFonts w:cs="Times New Roman"/>
          <w:b/>
          <w:szCs w:val="24"/>
        </w:rPr>
      </w:pPr>
      <w:r>
        <w:rPr>
          <w:noProof/>
        </w:rPr>
        <w:drawing>
          <wp:inline distT="0" distB="0" distL="0" distR="0" wp14:anchorId="14765B76" wp14:editId="1B9F71A5">
            <wp:extent cx="3341836" cy="3797725"/>
            <wp:effectExtent l="0" t="0" r="0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n 5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40" t="1644" r="5505" b="3333"/>
                    <a:stretch/>
                  </pic:blipFill>
                  <pic:spPr bwMode="auto">
                    <a:xfrm>
                      <a:off x="0" y="0"/>
                      <a:ext cx="3355951" cy="38137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2A2793" w14:textId="54BC2FD6" w:rsidR="00E217E2" w:rsidRDefault="00E217E2" w:rsidP="002B4A57">
      <w:pPr>
        <w:keepNext/>
        <w:rPr>
          <w:rFonts w:cs="Times New Roman"/>
          <w:b/>
          <w:szCs w:val="24"/>
        </w:rPr>
      </w:pPr>
      <w:r w:rsidRPr="0001436A">
        <w:rPr>
          <w:rFonts w:cs="Times New Roman"/>
          <w:b/>
          <w:szCs w:val="24"/>
        </w:rPr>
        <w:t xml:space="preserve">Supplementary Figure </w:t>
      </w:r>
      <w:r>
        <w:rPr>
          <w:rFonts w:cs="Times New Roman"/>
          <w:b/>
          <w:szCs w:val="24"/>
        </w:rPr>
        <w:t>4</w:t>
      </w:r>
      <w:r w:rsidRPr="0001436A">
        <w:rPr>
          <w:rFonts w:cs="Times New Roman"/>
          <w:b/>
          <w:szCs w:val="24"/>
        </w:rPr>
        <w:t>.</w:t>
      </w:r>
      <w:r>
        <w:rPr>
          <w:rFonts w:cs="Times New Roman"/>
          <w:b/>
          <w:szCs w:val="24"/>
        </w:rPr>
        <w:t xml:space="preserve"> </w:t>
      </w:r>
      <w:r>
        <w:t>Relative abundance of microbial families per sample (top) and across burrow regions (bottom).</w:t>
      </w:r>
    </w:p>
    <w:p w14:paraId="4BD10678" w14:textId="648F64B2" w:rsidR="005C7161" w:rsidRDefault="005C7161" w:rsidP="002B4A57">
      <w:pPr>
        <w:keepNext/>
        <w:rPr>
          <w:rFonts w:cs="Times New Roman"/>
          <w:b/>
          <w:szCs w:val="24"/>
        </w:rPr>
      </w:pPr>
    </w:p>
    <w:p w14:paraId="6C16DEC6" w14:textId="77777777" w:rsidR="000A647A" w:rsidRPr="002B4A57" w:rsidRDefault="000A647A" w:rsidP="002B4A57">
      <w:pPr>
        <w:keepNext/>
        <w:rPr>
          <w:rFonts w:cs="Times New Roman"/>
          <w:b/>
          <w:szCs w:val="24"/>
        </w:rPr>
      </w:pPr>
    </w:p>
    <w:p w14:paraId="053B998B" w14:textId="544102F5" w:rsidR="00365E32" w:rsidRDefault="00365E32" w:rsidP="00365E32">
      <w:pPr>
        <w:pStyle w:val="Ttulo2"/>
      </w:pPr>
      <w:r w:rsidRPr="0001436A">
        <w:t>Supplementary</w:t>
      </w:r>
      <w:r w:rsidRPr="001549D3">
        <w:t xml:space="preserve"> </w:t>
      </w:r>
      <w:r>
        <w:t>Tables</w:t>
      </w:r>
    </w:p>
    <w:p w14:paraId="7AB9F625" w14:textId="17A2E17D" w:rsidR="00365E32" w:rsidRDefault="00365E32" w:rsidP="00365E32">
      <w:pPr>
        <w:rPr>
          <w:rFonts w:eastAsia="Times New Roman" w:cs="Times New Roman"/>
        </w:rPr>
      </w:pPr>
      <w:r w:rsidRPr="00B82EE5">
        <w:rPr>
          <w:rFonts w:eastAsia="Times New Roman" w:cs="Times New Roman"/>
          <w:b/>
          <w:bCs/>
        </w:rPr>
        <w:t>Supplementary Table 1</w:t>
      </w:r>
      <w:r>
        <w:rPr>
          <w:rFonts w:eastAsia="Times New Roman" w:cs="Times New Roman"/>
        </w:rPr>
        <w:t>. Results of model testing Shannon’s diversity as a function of soil properties and spatial location in burrow.</w:t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2441"/>
        <w:gridCol w:w="2442"/>
        <w:gridCol w:w="2442"/>
        <w:gridCol w:w="2442"/>
      </w:tblGrid>
      <w:tr w:rsidR="000F2ABD" w14:paraId="2CF8F191" w14:textId="77777777" w:rsidTr="00365E32">
        <w:tc>
          <w:tcPr>
            <w:tcW w:w="2441" w:type="dxa"/>
          </w:tcPr>
          <w:p w14:paraId="0A19C459" w14:textId="412D67BF" w:rsidR="000F2ABD" w:rsidRDefault="000F2ABD" w:rsidP="00026982">
            <w:pPr>
              <w:spacing w:before="0" w:after="0"/>
              <w:rPr>
                <w:rFonts w:eastAsia="Times New Roman" w:cs="Times New Roman"/>
              </w:rPr>
            </w:pPr>
            <w:r w:rsidRPr="00D54F37">
              <w:rPr>
                <w:rFonts w:eastAsia="Times New Roman" w:cs="Times New Roman"/>
                <w:b/>
                <w:bCs/>
              </w:rPr>
              <w:t xml:space="preserve">Predictor </w:t>
            </w:r>
          </w:p>
        </w:tc>
        <w:tc>
          <w:tcPr>
            <w:tcW w:w="2442" w:type="dxa"/>
          </w:tcPr>
          <w:p w14:paraId="198E411B" w14:textId="03B21770" w:rsidR="000F2ABD" w:rsidRDefault="000F2ABD" w:rsidP="00026982">
            <w:pPr>
              <w:spacing w:before="0" w:after="0"/>
              <w:rPr>
                <w:rFonts w:eastAsia="Times New Roman" w:cs="Times New Roman"/>
              </w:rPr>
            </w:pPr>
            <w:r w:rsidRPr="00FD42FA">
              <w:rPr>
                <w:rFonts w:eastAsia="Times New Roman" w:cs="Times New Roman"/>
                <w:b/>
                <w:bCs/>
              </w:rPr>
              <w:t xml:space="preserve">LR </w:t>
            </w:r>
            <w:proofErr w:type="spellStart"/>
            <w:r w:rsidRPr="00FD42FA">
              <w:rPr>
                <w:rFonts w:eastAsia="Times New Roman" w:cs="Times New Roman"/>
                <w:b/>
                <w:bCs/>
              </w:rPr>
              <w:t>Chisq</w:t>
            </w:r>
            <w:proofErr w:type="spellEnd"/>
          </w:p>
        </w:tc>
        <w:tc>
          <w:tcPr>
            <w:tcW w:w="2442" w:type="dxa"/>
          </w:tcPr>
          <w:p w14:paraId="01647A2F" w14:textId="50EDB44A" w:rsidR="000F2ABD" w:rsidRDefault="000F2ABD" w:rsidP="00026982">
            <w:pPr>
              <w:spacing w:before="0" w:after="0"/>
              <w:rPr>
                <w:rFonts w:eastAsia="Times New Roman" w:cs="Times New Roman"/>
              </w:rPr>
            </w:pPr>
            <w:r w:rsidRPr="00CD0D6E">
              <w:rPr>
                <w:rFonts w:eastAsia="Times New Roman" w:cs="Times New Roman"/>
                <w:b/>
                <w:bCs/>
              </w:rPr>
              <w:t>Df</w:t>
            </w:r>
          </w:p>
        </w:tc>
        <w:tc>
          <w:tcPr>
            <w:tcW w:w="2442" w:type="dxa"/>
          </w:tcPr>
          <w:p w14:paraId="06B01A98" w14:textId="704DD246" w:rsidR="000F2ABD" w:rsidRDefault="000F2ABD" w:rsidP="00026982">
            <w:pPr>
              <w:spacing w:before="0" w:after="0"/>
              <w:rPr>
                <w:rFonts w:eastAsia="Times New Roman" w:cs="Times New Roman"/>
              </w:rPr>
            </w:pPr>
            <w:proofErr w:type="spellStart"/>
            <w:r w:rsidRPr="000D70E4">
              <w:rPr>
                <w:rFonts w:eastAsia="Times New Roman" w:cs="Times New Roman"/>
                <w:b/>
                <w:bCs/>
              </w:rPr>
              <w:t>Pr</w:t>
            </w:r>
            <w:proofErr w:type="spellEnd"/>
            <w:r w:rsidRPr="000D70E4">
              <w:rPr>
                <w:rFonts w:eastAsia="Times New Roman" w:cs="Times New Roman"/>
                <w:b/>
                <w:bCs/>
              </w:rPr>
              <w:t>(&gt;</w:t>
            </w:r>
            <w:proofErr w:type="spellStart"/>
            <w:r w:rsidRPr="000D70E4">
              <w:rPr>
                <w:rFonts w:eastAsia="Times New Roman" w:cs="Times New Roman"/>
                <w:b/>
                <w:bCs/>
              </w:rPr>
              <w:t>Chisq</w:t>
            </w:r>
            <w:proofErr w:type="spellEnd"/>
            <w:r w:rsidRPr="000D70E4">
              <w:rPr>
                <w:rFonts w:eastAsia="Times New Roman" w:cs="Times New Roman"/>
                <w:b/>
                <w:bCs/>
              </w:rPr>
              <w:t xml:space="preserve">)    </w:t>
            </w:r>
          </w:p>
        </w:tc>
      </w:tr>
      <w:tr w:rsidR="000F2ABD" w14:paraId="04E2C46A" w14:textId="77777777" w:rsidTr="00365E32">
        <w:tc>
          <w:tcPr>
            <w:tcW w:w="2441" w:type="dxa"/>
          </w:tcPr>
          <w:p w14:paraId="65581D6E" w14:textId="05F1EE45" w:rsidR="000F2ABD" w:rsidRDefault="000F2ABD" w:rsidP="00026982">
            <w:pPr>
              <w:spacing w:before="0" w:after="0"/>
              <w:rPr>
                <w:rFonts w:eastAsia="Times New Roman" w:cs="Times New Roman"/>
              </w:rPr>
            </w:pPr>
            <w:r w:rsidRPr="00D54F37">
              <w:rPr>
                <w:rFonts w:eastAsia="Times New Roman" w:cs="Times New Roman"/>
              </w:rPr>
              <w:t>Category</w:t>
            </w:r>
          </w:p>
        </w:tc>
        <w:tc>
          <w:tcPr>
            <w:tcW w:w="2442" w:type="dxa"/>
          </w:tcPr>
          <w:p w14:paraId="006DEDAD" w14:textId="6239D8BC" w:rsidR="000F2ABD" w:rsidRDefault="000F2ABD" w:rsidP="00026982">
            <w:pPr>
              <w:spacing w:before="0" w:after="0"/>
              <w:rPr>
                <w:rFonts w:eastAsia="Times New Roman" w:cs="Times New Roman"/>
              </w:rPr>
            </w:pPr>
            <w:r w:rsidRPr="00FD42FA">
              <w:rPr>
                <w:rFonts w:eastAsia="Times New Roman" w:cs="Times New Roman"/>
              </w:rPr>
              <w:t>22.070</w:t>
            </w:r>
          </w:p>
        </w:tc>
        <w:tc>
          <w:tcPr>
            <w:tcW w:w="2442" w:type="dxa"/>
          </w:tcPr>
          <w:p w14:paraId="1443C670" w14:textId="4A2A6C8C" w:rsidR="000F2ABD" w:rsidRDefault="000F2ABD" w:rsidP="00026982">
            <w:pPr>
              <w:spacing w:before="0" w:after="0"/>
              <w:rPr>
                <w:rFonts w:eastAsia="Times New Roman" w:cs="Times New Roman"/>
              </w:rPr>
            </w:pPr>
            <w:r w:rsidRPr="00CD0D6E">
              <w:rPr>
                <w:rFonts w:eastAsia="Times New Roman" w:cs="Times New Roman"/>
              </w:rPr>
              <w:t xml:space="preserve">6   </w:t>
            </w:r>
          </w:p>
        </w:tc>
        <w:tc>
          <w:tcPr>
            <w:tcW w:w="2442" w:type="dxa"/>
          </w:tcPr>
          <w:p w14:paraId="07208032" w14:textId="7488C96D" w:rsidR="000F2ABD" w:rsidRDefault="000F2ABD" w:rsidP="00026982">
            <w:pPr>
              <w:spacing w:before="0" w:after="0"/>
              <w:rPr>
                <w:rFonts w:eastAsia="Times New Roman" w:cs="Times New Roman"/>
              </w:rPr>
            </w:pPr>
            <w:r w:rsidRPr="000D70E4">
              <w:rPr>
                <w:rFonts w:eastAsia="Times New Roman" w:cs="Times New Roman"/>
              </w:rPr>
              <w:t xml:space="preserve">0.001176 ** </w:t>
            </w:r>
          </w:p>
        </w:tc>
      </w:tr>
      <w:tr w:rsidR="000F2ABD" w14:paraId="173751E6" w14:textId="77777777" w:rsidTr="00365E32">
        <w:tc>
          <w:tcPr>
            <w:tcW w:w="2441" w:type="dxa"/>
          </w:tcPr>
          <w:p w14:paraId="0A95C1DB" w14:textId="2D4E856A" w:rsidR="000F2ABD" w:rsidRDefault="000F2ABD" w:rsidP="00026982">
            <w:pPr>
              <w:spacing w:before="0" w:after="0"/>
              <w:rPr>
                <w:rFonts w:eastAsia="Times New Roman" w:cs="Times New Roman"/>
              </w:rPr>
            </w:pPr>
            <w:proofErr w:type="spellStart"/>
            <w:r w:rsidRPr="00D54F37">
              <w:rPr>
                <w:rFonts w:eastAsia="Times New Roman" w:cs="Times New Roman"/>
              </w:rPr>
              <w:t>tot_carb</w:t>
            </w:r>
            <w:proofErr w:type="spellEnd"/>
          </w:p>
        </w:tc>
        <w:tc>
          <w:tcPr>
            <w:tcW w:w="2442" w:type="dxa"/>
          </w:tcPr>
          <w:p w14:paraId="2E3AB841" w14:textId="603C9536" w:rsidR="000F2ABD" w:rsidRDefault="000F2ABD" w:rsidP="00026982">
            <w:pPr>
              <w:spacing w:before="0" w:after="0"/>
              <w:rPr>
                <w:rFonts w:eastAsia="Times New Roman" w:cs="Times New Roman"/>
              </w:rPr>
            </w:pPr>
            <w:r w:rsidRPr="00FD42FA">
              <w:rPr>
                <w:rFonts w:eastAsia="Times New Roman" w:cs="Times New Roman"/>
              </w:rPr>
              <w:t>60.362</w:t>
            </w:r>
          </w:p>
        </w:tc>
        <w:tc>
          <w:tcPr>
            <w:tcW w:w="2442" w:type="dxa"/>
          </w:tcPr>
          <w:p w14:paraId="1DBB4E99" w14:textId="589325C1" w:rsidR="000F2ABD" w:rsidRDefault="000F2ABD" w:rsidP="00026982">
            <w:pPr>
              <w:spacing w:before="0" w:after="0"/>
              <w:rPr>
                <w:rFonts w:eastAsia="Times New Roman" w:cs="Times New Roman"/>
              </w:rPr>
            </w:pPr>
            <w:r w:rsidRPr="00CD0D6E">
              <w:rPr>
                <w:rFonts w:eastAsia="Times New Roman" w:cs="Times New Roman"/>
              </w:rPr>
              <w:t xml:space="preserve">1  </w:t>
            </w:r>
          </w:p>
        </w:tc>
        <w:tc>
          <w:tcPr>
            <w:tcW w:w="2442" w:type="dxa"/>
          </w:tcPr>
          <w:p w14:paraId="35C30F86" w14:textId="3EA4607F" w:rsidR="000F2ABD" w:rsidRDefault="000F2ABD" w:rsidP="00026982">
            <w:pPr>
              <w:spacing w:before="0" w:after="0"/>
              <w:rPr>
                <w:rFonts w:eastAsia="Times New Roman" w:cs="Times New Roman"/>
              </w:rPr>
            </w:pPr>
            <w:r w:rsidRPr="000D70E4">
              <w:rPr>
                <w:rFonts w:eastAsia="Times New Roman" w:cs="Times New Roman"/>
              </w:rPr>
              <w:t>7.894e-15 ***</w:t>
            </w:r>
          </w:p>
        </w:tc>
      </w:tr>
      <w:tr w:rsidR="000F2ABD" w14:paraId="4B6417C0" w14:textId="77777777" w:rsidTr="00AF504F">
        <w:tc>
          <w:tcPr>
            <w:tcW w:w="2441" w:type="dxa"/>
          </w:tcPr>
          <w:p w14:paraId="52D2CC4E" w14:textId="3860FDC3" w:rsidR="000F2ABD" w:rsidRDefault="000F2ABD" w:rsidP="00026982">
            <w:pPr>
              <w:spacing w:before="0" w:after="0"/>
              <w:rPr>
                <w:rFonts w:eastAsia="Times New Roman" w:cs="Times New Roman"/>
              </w:rPr>
            </w:pPr>
            <w:proofErr w:type="spellStart"/>
            <w:r w:rsidRPr="00D54F37">
              <w:rPr>
                <w:rFonts w:eastAsia="Times New Roman" w:cs="Times New Roman"/>
              </w:rPr>
              <w:t>tot_nitro</w:t>
            </w:r>
            <w:proofErr w:type="spellEnd"/>
          </w:p>
        </w:tc>
        <w:tc>
          <w:tcPr>
            <w:tcW w:w="2442" w:type="dxa"/>
          </w:tcPr>
          <w:p w14:paraId="7BF4A246" w14:textId="0F352E8F" w:rsidR="000F2ABD" w:rsidRDefault="000F2ABD" w:rsidP="00026982">
            <w:pPr>
              <w:spacing w:before="0" w:after="0"/>
              <w:rPr>
                <w:rFonts w:eastAsia="Times New Roman" w:cs="Times New Roman"/>
              </w:rPr>
            </w:pPr>
            <w:r w:rsidRPr="00FD42FA">
              <w:rPr>
                <w:rFonts w:eastAsia="Times New Roman" w:cs="Times New Roman"/>
              </w:rPr>
              <w:t>41.936</w:t>
            </w:r>
          </w:p>
        </w:tc>
        <w:tc>
          <w:tcPr>
            <w:tcW w:w="2442" w:type="dxa"/>
          </w:tcPr>
          <w:p w14:paraId="730264BE" w14:textId="201C305C" w:rsidR="000F2ABD" w:rsidRDefault="000F2ABD" w:rsidP="00026982">
            <w:pPr>
              <w:spacing w:before="0" w:after="0"/>
              <w:rPr>
                <w:rFonts w:eastAsia="Times New Roman" w:cs="Times New Roman"/>
              </w:rPr>
            </w:pPr>
            <w:r w:rsidRPr="00CD0D6E">
              <w:rPr>
                <w:rFonts w:eastAsia="Times New Roman" w:cs="Times New Roman"/>
              </w:rPr>
              <w:t xml:space="preserve">1  </w:t>
            </w:r>
          </w:p>
        </w:tc>
        <w:tc>
          <w:tcPr>
            <w:tcW w:w="2442" w:type="dxa"/>
          </w:tcPr>
          <w:p w14:paraId="3DDFBD0B" w14:textId="4316B264" w:rsidR="000F2ABD" w:rsidRDefault="000F2ABD" w:rsidP="00026982">
            <w:pPr>
              <w:spacing w:before="0" w:after="0"/>
              <w:rPr>
                <w:rFonts w:eastAsia="Times New Roman" w:cs="Times New Roman"/>
              </w:rPr>
            </w:pPr>
            <w:r w:rsidRPr="000D70E4">
              <w:rPr>
                <w:rFonts w:eastAsia="Times New Roman" w:cs="Times New Roman"/>
              </w:rPr>
              <w:t>9.429e-11 ***</w:t>
            </w:r>
          </w:p>
        </w:tc>
      </w:tr>
      <w:tr w:rsidR="000F2ABD" w14:paraId="20B196A5" w14:textId="77777777" w:rsidTr="00365E32">
        <w:tc>
          <w:tcPr>
            <w:tcW w:w="2441" w:type="dxa"/>
          </w:tcPr>
          <w:p w14:paraId="404DA7FE" w14:textId="7BF3FBE6" w:rsidR="000F2ABD" w:rsidRDefault="000F2ABD" w:rsidP="00026982">
            <w:pPr>
              <w:spacing w:before="0" w:after="0"/>
              <w:rPr>
                <w:rFonts w:eastAsia="Times New Roman" w:cs="Times New Roman"/>
              </w:rPr>
            </w:pPr>
            <w:proofErr w:type="spellStart"/>
            <w:r w:rsidRPr="00D54F37">
              <w:rPr>
                <w:rFonts w:eastAsia="Times New Roman" w:cs="Times New Roman"/>
              </w:rPr>
              <w:t>carb_nitro_ratio</w:t>
            </w:r>
            <w:proofErr w:type="spellEnd"/>
          </w:p>
        </w:tc>
        <w:tc>
          <w:tcPr>
            <w:tcW w:w="2442" w:type="dxa"/>
          </w:tcPr>
          <w:p w14:paraId="7E328107" w14:textId="0647D3AF" w:rsidR="000F2ABD" w:rsidRDefault="000F2ABD" w:rsidP="00026982">
            <w:pPr>
              <w:spacing w:before="0" w:after="0"/>
              <w:rPr>
                <w:rFonts w:eastAsia="Times New Roman" w:cs="Times New Roman"/>
              </w:rPr>
            </w:pPr>
            <w:r w:rsidRPr="00FD42FA">
              <w:rPr>
                <w:rFonts w:eastAsia="Times New Roman" w:cs="Times New Roman"/>
              </w:rPr>
              <w:t>74.310</w:t>
            </w:r>
          </w:p>
        </w:tc>
        <w:tc>
          <w:tcPr>
            <w:tcW w:w="2442" w:type="dxa"/>
          </w:tcPr>
          <w:p w14:paraId="728CEDDD" w14:textId="74780BB1" w:rsidR="000F2ABD" w:rsidRDefault="000F2ABD" w:rsidP="00026982">
            <w:pPr>
              <w:spacing w:before="0" w:after="0"/>
              <w:rPr>
                <w:rFonts w:eastAsia="Times New Roman" w:cs="Times New Roman"/>
              </w:rPr>
            </w:pPr>
            <w:r w:rsidRPr="00CD0D6E">
              <w:rPr>
                <w:rFonts w:eastAsia="Times New Roman" w:cs="Times New Roman"/>
              </w:rPr>
              <w:t xml:space="preserve">1  </w:t>
            </w:r>
          </w:p>
        </w:tc>
        <w:tc>
          <w:tcPr>
            <w:tcW w:w="2442" w:type="dxa"/>
          </w:tcPr>
          <w:p w14:paraId="238E2F19" w14:textId="58C68064" w:rsidR="000F2ABD" w:rsidRDefault="000F2ABD" w:rsidP="00026982">
            <w:pPr>
              <w:spacing w:before="0" w:after="0"/>
              <w:rPr>
                <w:rFonts w:eastAsia="Times New Roman" w:cs="Times New Roman"/>
              </w:rPr>
            </w:pPr>
            <w:r w:rsidRPr="000D70E4">
              <w:rPr>
                <w:rFonts w:eastAsia="Times New Roman" w:cs="Times New Roman"/>
              </w:rPr>
              <w:t>&lt; 2.2e-16 ***</w:t>
            </w:r>
          </w:p>
        </w:tc>
      </w:tr>
      <w:tr w:rsidR="000F2ABD" w14:paraId="110F3510" w14:textId="77777777" w:rsidTr="00365E32">
        <w:tc>
          <w:tcPr>
            <w:tcW w:w="2441" w:type="dxa"/>
          </w:tcPr>
          <w:p w14:paraId="57ECF322" w14:textId="5A13B37E" w:rsidR="000F2ABD" w:rsidRDefault="000F2ABD" w:rsidP="00026982">
            <w:pPr>
              <w:spacing w:before="0" w:after="0"/>
              <w:rPr>
                <w:rFonts w:eastAsia="Times New Roman" w:cs="Times New Roman"/>
              </w:rPr>
            </w:pPr>
            <w:r w:rsidRPr="00D54F37">
              <w:rPr>
                <w:rFonts w:eastAsia="Times New Roman" w:cs="Times New Roman"/>
              </w:rPr>
              <w:t>pH</w:t>
            </w:r>
          </w:p>
        </w:tc>
        <w:tc>
          <w:tcPr>
            <w:tcW w:w="2442" w:type="dxa"/>
          </w:tcPr>
          <w:p w14:paraId="38384C39" w14:textId="0C9088BD" w:rsidR="000F2ABD" w:rsidRDefault="000F2ABD" w:rsidP="00026982">
            <w:pPr>
              <w:spacing w:before="0" w:after="0"/>
              <w:rPr>
                <w:rFonts w:eastAsia="Times New Roman" w:cs="Times New Roman"/>
              </w:rPr>
            </w:pPr>
            <w:r w:rsidRPr="00FD42FA">
              <w:rPr>
                <w:rFonts w:eastAsia="Times New Roman" w:cs="Times New Roman"/>
              </w:rPr>
              <w:t>6.264</w:t>
            </w:r>
          </w:p>
        </w:tc>
        <w:tc>
          <w:tcPr>
            <w:tcW w:w="2442" w:type="dxa"/>
          </w:tcPr>
          <w:p w14:paraId="62D0FD9F" w14:textId="3C657013" w:rsidR="000F2ABD" w:rsidRDefault="000F2ABD" w:rsidP="00026982">
            <w:pPr>
              <w:spacing w:before="0" w:after="0"/>
              <w:rPr>
                <w:rFonts w:eastAsia="Times New Roman" w:cs="Times New Roman"/>
              </w:rPr>
            </w:pPr>
            <w:r w:rsidRPr="00CD0D6E">
              <w:rPr>
                <w:rFonts w:eastAsia="Times New Roman" w:cs="Times New Roman"/>
              </w:rPr>
              <w:t xml:space="preserve">1   </w:t>
            </w:r>
          </w:p>
        </w:tc>
        <w:tc>
          <w:tcPr>
            <w:tcW w:w="2442" w:type="dxa"/>
          </w:tcPr>
          <w:p w14:paraId="069EB194" w14:textId="523862E7" w:rsidR="000F2ABD" w:rsidRDefault="000F2ABD" w:rsidP="00026982">
            <w:pPr>
              <w:spacing w:before="0" w:after="0"/>
              <w:rPr>
                <w:rFonts w:eastAsia="Times New Roman" w:cs="Times New Roman"/>
              </w:rPr>
            </w:pPr>
            <w:r w:rsidRPr="000D70E4">
              <w:rPr>
                <w:rFonts w:eastAsia="Times New Roman" w:cs="Times New Roman"/>
              </w:rPr>
              <w:t xml:space="preserve">0.012319 *  </w:t>
            </w:r>
          </w:p>
        </w:tc>
      </w:tr>
      <w:tr w:rsidR="000F2ABD" w14:paraId="36DD14E4" w14:textId="77777777" w:rsidTr="00365E32">
        <w:tc>
          <w:tcPr>
            <w:tcW w:w="2441" w:type="dxa"/>
          </w:tcPr>
          <w:p w14:paraId="0F73666E" w14:textId="40D9DC3D" w:rsidR="000F2ABD" w:rsidRDefault="000F2ABD" w:rsidP="00026982">
            <w:pPr>
              <w:spacing w:before="0" w:after="0"/>
              <w:rPr>
                <w:rFonts w:eastAsia="Times New Roman" w:cs="Times New Roman"/>
              </w:rPr>
            </w:pPr>
            <w:proofErr w:type="spellStart"/>
            <w:r w:rsidRPr="00D54F37">
              <w:rPr>
                <w:rFonts w:eastAsia="Times New Roman" w:cs="Times New Roman"/>
              </w:rPr>
              <w:t>water_content</w:t>
            </w:r>
            <w:proofErr w:type="spellEnd"/>
          </w:p>
        </w:tc>
        <w:tc>
          <w:tcPr>
            <w:tcW w:w="2442" w:type="dxa"/>
          </w:tcPr>
          <w:p w14:paraId="592D459A" w14:textId="1FDA7BED" w:rsidR="000F2ABD" w:rsidRDefault="000F2ABD" w:rsidP="00026982">
            <w:pPr>
              <w:spacing w:before="0" w:after="0"/>
              <w:rPr>
                <w:rFonts w:eastAsia="Times New Roman" w:cs="Times New Roman"/>
              </w:rPr>
            </w:pPr>
            <w:r w:rsidRPr="00FD42FA">
              <w:rPr>
                <w:rFonts w:eastAsia="Times New Roman" w:cs="Times New Roman"/>
              </w:rPr>
              <w:t>25.550</w:t>
            </w:r>
          </w:p>
        </w:tc>
        <w:tc>
          <w:tcPr>
            <w:tcW w:w="2442" w:type="dxa"/>
          </w:tcPr>
          <w:p w14:paraId="38D41543" w14:textId="1A895C9A" w:rsidR="000F2ABD" w:rsidRDefault="000F2ABD" w:rsidP="00026982">
            <w:pPr>
              <w:spacing w:before="0" w:after="0"/>
              <w:rPr>
                <w:rFonts w:eastAsia="Times New Roman" w:cs="Times New Roman"/>
              </w:rPr>
            </w:pPr>
            <w:r w:rsidRPr="00CD0D6E">
              <w:rPr>
                <w:rFonts w:eastAsia="Times New Roman" w:cs="Times New Roman"/>
              </w:rPr>
              <w:t xml:space="preserve">1  </w:t>
            </w:r>
          </w:p>
        </w:tc>
        <w:tc>
          <w:tcPr>
            <w:tcW w:w="2442" w:type="dxa"/>
          </w:tcPr>
          <w:p w14:paraId="3B408FE5" w14:textId="58372B4E" w:rsidR="000F2ABD" w:rsidRDefault="000F2ABD" w:rsidP="00026982">
            <w:pPr>
              <w:spacing w:before="0" w:after="0"/>
              <w:rPr>
                <w:rFonts w:eastAsia="Times New Roman" w:cs="Times New Roman"/>
              </w:rPr>
            </w:pPr>
            <w:r w:rsidRPr="000D70E4">
              <w:rPr>
                <w:rFonts w:eastAsia="Times New Roman" w:cs="Times New Roman"/>
              </w:rPr>
              <w:t>4.312e-07 ***</w:t>
            </w:r>
          </w:p>
        </w:tc>
      </w:tr>
      <w:tr w:rsidR="000F2ABD" w14:paraId="7AD2BFD2" w14:textId="77777777" w:rsidTr="00365E32">
        <w:tc>
          <w:tcPr>
            <w:tcW w:w="2441" w:type="dxa"/>
          </w:tcPr>
          <w:p w14:paraId="5A773A5B" w14:textId="00E2E67B" w:rsidR="000F2ABD" w:rsidRDefault="000F2ABD" w:rsidP="00026982">
            <w:pPr>
              <w:spacing w:before="0" w:after="0"/>
              <w:rPr>
                <w:rFonts w:eastAsia="Times New Roman" w:cs="Times New Roman"/>
              </w:rPr>
            </w:pPr>
            <w:proofErr w:type="spellStart"/>
            <w:r w:rsidRPr="00D54F37">
              <w:rPr>
                <w:rFonts w:eastAsia="Times New Roman" w:cs="Times New Roman"/>
              </w:rPr>
              <w:t>tot_carb</w:t>
            </w:r>
            <w:proofErr w:type="spellEnd"/>
            <w:r w:rsidRPr="00D54F37">
              <w:rPr>
                <w:rFonts w:eastAsia="Times New Roman" w:cs="Times New Roman"/>
              </w:rPr>
              <w:t xml:space="preserve">: </w:t>
            </w:r>
            <w:proofErr w:type="spellStart"/>
            <w:r w:rsidRPr="00D54F37">
              <w:rPr>
                <w:rFonts w:eastAsia="Times New Roman" w:cs="Times New Roman"/>
              </w:rPr>
              <w:t>tot_nitro</w:t>
            </w:r>
            <w:proofErr w:type="spellEnd"/>
          </w:p>
        </w:tc>
        <w:tc>
          <w:tcPr>
            <w:tcW w:w="2442" w:type="dxa"/>
          </w:tcPr>
          <w:p w14:paraId="2B06927F" w14:textId="1BD0EE98" w:rsidR="000F2ABD" w:rsidRDefault="000F2ABD" w:rsidP="00026982">
            <w:pPr>
              <w:spacing w:before="0" w:after="0"/>
              <w:rPr>
                <w:rFonts w:eastAsia="Times New Roman" w:cs="Times New Roman"/>
              </w:rPr>
            </w:pPr>
            <w:r w:rsidRPr="00FD42FA">
              <w:rPr>
                <w:rFonts w:eastAsia="Times New Roman" w:cs="Times New Roman"/>
              </w:rPr>
              <w:t>17.401</w:t>
            </w:r>
          </w:p>
        </w:tc>
        <w:tc>
          <w:tcPr>
            <w:tcW w:w="2442" w:type="dxa"/>
          </w:tcPr>
          <w:p w14:paraId="362ED905" w14:textId="22B22F4D" w:rsidR="000F2ABD" w:rsidRDefault="000F2ABD" w:rsidP="00026982">
            <w:pPr>
              <w:spacing w:before="0" w:after="0"/>
              <w:rPr>
                <w:rFonts w:eastAsia="Times New Roman" w:cs="Times New Roman"/>
              </w:rPr>
            </w:pPr>
            <w:r w:rsidRPr="00CD0D6E">
              <w:rPr>
                <w:rFonts w:eastAsia="Times New Roman" w:cs="Times New Roman"/>
              </w:rPr>
              <w:t xml:space="preserve">1  </w:t>
            </w:r>
          </w:p>
        </w:tc>
        <w:tc>
          <w:tcPr>
            <w:tcW w:w="2442" w:type="dxa"/>
          </w:tcPr>
          <w:p w14:paraId="3E486836" w14:textId="5785450C" w:rsidR="000F2ABD" w:rsidRDefault="000F2ABD" w:rsidP="00026982">
            <w:pPr>
              <w:spacing w:before="0" w:after="0"/>
              <w:rPr>
                <w:rFonts w:eastAsia="Times New Roman" w:cs="Times New Roman"/>
              </w:rPr>
            </w:pPr>
            <w:r w:rsidRPr="000D70E4">
              <w:rPr>
                <w:rFonts w:eastAsia="Times New Roman" w:cs="Times New Roman"/>
              </w:rPr>
              <w:t>3.027e-05 ***</w:t>
            </w:r>
          </w:p>
        </w:tc>
      </w:tr>
      <w:tr w:rsidR="000F2ABD" w14:paraId="25DC91DF" w14:textId="77777777" w:rsidTr="00365E32">
        <w:tc>
          <w:tcPr>
            <w:tcW w:w="2441" w:type="dxa"/>
          </w:tcPr>
          <w:p w14:paraId="0215E430" w14:textId="1BB0B9C1" w:rsidR="000F2ABD" w:rsidRDefault="000F2ABD" w:rsidP="00026982">
            <w:pPr>
              <w:spacing w:before="0" w:after="0"/>
              <w:rPr>
                <w:rFonts w:eastAsia="Times New Roman" w:cs="Times New Roman"/>
              </w:rPr>
            </w:pPr>
            <w:proofErr w:type="spellStart"/>
            <w:r w:rsidRPr="00D54F37">
              <w:rPr>
                <w:rFonts w:eastAsia="Times New Roman" w:cs="Times New Roman"/>
              </w:rPr>
              <w:t>pH:water_content</w:t>
            </w:r>
            <w:proofErr w:type="spellEnd"/>
          </w:p>
        </w:tc>
        <w:tc>
          <w:tcPr>
            <w:tcW w:w="2442" w:type="dxa"/>
          </w:tcPr>
          <w:p w14:paraId="1CDFB385" w14:textId="395DF93D" w:rsidR="000F2ABD" w:rsidRDefault="000F2ABD" w:rsidP="00026982">
            <w:pPr>
              <w:spacing w:before="0" w:after="0"/>
              <w:rPr>
                <w:rFonts w:eastAsia="Times New Roman" w:cs="Times New Roman"/>
              </w:rPr>
            </w:pPr>
            <w:r w:rsidRPr="00FD42FA">
              <w:rPr>
                <w:rFonts w:eastAsia="Times New Roman" w:cs="Times New Roman"/>
              </w:rPr>
              <w:t>8.756</w:t>
            </w:r>
          </w:p>
        </w:tc>
        <w:tc>
          <w:tcPr>
            <w:tcW w:w="2442" w:type="dxa"/>
          </w:tcPr>
          <w:p w14:paraId="4CF6C3FE" w14:textId="28CD6F05" w:rsidR="000F2ABD" w:rsidRDefault="000F2ABD" w:rsidP="00026982">
            <w:pPr>
              <w:spacing w:before="0" w:after="0"/>
              <w:rPr>
                <w:rFonts w:eastAsia="Times New Roman" w:cs="Times New Roman"/>
              </w:rPr>
            </w:pPr>
            <w:r w:rsidRPr="00CD0D6E">
              <w:rPr>
                <w:rFonts w:eastAsia="Times New Roman" w:cs="Times New Roman"/>
              </w:rPr>
              <w:t xml:space="preserve">1   </w:t>
            </w:r>
          </w:p>
        </w:tc>
        <w:tc>
          <w:tcPr>
            <w:tcW w:w="2442" w:type="dxa"/>
          </w:tcPr>
          <w:p w14:paraId="31C9CD7A" w14:textId="2EB6C4E9" w:rsidR="000F2ABD" w:rsidRDefault="000F2ABD" w:rsidP="00026982">
            <w:pPr>
              <w:spacing w:before="0" w:after="0"/>
              <w:rPr>
                <w:rFonts w:eastAsia="Times New Roman" w:cs="Times New Roman"/>
              </w:rPr>
            </w:pPr>
            <w:r w:rsidRPr="000D70E4">
              <w:rPr>
                <w:rFonts w:eastAsia="Times New Roman" w:cs="Times New Roman"/>
              </w:rPr>
              <w:t>0.003085 **</w:t>
            </w:r>
          </w:p>
        </w:tc>
      </w:tr>
    </w:tbl>
    <w:p w14:paraId="5EB12BBC" w14:textId="6651374D" w:rsidR="00365E32" w:rsidRDefault="00365E32" w:rsidP="00365E32">
      <w:pPr>
        <w:rPr>
          <w:rFonts w:eastAsia="Times New Roman" w:cs="Times New Roman"/>
        </w:rPr>
      </w:pPr>
    </w:p>
    <w:p w14:paraId="54C371D8" w14:textId="251DDA66" w:rsidR="002B6665" w:rsidRDefault="002B6665" w:rsidP="00365E32">
      <w:pPr>
        <w:rPr>
          <w:rFonts w:eastAsia="Times New Roman" w:cs="Times New Roman"/>
        </w:rPr>
      </w:pPr>
      <w:r w:rsidRPr="00B82EE5">
        <w:rPr>
          <w:rFonts w:eastAsia="Times New Roman" w:cs="Times New Roman"/>
          <w:b/>
          <w:bCs/>
        </w:rPr>
        <w:t xml:space="preserve">Supplementary Table </w:t>
      </w:r>
      <w:r>
        <w:rPr>
          <w:rFonts w:eastAsia="Times New Roman" w:cs="Times New Roman"/>
          <w:b/>
          <w:bCs/>
        </w:rPr>
        <w:t>2</w:t>
      </w:r>
      <w:r>
        <w:rPr>
          <w:rFonts w:eastAsia="Times New Roman" w:cs="Times New Roman"/>
        </w:rPr>
        <w:t xml:space="preserve">. Results of the generalized linear model testing for spatial variation in </w:t>
      </w:r>
      <w:r w:rsidR="007C13C1">
        <w:rPr>
          <w:rFonts w:eastAsia="Times New Roman" w:cs="Times New Roman"/>
        </w:rPr>
        <w:t xml:space="preserve">relative abundance of </w:t>
      </w:r>
      <w:r>
        <w:rPr>
          <w:rFonts w:eastAsia="Times New Roman" w:cs="Times New Roman"/>
        </w:rPr>
        <w:t xml:space="preserve">microbial genera among regions of the burrow (“category”). p-values for all predictors are provided, as are the </w:t>
      </w:r>
      <w:proofErr w:type="spellStart"/>
      <w:r w:rsidRPr="002B6665">
        <w:rPr>
          <w:rFonts w:eastAsia="Times New Roman" w:cs="Times New Roman"/>
        </w:rPr>
        <w:t>Benjamini-Yekutieli</w:t>
      </w:r>
      <w:proofErr w:type="spellEnd"/>
      <w:r>
        <w:rPr>
          <w:rFonts w:eastAsia="Times New Roman" w:cs="Times New Roman"/>
        </w:rPr>
        <w:t xml:space="preserve"> p-value thresholds. p-values are ranked for ease of interpretation (“</w:t>
      </w:r>
      <w:proofErr w:type="spellStart"/>
      <w:r w:rsidRPr="002B6665">
        <w:rPr>
          <w:rFonts w:eastAsia="Times New Roman" w:cs="Times New Roman"/>
        </w:rPr>
        <w:t>rank_p_category</w:t>
      </w:r>
      <w:proofErr w:type="spellEnd"/>
      <w:r>
        <w:rPr>
          <w:rFonts w:eastAsia="Times New Roman" w:cs="Times New Roman"/>
        </w:rPr>
        <w:t>”), and taxon number (“</w:t>
      </w:r>
      <w:proofErr w:type="spellStart"/>
      <w:r>
        <w:rPr>
          <w:rFonts w:eastAsia="Times New Roman" w:cs="Times New Roman"/>
        </w:rPr>
        <w:t>taxon_num</w:t>
      </w:r>
      <w:proofErr w:type="spellEnd"/>
      <w:r>
        <w:rPr>
          <w:rFonts w:eastAsia="Times New Roman" w:cs="Times New Roman"/>
        </w:rPr>
        <w:t>”) is for internal referencing.</w:t>
      </w:r>
      <w:r w:rsidR="000C4FBC">
        <w:rPr>
          <w:rFonts w:eastAsia="Times New Roman" w:cs="Times New Roman"/>
        </w:rPr>
        <w:t xml:space="preserve"> The full taxonomy down to genus (if known) is listed.</w:t>
      </w:r>
    </w:p>
    <w:p w14:paraId="31019737" w14:textId="2512D573" w:rsidR="000C4FBC" w:rsidRDefault="000C4FBC" w:rsidP="00365E32">
      <w:pPr>
        <w:rPr>
          <w:rFonts w:eastAsia="Times New Roman" w:cs="Times New Roman"/>
        </w:rPr>
      </w:pPr>
    </w:p>
    <w:p w14:paraId="57D6189E" w14:textId="742F9E4C" w:rsidR="000C4FBC" w:rsidRDefault="000C4FBC" w:rsidP="000C4FBC">
      <w:pPr>
        <w:rPr>
          <w:rFonts w:eastAsia="Times New Roman" w:cs="Times New Roman"/>
        </w:rPr>
      </w:pPr>
      <w:r w:rsidRPr="00B82EE5">
        <w:rPr>
          <w:rFonts w:eastAsia="Times New Roman" w:cs="Times New Roman"/>
          <w:b/>
          <w:bCs/>
        </w:rPr>
        <w:t xml:space="preserve">Supplementary Table </w:t>
      </w:r>
      <w:r>
        <w:rPr>
          <w:rFonts w:eastAsia="Times New Roman" w:cs="Times New Roman"/>
          <w:b/>
          <w:bCs/>
        </w:rPr>
        <w:t>3</w:t>
      </w:r>
      <w:r>
        <w:rPr>
          <w:rFonts w:eastAsia="Times New Roman" w:cs="Times New Roman"/>
        </w:rPr>
        <w:t xml:space="preserve">. </w:t>
      </w:r>
      <w:r w:rsidR="007C13C1">
        <w:rPr>
          <w:rFonts w:eastAsia="Times New Roman" w:cs="Times New Roman"/>
        </w:rPr>
        <w:t>Ranked and raw p-values of genera whose relative abundance varied s</w:t>
      </w:r>
      <w:r>
        <w:rPr>
          <w:rFonts w:eastAsia="Times New Roman" w:cs="Times New Roman"/>
        </w:rPr>
        <w:t>ignificant</w:t>
      </w:r>
      <w:r w:rsidR="007C13C1">
        <w:rPr>
          <w:rFonts w:eastAsia="Times New Roman" w:cs="Times New Roman"/>
        </w:rPr>
        <w:t>ly</w:t>
      </w:r>
      <w:r>
        <w:rPr>
          <w:rFonts w:eastAsia="Times New Roman" w:cs="Times New Roman"/>
        </w:rPr>
        <w:t xml:space="preserve"> among regions of the burrow (“category”). </w:t>
      </w:r>
      <w:r w:rsidR="007C13C1">
        <w:rPr>
          <w:rFonts w:eastAsia="Times New Roman" w:cs="Times New Roman"/>
        </w:rPr>
        <w:t xml:space="preserve">Ranked </w:t>
      </w:r>
      <w:r>
        <w:rPr>
          <w:rFonts w:eastAsia="Times New Roman" w:cs="Times New Roman"/>
        </w:rPr>
        <w:t xml:space="preserve">p-values </w:t>
      </w:r>
      <w:r w:rsidR="007C13C1">
        <w:rPr>
          <w:rFonts w:eastAsia="Times New Roman" w:cs="Times New Roman"/>
        </w:rPr>
        <w:t>(“</w:t>
      </w:r>
      <w:proofErr w:type="spellStart"/>
      <w:r w:rsidR="007C13C1" w:rsidRPr="007C13C1">
        <w:rPr>
          <w:rFonts w:eastAsia="Times New Roman" w:cs="Times New Roman"/>
        </w:rPr>
        <w:t>rank_p_category</w:t>
      </w:r>
      <w:proofErr w:type="spellEnd"/>
      <w:r w:rsidR="007C13C1">
        <w:rPr>
          <w:rFonts w:eastAsia="Times New Roman" w:cs="Times New Roman"/>
        </w:rPr>
        <w:t>”)</w:t>
      </w:r>
      <w:r>
        <w:rPr>
          <w:rFonts w:eastAsia="Times New Roman" w:cs="Times New Roman"/>
        </w:rPr>
        <w:t xml:space="preserve"> are provided</w:t>
      </w:r>
      <w:r w:rsidR="007C13C1">
        <w:rPr>
          <w:rFonts w:eastAsia="Times New Roman" w:cs="Times New Roman"/>
        </w:rPr>
        <w:t xml:space="preserve"> for cross-referencing to Supplementary Table 2.</w:t>
      </w:r>
      <w:r>
        <w:rPr>
          <w:rFonts w:eastAsia="Times New Roman" w:cs="Times New Roman"/>
        </w:rPr>
        <w:t xml:space="preserve"> The full taxonomy down to genus (if known) is listed.</w:t>
      </w:r>
    </w:p>
    <w:p w14:paraId="5E9366A8" w14:textId="4B7B3A38" w:rsidR="000C4FBC" w:rsidRDefault="000C4FBC" w:rsidP="00365E32">
      <w:pPr>
        <w:rPr>
          <w:rFonts w:eastAsia="Times New Roman" w:cs="Times New Roman"/>
        </w:rPr>
      </w:pPr>
    </w:p>
    <w:p w14:paraId="1A5E8619" w14:textId="4E41D106" w:rsidR="000C4FBC" w:rsidRDefault="000C4FBC" w:rsidP="000C4FBC">
      <w:pPr>
        <w:rPr>
          <w:rFonts w:eastAsia="Times New Roman" w:cs="Times New Roman"/>
        </w:rPr>
      </w:pPr>
      <w:r w:rsidRPr="00B82EE5">
        <w:rPr>
          <w:rFonts w:eastAsia="Times New Roman" w:cs="Times New Roman"/>
          <w:b/>
          <w:bCs/>
        </w:rPr>
        <w:t xml:space="preserve">Supplementary Table </w:t>
      </w:r>
      <w:r>
        <w:rPr>
          <w:rFonts w:eastAsia="Times New Roman" w:cs="Times New Roman"/>
          <w:b/>
          <w:bCs/>
        </w:rPr>
        <w:t>4</w:t>
      </w:r>
      <w:r>
        <w:rPr>
          <w:rFonts w:eastAsia="Times New Roman" w:cs="Times New Roman"/>
        </w:rPr>
        <w:t xml:space="preserve">. Results of the generalized linear model testing for spatial variation in </w:t>
      </w:r>
      <w:r w:rsidR="007C13C1">
        <w:rPr>
          <w:rFonts w:eastAsia="Times New Roman" w:cs="Times New Roman"/>
        </w:rPr>
        <w:t xml:space="preserve">relative abundance of </w:t>
      </w:r>
      <w:r>
        <w:rPr>
          <w:rFonts w:eastAsia="Times New Roman" w:cs="Times New Roman"/>
        </w:rPr>
        <w:t xml:space="preserve">microbial families among regions of the burrow (“category”). p-values for all predictors are provided, as are the </w:t>
      </w:r>
      <w:proofErr w:type="spellStart"/>
      <w:r w:rsidRPr="002B6665">
        <w:rPr>
          <w:rFonts w:eastAsia="Times New Roman" w:cs="Times New Roman"/>
        </w:rPr>
        <w:t>Benjamini-Yekutieli</w:t>
      </w:r>
      <w:proofErr w:type="spellEnd"/>
      <w:r>
        <w:rPr>
          <w:rFonts w:eastAsia="Times New Roman" w:cs="Times New Roman"/>
        </w:rPr>
        <w:t xml:space="preserve"> p-value thresholds. p-values are ranked for ease of interpretation (“</w:t>
      </w:r>
      <w:proofErr w:type="spellStart"/>
      <w:r w:rsidRPr="002B6665">
        <w:rPr>
          <w:rFonts w:eastAsia="Times New Roman" w:cs="Times New Roman"/>
        </w:rPr>
        <w:t>rank_p_category</w:t>
      </w:r>
      <w:proofErr w:type="spellEnd"/>
      <w:r>
        <w:rPr>
          <w:rFonts w:eastAsia="Times New Roman" w:cs="Times New Roman"/>
        </w:rPr>
        <w:t>”), and taxon number (“</w:t>
      </w:r>
      <w:proofErr w:type="spellStart"/>
      <w:r>
        <w:rPr>
          <w:rFonts w:eastAsia="Times New Roman" w:cs="Times New Roman"/>
        </w:rPr>
        <w:t>taxon_num</w:t>
      </w:r>
      <w:proofErr w:type="spellEnd"/>
      <w:r>
        <w:rPr>
          <w:rFonts w:eastAsia="Times New Roman" w:cs="Times New Roman"/>
        </w:rPr>
        <w:t>”) is for internal referencing. The full taxonomy down to family (if known) is listed.</w:t>
      </w:r>
    </w:p>
    <w:p w14:paraId="4DFCB0C4" w14:textId="72162405" w:rsidR="00DA785C" w:rsidRDefault="00DA785C" w:rsidP="000C4FBC">
      <w:pPr>
        <w:rPr>
          <w:rFonts w:eastAsia="Times New Roman" w:cs="Times New Roman"/>
        </w:rPr>
      </w:pPr>
    </w:p>
    <w:p w14:paraId="3F4F2EE9" w14:textId="4383A2D8" w:rsidR="00DA785C" w:rsidRDefault="00DA785C" w:rsidP="00DA785C">
      <w:pPr>
        <w:rPr>
          <w:rFonts w:eastAsia="Times New Roman" w:cs="Times New Roman"/>
        </w:rPr>
      </w:pPr>
      <w:r w:rsidRPr="00B82EE5">
        <w:rPr>
          <w:rFonts w:eastAsia="Times New Roman" w:cs="Times New Roman"/>
          <w:b/>
          <w:bCs/>
        </w:rPr>
        <w:t xml:space="preserve">Supplementary Table </w:t>
      </w:r>
      <w:r>
        <w:rPr>
          <w:rFonts w:eastAsia="Times New Roman" w:cs="Times New Roman"/>
          <w:b/>
          <w:bCs/>
        </w:rPr>
        <w:t>5</w:t>
      </w:r>
      <w:r>
        <w:rPr>
          <w:rFonts w:eastAsia="Times New Roman" w:cs="Times New Roman"/>
        </w:rPr>
        <w:t>. Ranked and raw p-values of families whose relative abundance varied significantly among regions of the burrow (“category”). Ranked p-values (“</w:t>
      </w:r>
      <w:proofErr w:type="spellStart"/>
      <w:r w:rsidRPr="007C13C1">
        <w:rPr>
          <w:rFonts w:eastAsia="Times New Roman" w:cs="Times New Roman"/>
        </w:rPr>
        <w:t>rank_p_category</w:t>
      </w:r>
      <w:proofErr w:type="spellEnd"/>
      <w:r>
        <w:rPr>
          <w:rFonts w:eastAsia="Times New Roman" w:cs="Times New Roman"/>
        </w:rPr>
        <w:t>”) are provided for cross-referencing to Supplementary Table 2. The full taxonomy down to family (if known) is listed.</w:t>
      </w:r>
    </w:p>
    <w:p w14:paraId="5670C555" w14:textId="77777777" w:rsidR="00DA785C" w:rsidRDefault="00DA785C" w:rsidP="000C4FBC">
      <w:pPr>
        <w:rPr>
          <w:rFonts w:eastAsia="Times New Roman" w:cs="Times New Roman"/>
        </w:rPr>
      </w:pPr>
    </w:p>
    <w:p w14:paraId="7B65BC41" w14:textId="77777777" w:rsidR="00DE23E8" w:rsidRPr="001549D3" w:rsidRDefault="00DE23E8" w:rsidP="00654E8F">
      <w:pPr>
        <w:spacing w:before="240"/>
      </w:pPr>
    </w:p>
    <w:sectPr w:rsidR="00DE23E8" w:rsidRPr="001549D3" w:rsidSect="00400BD9">
      <w:headerReference w:type="even" r:id="rId13"/>
      <w:footerReference w:type="even" r:id="rId14"/>
      <w:footerReference w:type="default" r:id="rId15"/>
      <w:headerReference w:type="first" r:id="rId16"/>
      <w:pgSz w:w="12240" w:h="15840"/>
      <w:pgMar w:top="1140" w:right="1179" w:bottom="1140" w:left="1281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E4A104F" w14:textId="77777777" w:rsidR="004B7E35" w:rsidRDefault="004B7E35" w:rsidP="00117666">
      <w:pPr>
        <w:spacing w:after="0"/>
      </w:pPr>
      <w:r>
        <w:separator/>
      </w:r>
    </w:p>
  </w:endnote>
  <w:endnote w:type="continuationSeparator" w:id="0">
    <w:p w14:paraId="70FC9926" w14:textId="77777777" w:rsidR="004B7E35" w:rsidRDefault="004B7E35" w:rsidP="00117666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C93025F" w14:textId="77777777" w:rsidR="00995F6A" w:rsidRPr="00577C4C" w:rsidRDefault="00C52A7B">
    <w:pPr>
      <w:rPr>
        <w:color w:val="C00000"/>
        <w:szCs w:val="24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382EAD14" wp14:editId="71B2BC98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1" name="Text Box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50BC4D33" w14:textId="77777777" w:rsidR="00995F6A" w:rsidRPr="00577C4C" w:rsidRDefault="00C52A7B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 w:rsidR="002B4A57">
                            <w:rPr>
                              <w:noProof/>
                              <w:color w:val="000000" w:themeColor="text1"/>
                              <w:szCs w:val="40"/>
                            </w:rPr>
                            <w:t>2</w: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382EAD14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67.6pt;margin-top:0;width:118.8pt;height:31.15pt;z-index:2516592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" filled="f" stroked="f" strokeweight=".5pt">
              <v:textbox style="mso-fit-shape-to-text:t">
                <w:txbxContent>
                  <w:p w14:paraId="50BC4D33" w14:textId="77777777" w:rsidR="00995F6A" w:rsidRPr="00577C4C" w:rsidRDefault="00C52A7B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 w:rsidRPr="00577C4C"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 w:rsidRPr="00577C4C"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 w:rsidR="002B4A57">
                      <w:rPr>
                        <w:noProof/>
                        <w:color w:val="000000" w:themeColor="text1"/>
                        <w:szCs w:val="40"/>
                      </w:rPr>
                      <w:t>2</w: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B4D6A35" w14:textId="77777777" w:rsidR="00995F6A" w:rsidRPr="00577C4C" w:rsidRDefault="00C52A7B">
    <w:pPr>
      <w:rPr>
        <w:b/>
        <w:sz w:val="20"/>
        <w:szCs w:val="24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46976" behindDoc="0" locked="0" layoutInCell="1" allowOverlap="1" wp14:anchorId="70F9F55F" wp14:editId="40473BEB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56" name="Text Box 5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570F0D09" w14:textId="77777777" w:rsidR="00995F6A" w:rsidRPr="00577C4C" w:rsidRDefault="00C52A7B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 w:rsidR="00994A3D">
                            <w:rPr>
                              <w:noProof/>
                              <w:color w:val="000000" w:themeColor="text1"/>
                              <w:szCs w:val="40"/>
                            </w:rPr>
                            <w:t>3</w: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70F9F55F" id="_x0000_t202" coordsize="21600,21600" o:spt="202" path="m,l,21600r21600,l21600,xe">
              <v:stroke joinstyle="miter"/>
              <v:path gradientshapeok="t" o:connecttype="rect"/>
            </v:shapetype>
            <v:shape id="Text Box 56" o:spid="_x0000_s1027" type="#_x0000_t202" style="position:absolute;margin-left:67.6pt;margin-top:0;width:118.8pt;height:31.15pt;z-index:25164697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" filled="f" stroked="f" strokeweight=".5pt">
              <v:textbox style="mso-fit-shape-to-text:t">
                <w:txbxContent>
                  <w:p w14:paraId="570F0D09" w14:textId="77777777" w:rsidR="00995F6A" w:rsidRPr="00577C4C" w:rsidRDefault="00C52A7B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 w:rsidRPr="00577C4C"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 w:rsidRPr="00577C4C"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 w:rsidR="00994A3D">
                      <w:rPr>
                        <w:noProof/>
                        <w:color w:val="000000" w:themeColor="text1"/>
                        <w:szCs w:val="40"/>
                      </w:rPr>
                      <w:t>3</w: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59AD89E" w14:textId="77777777" w:rsidR="004B7E35" w:rsidRDefault="004B7E35" w:rsidP="00117666">
      <w:pPr>
        <w:spacing w:after="0"/>
      </w:pPr>
      <w:r>
        <w:separator/>
      </w:r>
    </w:p>
  </w:footnote>
  <w:footnote w:type="continuationSeparator" w:id="0">
    <w:p w14:paraId="3F09CB87" w14:textId="77777777" w:rsidR="004B7E35" w:rsidRDefault="004B7E35" w:rsidP="00117666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4AEF00C" w14:textId="77777777" w:rsidR="00995F6A" w:rsidRPr="009151AA" w:rsidRDefault="00C52A7B">
    <w:pPr>
      <w:rPr>
        <w:rFonts w:cs="Times New Roman"/>
      </w:rPr>
    </w:pPr>
    <w:r w:rsidRPr="009151AA">
      <w:rPr>
        <w:rFonts w:cs="Times New Roman"/>
      </w:rPr>
      <w:ptab w:relativeTo="margin" w:alignment="center" w:leader="none"/>
    </w:r>
    <w:r w:rsidRPr="009151AA">
      <w:rPr>
        <w:rFonts w:cs="Times New Roman"/>
      </w:rPr>
      <w:ptab w:relativeTo="margin" w:alignment="right" w:leader="none"/>
    </w:r>
    <w:r w:rsidR="001549D3" w:rsidRPr="009151AA">
      <w:rPr>
        <w:rFonts w:cs="Times New Roman"/>
      </w:rPr>
      <w:t>Supplementary Material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71D68C6" w14:textId="77777777" w:rsidR="00995F6A" w:rsidRDefault="0093429D" w:rsidP="0093429D">
    <w:r w:rsidRPr="005A1D84">
      <w:rPr>
        <w:b/>
        <w:noProof/>
        <w:color w:val="A6A6A6" w:themeColor="background1" w:themeShade="A6"/>
        <w:lang w:val="en-GB" w:eastAsia="en-GB"/>
      </w:rPr>
      <w:drawing>
        <wp:inline distT="0" distB="0" distL="0" distR="0" wp14:anchorId="07D26A56" wp14:editId="2E460F0E">
          <wp:extent cx="1382534" cy="497091"/>
          <wp:effectExtent l="0" t="0" r="0" b="0"/>
          <wp:docPr id="9" name="Picture 7" descr="C:\Users\Elaine.Scott\Documents\LaTex\____TEST____Frontiers_LaTeX_Templates_V2.5\Frontiers LaTeX (Science, Health and Engineering) V2.5 - with Supplementary material (V1.2)\logo1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Elaine.Scott\Documents\LaTex\____TEST____Frontiers_LaTeX_Templates_V2.5\Frontiers LaTeX (Science, Health and Engineering) V2.5 - with Supplementary material (V1.2)\logo1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34909" cy="55187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C52A7B" w:rsidRPr="007E3148">
      <w:rPr>
        <w:b/>
      </w:rPr>
      <w:ptab w:relativeTo="margin" w:alignment="center" w:leader="none"/>
    </w:r>
    <w:r w:rsidR="00C52A7B"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1B7666"/>
    <w:multiLevelType w:val="multilevel"/>
    <w:tmpl w:val="615EAD26"/>
    <w:lvl w:ilvl="0">
      <w:start w:val="1"/>
      <w:numFmt w:val="decimal"/>
      <w:lvlText w:val="%1."/>
      <w:lvlJc w:val="left"/>
      <w:pPr>
        <w:ind w:left="0" w:firstLine="0"/>
      </w:pPr>
      <w:rPr>
        <w:rFonts w:hint="default"/>
        <w:b/>
        <w:lang w:val="en-GB"/>
      </w:rPr>
    </w:lvl>
    <w:lvl w:ilvl="1">
      <w:start w:val="1"/>
      <w:numFmt w:val="decimal"/>
      <w:lvlText w:val="%1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0" w:firstLine="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0" w:firstLine="0"/>
      </w:pPr>
      <w:rPr>
        <w:rFonts w:ascii="Times New Roman" w:hAnsi="Times New Roman" w:hint="default"/>
        <w:b/>
        <w:i w:val="0"/>
        <w:sz w:val="24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" w15:restartNumberingAfterBreak="0">
    <w:nsid w:val="0EDF3AB7"/>
    <w:multiLevelType w:val="hybridMultilevel"/>
    <w:tmpl w:val="8E5CDC6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EC0601A"/>
    <w:multiLevelType w:val="multilevel"/>
    <w:tmpl w:val="2D740DBE"/>
    <w:styleLink w:val="Headings"/>
    <w:lvl w:ilvl="0">
      <w:start w:val="1"/>
      <w:numFmt w:val="decimal"/>
      <w:pStyle w:val="Ttulo1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pStyle w:val="Ttulo2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pStyle w:val="Ttulo3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pStyle w:val="Ttulo4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pStyle w:val="Ttulo5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abstractNum w:abstractNumId="3" w15:restartNumberingAfterBreak="0">
    <w:nsid w:val="225305B5"/>
    <w:multiLevelType w:val="hybridMultilevel"/>
    <w:tmpl w:val="4F8C24FA"/>
    <w:lvl w:ilvl="0" w:tplc="A9DCD718">
      <w:start w:val="1"/>
      <w:numFmt w:val="bullet"/>
      <w:pStyle w:val="Prrafodelista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549F1D82"/>
    <w:multiLevelType w:val="hybridMultilevel"/>
    <w:tmpl w:val="734A770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83E6C4F"/>
    <w:multiLevelType w:val="hybridMultilevel"/>
    <w:tmpl w:val="E39A393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A173C1D"/>
    <w:multiLevelType w:val="multilevel"/>
    <w:tmpl w:val="61DCC3B2"/>
    <w:lvl w:ilvl="0">
      <w:start w:val="1"/>
      <w:numFmt w:val="decimal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num w:numId="1">
    <w:abstractNumId w:val="0"/>
  </w:num>
  <w:num w:numId="2">
    <w:abstractNumId w:val="4"/>
  </w:num>
  <w:num w:numId="3">
    <w:abstractNumId w:val="1"/>
  </w:num>
  <w:num w:numId="4">
    <w:abstractNumId w:val="5"/>
  </w:num>
  <w:num w:numId="5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3"/>
  </w:num>
  <w:num w:numId="7">
    <w:abstractNumId w:val="6"/>
  </w:num>
  <w:num w:numId="8">
    <w:abstractNumId w:val="6"/>
  </w:num>
  <w:num w:numId="9">
    <w:abstractNumId w:val="6"/>
  </w:num>
  <w:num w:numId="10">
    <w:abstractNumId w:val="6"/>
  </w:num>
  <w:num w:numId="11">
    <w:abstractNumId w:val="6"/>
  </w:num>
  <w:num w:numId="12">
    <w:abstractNumId w:val="6"/>
  </w:num>
  <w:num w:numId="13">
    <w:abstractNumId w:val="3"/>
  </w:num>
  <w:num w:numId="14">
    <w:abstractNumId w:val="2"/>
  </w:num>
  <w:num w:numId="15">
    <w:abstractNumId w:val="2"/>
  </w:num>
  <w:num w:numId="16">
    <w:abstractNumId w:val="2"/>
  </w:num>
  <w:num w:numId="17">
    <w:abstractNumId w:val="2"/>
  </w:num>
  <w:num w:numId="18">
    <w:abstractNumId w:val="2"/>
  </w:num>
  <w:num w:numId="19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1"/>
  <w:proofState w:spelling="clean" w:grammar="clean"/>
  <w:attachedTemplate r:id="rId1"/>
  <w:defaultTabStop w:val="720"/>
  <w:hyphenationZone w:val="425"/>
  <w:evenAndOddHeaders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D20B5"/>
    <w:rsid w:val="0001436A"/>
    <w:rsid w:val="00026982"/>
    <w:rsid w:val="00034304"/>
    <w:rsid w:val="00035434"/>
    <w:rsid w:val="00052A14"/>
    <w:rsid w:val="00077D53"/>
    <w:rsid w:val="000A647A"/>
    <w:rsid w:val="000C4FBC"/>
    <w:rsid w:val="000F2ABD"/>
    <w:rsid w:val="00105FD9"/>
    <w:rsid w:val="00117666"/>
    <w:rsid w:val="001549D3"/>
    <w:rsid w:val="00160065"/>
    <w:rsid w:val="00177D84"/>
    <w:rsid w:val="00267D18"/>
    <w:rsid w:val="00274347"/>
    <w:rsid w:val="002868E2"/>
    <w:rsid w:val="002869C3"/>
    <w:rsid w:val="002936E4"/>
    <w:rsid w:val="002B4A57"/>
    <w:rsid w:val="002B6665"/>
    <w:rsid w:val="002C74CA"/>
    <w:rsid w:val="003123F4"/>
    <w:rsid w:val="003544FB"/>
    <w:rsid w:val="00355350"/>
    <w:rsid w:val="00365E32"/>
    <w:rsid w:val="003D2F2D"/>
    <w:rsid w:val="00400BD9"/>
    <w:rsid w:val="00401590"/>
    <w:rsid w:val="00413C20"/>
    <w:rsid w:val="00447801"/>
    <w:rsid w:val="00452E9C"/>
    <w:rsid w:val="004735C8"/>
    <w:rsid w:val="004947A6"/>
    <w:rsid w:val="004961FF"/>
    <w:rsid w:val="004B7E35"/>
    <w:rsid w:val="00517A89"/>
    <w:rsid w:val="005250F2"/>
    <w:rsid w:val="00593EEA"/>
    <w:rsid w:val="005A5EEE"/>
    <w:rsid w:val="005C7161"/>
    <w:rsid w:val="00630A8B"/>
    <w:rsid w:val="006375C7"/>
    <w:rsid w:val="00654E8F"/>
    <w:rsid w:val="00660D05"/>
    <w:rsid w:val="006820B1"/>
    <w:rsid w:val="006B7D14"/>
    <w:rsid w:val="00701727"/>
    <w:rsid w:val="0070566C"/>
    <w:rsid w:val="00714C50"/>
    <w:rsid w:val="00725A7D"/>
    <w:rsid w:val="007501BE"/>
    <w:rsid w:val="00790BB3"/>
    <w:rsid w:val="007A4B28"/>
    <w:rsid w:val="007C13C1"/>
    <w:rsid w:val="007C206C"/>
    <w:rsid w:val="007D7ECC"/>
    <w:rsid w:val="00817DD6"/>
    <w:rsid w:val="0083759F"/>
    <w:rsid w:val="00885156"/>
    <w:rsid w:val="009151AA"/>
    <w:rsid w:val="0093017E"/>
    <w:rsid w:val="0093429D"/>
    <w:rsid w:val="00943573"/>
    <w:rsid w:val="00964134"/>
    <w:rsid w:val="00970F7D"/>
    <w:rsid w:val="00994A3D"/>
    <w:rsid w:val="009C2B12"/>
    <w:rsid w:val="00A174D9"/>
    <w:rsid w:val="00A74F35"/>
    <w:rsid w:val="00AA4D24"/>
    <w:rsid w:val="00AB6715"/>
    <w:rsid w:val="00B1671E"/>
    <w:rsid w:val="00B25EB8"/>
    <w:rsid w:val="00B37F4D"/>
    <w:rsid w:val="00B451D1"/>
    <w:rsid w:val="00B536C4"/>
    <w:rsid w:val="00B82EE5"/>
    <w:rsid w:val="00B90ADB"/>
    <w:rsid w:val="00C52A7B"/>
    <w:rsid w:val="00C56BAF"/>
    <w:rsid w:val="00C679AA"/>
    <w:rsid w:val="00C75972"/>
    <w:rsid w:val="00CD066B"/>
    <w:rsid w:val="00CE4FEE"/>
    <w:rsid w:val="00D060CF"/>
    <w:rsid w:val="00DA785C"/>
    <w:rsid w:val="00DB59C3"/>
    <w:rsid w:val="00DC259A"/>
    <w:rsid w:val="00DE23E8"/>
    <w:rsid w:val="00E217E2"/>
    <w:rsid w:val="00E52377"/>
    <w:rsid w:val="00E537AD"/>
    <w:rsid w:val="00E57879"/>
    <w:rsid w:val="00E64E17"/>
    <w:rsid w:val="00E866C9"/>
    <w:rsid w:val="00EA3D3C"/>
    <w:rsid w:val="00EC090A"/>
    <w:rsid w:val="00ED20B5"/>
    <w:rsid w:val="00F46900"/>
    <w:rsid w:val="00F61D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86DB94A"/>
  <w15:docId w15:val="{88748FF8-5D22-488D-A39B-60AD93690E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2" w:qFormat="1"/>
    <w:lsdException w:name="heading 2" w:semiHidden="1" w:uiPriority="2" w:unhideWhenUsed="1" w:qFormat="1"/>
    <w:lsdException w:name="heading 3" w:semiHidden="1" w:uiPriority="2" w:unhideWhenUsed="1" w:qFormat="1"/>
    <w:lsdException w:name="heading 4" w:semiHidden="1" w:uiPriority="2" w:unhideWhenUsed="1" w:qFormat="1"/>
    <w:lsdException w:name="heading 5" w:semiHidden="1" w:uiPriority="2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B6715"/>
    <w:pPr>
      <w:spacing w:before="120" w:after="240" w:line="240" w:lineRule="auto"/>
    </w:pPr>
    <w:rPr>
      <w:rFonts w:ascii="Times New Roman" w:hAnsi="Times New Roman"/>
      <w:sz w:val="24"/>
    </w:rPr>
  </w:style>
  <w:style w:type="paragraph" w:styleId="Ttulo1">
    <w:name w:val="heading 1"/>
    <w:basedOn w:val="Prrafodelista"/>
    <w:next w:val="Normal"/>
    <w:link w:val="Ttulo1Car"/>
    <w:uiPriority w:val="2"/>
    <w:qFormat/>
    <w:rsid w:val="00AB6715"/>
    <w:pPr>
      <w:numPr>
        <w:numId w:val="19"/>
      </w:numPr>
      <w:spacing w:before="240"/>
      <w:contextualSpacing w:val="0"/>
      <w:outlineLvl w:val="0"/>
    </w:pPr>
    <w:rPr>
      <w:b/>
    </w:rPr>
  </w:style>
  <w:style w:type="paragraph" w:styleId="Ttulo2">
    <w:name w:val="heading 2"/>
    <w:basedOn w:val="Ttulo1"/>
    <w:next w:val="Normal"/>
    <w:link w:val="Ttulo2Car"/>
    <w:uiPriority w:val="2"/>
    <w:qFormat/>
    <w:rsid w:val="00AB6715"/>
    <w:pPr>
      <w:numPr>
        <w:ilvl w:val="1"/>
      </w:numPr>
      <w:spacing w:after="200"/>
      <w:outlineLvl w:val="1"/>
    </w:pPr>
  </w:style>
  <w:style w:type="paragraph" w:styleId="Ttulo3">
    <w:name w:val="heading 3"/>
    <w:basedOn w:val="Normal"/>
    <w:next w:val="Normal"/>
    <w:link w:val="Ttulo3Car"/>
    <w:uiPriority w:val="2"/>
    <w:qFormat/>
    <w:rsid w:val="00AB6715"/>
    <w:pPr>
      <w:keepNext/>
      <w:keepLines/>
      <w:numPr>
        <w:ilvl w:val="2"/>
        <w:numId w:val="19"/>
      </w:numPr>
      <w:spacing w:before="40" w:after="120"/>
      <w:outlineLvl w:val="2"/>
    </w:pPr>
    <w:rPr>
      <w:rFonts w:eastAsiaTheme="majorEastAsia" w:cstheme="majorBidi"/>
      <w:b/>
      <w:szCs w:val="24"/>
    </w:rPr>
  </w:style>
  <w:style w:type="paragraph" w:styleId="Ttulo4">
    <w:name w:val="heading 4"/>
    <w:basedOn w:val="Ttulo3"/>
    <w:next w:val="Normal"/>
    <w:link w:val="Ttulo4Car"/>
    <w:uiPriority w:val="2"/>
    <w:qFormat/>
    <w:rsid w:val="00AB6715"/>
    <w:pPr>
      <w:numPr>
        <w:ilvl w:val="3"/>
      </w:numPr>
      <w:outlineLvl w:val="3"/>
    </w:pPr>
    <w:rPr>
      <w:iCs/>
    </w:rPr>
  </w:style>
  <w:style w:type="paragraph" w:styleId="Ttulo5">
    <w:name w:val="heading 5"/>
    <w:basedOn w:val="Ttulo4"/>
    <w:next w:val="Normal"/>
    <w:link w:val="Ttulo5Car"/>
    <w:uiPriority w:val="2"/>
    <w:qFormat/>
    <w:rsid w:val="00AB6715"/>
    <w:pPr>
      <w:numPr>
        <w:ilvl w:val="4"/>
      </w:numPr>
      <w:outlineLvl w:val="4"/>
    </w:p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2"/>
    <w:rsid w:val="00AB6715"/>
    <w:rPr>
      <w:rFonts w:ascii="Times New Roman" w:eastAsia="Cambria" w:hAnsi="Times New Roman" w:cs="Times New Roman"/>
      <w:b/>
      <w:sz w:val="24"/>
      <w:szCs w:val="24"/>
    </w:rPr>
  </w:style>
  <w:style w:type="character" w:customStyle="1" w:styleId="Ttulo2Car">
    <w:name w:val="Título 2 Car"/>
    <w:basedOn w:val="Fuentedeprrafopredeter"/>
    <w:link w:val="Ttulo2"/>
    <w:uiPriority w:val="2"/>
    <w:rsid w:val="00AB6715"/>
    <w:rPr>
      <w:rFonts w:ascii="Times New Roman" w:eastAsia="Cambria" w:hAnsi="Times New Roman" w:cs="Times New Roman"/>
      <w:b/>
      <w:sz w:val="24"/>
      <w:szCs w:val="24"/>
    </w:rPr>
  </w:style>
  <w:style w:type="paragraph" w:styleId="Subttulo">
    <w:name w:val="Subtitle"/>
    <w:basedOn w:val="Normal"/>
    <w:next w:val="Normal"/>
    <w:link w:val="SubttuloCar"/>
    <w:uiPriority w:val="99"/>
    <w:unhideWhenUsed/>
    <w:qFormat/>
    <w:rsid w:val="00AB6715"/>
    <w:pPr>
      <w:spacing w:before="240"/>
    </w:pPr>
    <w:rPr>
      <w:rFonts w:cs="Times New Roman"/>
      <w:b/>
      <w:szCs w:val="24"/>
    </w:rPr>
  </w:style>
  <w:style w:type="character" w:customStyle="1" w:styleId="SubttuloCar">
    <w:name w:val="Subtítulo Car"/>
    <w:basedOn w:val="Fuentedeprrafopredeter"/>
    <w:link w:val="Subttulo"/>
    <w:uiPriority w:val="99"/>
    <w:rsid w:val="00AB6715"/>
    <w:rPr>
      <w:rFonts w:ascii="Times New Roman" w:hAnsi="Times New Roman" w:cs="Times New Roman"/>
      <w:b/>
      <w:sz w:val="24"/>
      <w:szCs w:val="24"/>
    </w:rPr>
  </w:style>
  <w:style w:type="paragraph" w:customStyle="1" w:styleId="AuthorList">
    <w:name w:val="Author List"/>
    <w:aliases w:val="Keywords,Abstract"/>
    <w:basedOn w:val="Subttulo"/>
    <w:next w:val="Normal"/>
    <w:uiPriority w:val="1"/>
    <w:qFormat/>
    <w:rsid w:val="00AB6715"/>
  </w:style>
  <w:style w:type="paragraph" w:styleId="Textodeglobo">
    <w:name w:val="Balloon Text"/>
    <w:basedOn w:val="Normal"/>
    <w:link w:val="TextodegloboCar"/>
    <w:uiPriority w:val="99"/>
    <w:semiHidden/>
    <w:unhideWhenUsed/>
    <w:rsid w:val="00AB6715"/>
    <w:pPr>
      <w:spacing w:after="0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AB6715"/>
    <w:rPr>
      <w:rFonts w:ascii="Tahoma" w:hAnsi="Tahoma" w:cs="Tahoma"/>
      <w:sz w:val="16"/>
      <w:szCs w:val="16"/>
    </w:rPr>
  </w:style>
  <w:style w:type="character" w:styleId="Ttulodellibro">
    <w:name w:val="Book Title"/>
    <w:basedOn w:val="Fuentedeprrafopredeter"/>
    <w:uiPriority w:val="33"/>
    <w:qFormat/>
    <w:rsid w:val="00AB6715"/>
    <w:rPr>
      <w:rFonts w:ascii="Times New Roman" w:hAnsi="Times New Roman"/>
      <w:b/>
      <w:bCs/>
      <w:i/>
      <w:iCs/>
      <w:spacing w:val="5"/>
    </w:rPr>
  </w:style>
  <w:style w:type="paragraph" w:styleId="Descripcin">
    <w:name w:val="caption"/>
    <w:basedOn w:val="Normal"/>
    <w:next w:val="Sinespaciado"/>
    <w:uiPriority w:val="35"/>
    <w:unhideWhenUsed/>
    <w:qFormat/>
    <w:rsid w:val="00AB6715"/>
    <w:pPr>
      <w:keepNext/>
    </w:pPr>
    <w:rPr>
      <w:rFonts w:cs="Times New Roman"/>
      <w:b/>
      <w:bCs/>
      <w:szCs w:val="24"/>
    </w:rPr>
  </w:style>
  <w:style w:type="paragraph" w:styleId="Sinespaciado">
    <w:name w:val="No Spacing"/>
    <w:uiPriority w:val="99"/>
    <w:unhideWhenUsed/>
    <w:qFormat/>
    <w:rsid w:val="00AB6715"/>
    <w:pPr>
      <w:spacing w:after="0" w:line="240" w:lineRule="auto"/>
    </w:pPr>
    <w:rPr>
      <w:rFonts w:ascii="Times New Roman" w:hAnsi="Times New Roman"/>
      <w:sz w:val="24"/>
    </w:rPr>
  </w:style>
  <w:style w:type="character" w:styleId="Refdecomentario">
    <w:name w:val="annotation reference"/>
    <w:basedOn w:val="Fuentedeprrafopredeter"/>
    <w:uiPriority w:val="99"/>
    <w:semiHidden/>
    <w:unhideWhenUsed/>
    <w:rsid w:val="00AB6715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AB6715"/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AB6715"/>
    <w:rPr>
      <w:rFonts w:ascii="Times New Roman" w:hAnsi="Times New Roman"/>
      <w:sz w:val="20"/>
      <w:szCs w:val="20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AB6715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AB6715"/>
    <w:rPr>
      <w:rFonts w:ascii="Times New Roman" w:hAnsi="Times New Roman"/>
      <w:b/>
      <w:bCs/>
      <w:sz w:val="20"/>
      <w:szCs w:val="20"/>
    </w:rPr>
  </w:style>
  <w:style w:type="character" w:styleId="nfasis">
    <w:name w:val="Emphasis"/>
    <w:basedOn w:val="Fuentedeprrafopredeter"/>
    <w:uiPriority w:val="20"/>
    <w:qFormat/>
    <w:rsid w:val="00AB6715"/>
    <w:rPr>
      <w:rFonts w:ascii="Times New Roman" w:hAnsi="Times New Roman"/>
      <w:i/>
      <w:iCs/>
    </w:rPr>
  </w:style>
  <w:style w:type="character" w:styleId="Refdenotaalfinal">
    <w:name w:val="endnote reference"/>
    <w:basedOn w:val="Fuentedeprrafopredeter"/>
    <w:uiPriority w:val="99"/>
    <w:semiHidden/>
    <w:unhideWhenUsed/>
    <w:rsid w:val="00AB6715"/>
    <w:rPr>
      <w:vertAlign w:val="superscript"/>
    </w:rPr>
  </w:style>
  <w:style w:type="paragraph" w:styleId="Textonotaalfinal">
    <w:name w:val="endnote text"/>
    <w:basedOn w:val="Normal"/>
    <w:link w:val="TextonotaalfinalCar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TextonotaalfinalCar">
    <w:name w:val="Texto nota al final Car"/>
    <w:basedOn w:val="Fuentedeprrafopredeter"/>
    <w:link w:val="Textonotaalfinal"/>
    <w:uiPriority w:val="99"/>
    <w:semiHidden/>
    <w:rsid w:val="00AB6715"/>
    <w:rPr>
      <w:rFonts w:ascii="Times New Roman" w:hAnsi="Times New Roman"/>
      <w:sz w:val="20"/>
      <w:szCs w:val="20"/>
    </w:rPr>
  </w:style>
  <w:style w:type="character" w:styleId="Hipervnculovisitado">
    <w:name w:val="FollowedHyperlink"/>
    <w:basedOn w:val="Fuentedeprrafopredeter"/>
    <w:uiPriority w:val="99"/>
    <w:semiHidden/>
    <w:unhideWhenUsed/>
    <w:rsid w:val="00AB6715"/>
    <w:rPr>
      <w:color w:val="800080" w:themeColor="followedHyperlink"/>
      <w:u w:val="single"/>
    </w:rPr>
  </w:style>
  <w:style w:type="paragraph" w:styleId="Piedepgina">
    <w:name w:val="footer"/>
    <w:basedOn w:val="Normal"/>
    <w:link w:val="PiedepginaCar"/>
    <w:uiPriority w:val="99"/>
    <w:unhideWhenUsed/>
    <w:rsid w:val="00AB6715"/>
    <w:pPr>
      <w:tabs>
        <w:tab w:val="center" w:pos="4844"/>
        <w:tab w:val="right" w:pos="9689"/>
      </w:tabs>
      <w:spacing w:after="0"/>
    </w:pPr>
  </w:style>
  <w:style w:type="character" w:customStyle="1" w:styleId="PiedepginaCar">
    <w:name w:val="Pie de página Car"/>
    <w:basedOn w:val="Fuentedeprrafopredeter"/>
    <w:link w:val="Piedepgina"/>
    <w:uiPriority w:val="99"/>
    <w:rsid w:val="00AB6715"/>
    <w:rPr>
      <w:rFonts w:ascii="Times New Roman" w:hAnsi="Times New Roman"/>
      <w:sz w:val="24"/>
    </w:rPr>
  </w:style>
  <w:style w:type="character" w:styleId="Refdenotaalpie">
    <w:name w:val="footnote reference"/>
    <w:basedOn w:val="Fuentedeprrafopredeter"/>
    <w:uiPriority w:val="99"/>
    <w:semiHidden/>
    <w:unhideWhenUsed/>
    <w:rsid w:val="00AB6715"/>
    <w:rPr>
      <w:vertAlign w:val="superscript"/>
    </w:rPr>
  </w:style>
  <w:style w:type="paragraph" w:styleId="Textonotapie">
    <w:name w:val="footnote text"/>
    <w:basedOn w:val="Normal"/>
    <w:link w:val="TextonotapieCar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AB6715"/>
    <w:rPr>
      <w:rFonts w:ascii="Times New Roman" w:hAnsi="Times New Roman"/>
      <w:sz w:val="20"/>
      <w:szCs w:val="20"/>
    </w:rPr>
  </w:style>
  <w:style w:type="paragraph" w:styleId="Encabezado">
    <w:name w:val="header"/>
    <w:basedOn w:val="Normal"/>
    <w:link w:val="EncabezadoCar"/>
    <w:uiPriority w:val="99"/>
    <w:unhideWhenUsed/>
    <w:rsid w:val="00AB6715"/>
    <w:pPr>
      <w:tabs>
        <w:tab w:val="center" w:pos="4844"/>
        <w:tab w:val="right" w:pos="9689"/>
      </w:tabs>
    </w:pPr>
    <w:rPr>
      <w:b/>
    </w:rPr>
  </w:style>
  <w:style w:type="character" w:customStyle="1" w:styleId="EncabezadoCar">
    <w:name w:val="Encabezado Car"/>
    <w:basedOn w:val="Fuentedeprrafopredeter"/>
    <w:link w:val="Encabezado"/>
    <w:uiPriority w:val="99"/>
    <w:rsid w:val="00AB6715"/>
    <w:rPr>
      <w:rFonts w:ascii="Times New Roman" w:hAnsi="Times New Roman"/>
      <w:b/>
      <w:sz w:val="24"/>
    </w:rPr>
  </w:style>
  <w:style w:type="paragraph" w:styleId="Prrafodelista">
    <w:name w:val="List Paragraph"/>
    <w:basedOn w:val="Normal"/>
    <w:uiPriority w:val="3"/>
    <w:qFormat/>
    <w:rsid w:val="00AB6715"/>
    <w:pPr>
      <w:numPr>
        <w:numId w:val="13"/>
      </w:numPr>
      <w:contextualSpacing/>
    </w:pPr>
    <w:rPr>
      <w:rFonts w:eastAsia="Cambria" w:cs="Times New Roman"/>
      <w:szCs w:val="24"/>
    </w:rPr>
  </w:style>
  <w:style w:type="numbering" w:customStyle="1" w:styleId="Headings">
    <w:name w:val="Headings"/>
    <w:uiPriority w:val="99"/>
    <w:rsid w:val="00AB6715"/>
    <w:pPr>
      <w:numPr>
        <w:numId w:val="14"/>
      </w:numPr>
    </w:pPr>
  </w:style>
  <w:style w:type="character" w:styleId="Hipervnculo">
    <w:name w:val="Hyperlink"/>
    <w:basedOn w:val="Fuentedeprrafopredeter"/>
    <w:uiPriority w:val="99"/>
    <w:unhideWhenUsed/>
    <w:rsid w:val="00AB6715"/>
    <w:rPr>
      <w:color w:val="0000FF"/>
      <w:u w:val="single"/>
    </w:rPr>
  </w:style>
  <w:style w:type="character" w:styleId="nfasisintenso">
    <w:name w:val="Intense Emphasis"/>
    <w:basedOn w:val="Fuentedeprrafopredeter"/>
    <w:uiPriority w:val="21"/>
    <w:unhideWhenUsed/>
    <w:rsid w:val="00AB6715"/>
    <w:rPr>
      <w:rFonts w:ascii="Times New Roman" w:hAnsi="Times New Roman"/>
      <w:i/>
      <w:iCs/>
      <w:color w:val="auto"/>
    </w:rPr>
  </w:style>
  <w:style w:type="character" w:styleId="Referenciaintensa">
    <w:name w:val="Intense Reference"/>
    <w:basedOn w:val="Fuentedeprrafopredeter"/>
    <w:uiPriority w:val="32"/>
    <w:qFormat/>
    <w:rsid w:val="00AB6715"/>
    <w:rPr>
      <w:b/>
      <w:bCs/>
      <w:smallCaps/>
      <w:color w:val="auto"/>
      <w:spacing w:val="5"/>
    </w:rPr>
  </w:style>
  <w:style w:type="character" w:styleId="Nmerodelnea">
    <w:name w:val="line number"/>
    <w:basedOn w:val="Fuentedeprrafopredeter"/>
    <w:uiPriority w:val="99"/>
    <w:semiHidden/>
    <w:unhideWhenUsed/>
    <w:rsid w:val="00AB6715"/>
  </w:style>
  <w:style w:type="character" w:customStyle="1" w:styleId="Ttulo3Car">
    <w:name w:val="Título 3 Car"/>
    <w:basedOn w:val="Fuentedeprrafopredeter"/>
    <w:link w:val="Ttulo3"/>
    <w:uiPriority w:val="2"/>
    <w:rsid w:val="00AB6715"/>
    <w:rPr>
      <w:rFonts w:ascii="Times New Roman" w:eastAsiaTheme="majorEastAsia" w:hAnsi="Times New Roman" w:cstheme="majorBidi"/>
      <w:b/>
      <w:sz w:val="24"/>
      <w:szCs w:val="24"/>
    </w:rPr>
  </w:style>
  <w:style w:type="character" w:customStyle="1" w:styleId="Ttulo4Car">
    <w:name w:val="Título 4 Car"/>
    <w:basedOn w:val="Fuentedeprrafopredeter"/>
    <w:link w:val="Ttulo4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character" w:customStyle="1" w:styleId="Ttulo5Car">
    <w:name w:val="Título 5 Car"/>
    <w:basedOn w:val="Fuentedeprrafopredeter"/>
    <w:link w:val="Ttulo5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paragraph" w:styleId="NormalWeb">
    <w:name w:val="Normal (Web)"/>
    <w:basedOn w:val="Normal"/>
    <w:uiPriority w:val="99"/>
    <w:unhideWhenUsed/>
    <w:rsid w:val="00AB6715"/>
    <w:pPr>
      <w:spacing w:before="100" w:beforeAutospacing="1" w:after="100" w:afterAutospacing="1"/>
    </w:pPr>
    <w:rPr>
      <w:rFonts w:eastAsia="Times New Roman" w:cs="Times New Roman"/>
      <w:szCs w:val="24"/>
    </w:rPr>
  </w:style>
  <w:style w:type="paragraph" w:styleId="Cita">
    <w:name w:val="Quote"/>
    <w:basedOn w:val="Normal"/>
    <w:next w:val="Normal"/>
    <w:link w:val="CitaCar"/>
    <w:uiPriority w:val="29"/>
    <w:qFormat/>
    <w:rsid w:val="00AB6715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CitaCar">
    <w:name w:val="Cita Car"/>
    <w:basedOn w:val="Fuentedeprrafopredeter"/>
    <w:link w:val="Cita"/>
    <w:uiPriority w:val="29"/>
    <w:rsid w:val="00AB6715"/>
    <w:rPr>
      <w:rFonts w:ascii="Times New Roman" w:hAnsi="Times New Roman"/>
      <w:i/>
      <w:iCs/>
      <w:color w:val="404040" w:themeColor="text1" w:themeTint="BF"/>
      <w:sz w:val="24"/>
    </w:rPr>
  </w:style>
  <w:style w:type="character" w:styleId="Textoennegrita">
    <w:name w:val="Strong"/>
    <w:basedOn w:val="Fuentedeprrafopredeter"/>
    <w:uiPriority w:val="22"/>
    <w:qFormat/>
    <w:rsid w:val="00AB6715"/>
    <w:rPr>
      <w:rFonts w:ascii="Times New Roman" w:hAnsi="Times New Roman"/>
      <w:b/>
      <w:bCs/>
    </w:rPr>
  </w:style>
  <w:style w:type="character" w:styleId="nfasissutil">
    <w:name w:val="Subtle Emphasis"/>
    <w:basedOn w:val="Fuentedeprrafopredeter"/>
    <w:uiPriority w:val="19"/>
    <w:qFormat/>
    <w:rsid w:val="00AB6715"/>
    <w:rPr>
      <w:rFonts w:ascii="Times New Roman" w:hAnsi="Times New Roman"/>
      <w:i/>
      <w:iCs/>
      <w:color w:val="404040" w:themeColor="text1" w:themeTint="BF"/>
    </w:rPr>
  </w:style>
  <w:style w:type="table" w:styleId="Tablaconcuadrcula">
    <w:name w:val="Table Grid"/>
    <w:basedOn w:val="Tablanormal"/>
    <w:uiPriority w:val="59"/>
    <w:rsid w:val="00AB6715"/>
    <w:pPr>
      <w:spacing w:after="0" w:line="240" w:lineRule="auto"/>
    </w:pPr>
    <w:rPr>
      <w:rFonts w:asciiTheme="majorHAnsi" w:hAnsiTheme="majorHAns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tulo">
    <w:name w:val="Title"/>
    <w:basedOn w:val="Normal"/>
    <w:next w:val="Normal"/>
    <w:link w:val="TtuloCar"/>
    <w:qFormat/>
    <w:rsid w:val="00AB6715"/>
    <w:pPr>
      <w:suppressLineNumbers/>
      <w:spacing w:before="240" w:after="360"/>
      <w:jc w:val="center"/>
    </w:pPr>
    <w:rPr>
      <w:rFonts w:cs="Times New Roman"/>
      <w:b/>
      <w:sz w:val="32"/>
      <w:szCs w:val="32"/>
    </w:rPr>
  </w:style>
  <w:style w:type="character" w:customStyle="1" w:styleId="TtuloCar">
    <w:name w:val="Título Car"/>
    <w:basedOn w:val="Fuentedeprrafopredeter"/>
    <w:link w:val="Ttulo"/>
    <w:rsid w:val="00AB6715"/>
    <w:rPr>
      <w:rFonts w:ascii="Times New Roman" w:hAnsi="Times New Roman" w:cs="Times New Roman"/>
      <w:b/>
      <w:sz w:val="32"/>
      <w:szCs w:val="32"/>
    </w:rPr>
  </w:style>
  <w:style w:type="paragraph" w:customStyle="1" w:styleId="SupplementaryMaterial">
    <w:name w:val="Supplementary Material"/>
    <w:basedOn w:val="Ttulo"/>
    <w:next w:val="Ttulo"/>
    <w:qFormat/>
    <w:rsid w:val="0001436A"/>
    <w:pPr>
      <w:spacing w:after="120"/>
    </w:pPr>
    <w:rPr>
      <w:i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27366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91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header" Target="header1.xml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5" Type="http://schemas.openxmlformats.org/officeDocument/2006/relationships/webSettings" Target="webSettings.xml"/><Relationship Id="rId15" Type="http://schemas.openxmlformats.org/officeDocument/2006/relationships/footer" Target="footer2.xml"/><Relationship Id="rId10" Type="http://schemas.openxmlformats.org/officeDocument/2006/relationships/image" Target="media/image3.emf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footer" Target="footer1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6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joshua.stocco\Documents\Templates\Frontiers_Word_Templates\Supplementary_Material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CHICAGO.XSL" StyleName="Chicago"/>
</file>

<file path=customXml/itemProps1.xml><?xml version="1.0" encoding="utf-8"?>
<ds:datastoreItem xmlns:ds="http://schemas.openxmlformats.org/officeDocument/2006/customXml" ds:itemID="{57A95B22-B4E8-4C8E-ABCB-1E2B9143F8C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C:\Users\joshua.stocco\Documents\Templates\Frontiers_Word_Templates\Supplementary_Material.dotx</Template>
  <TotalTime>58</TotalTime>
  <Pages>5</Pages>
  <Words>570</Words>
  <Characters>3137</Characters>
  <Application>Microsoft Office Word</Application>
  <DocSecurity>0</DocSecurity>
  <Lines>26</Lines>
  <Paragraphs>7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3700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Frontiers Media SA</dc:creator>
  <cp:lastModifiedBy>Sackett, Loren</cp:lastModifiedBy>
  <cp:revision>13</cp:revision>
  <cp:lastPrinted>2013-10-03T12:51:00Z</cp:lastPrinted>
  <dcterms:created xsi:type="dcterms:W3CDTF">2021-08-10T20:25:00Z</dcterms:created>
  <dcterms:modified xsi:type="dcterms:W3CDTF">2021-09-20T19:22:00Z</dcterms:modified>
</cp:coreProperties>
</file>