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8118" w14:textId="04E0DEE2" w:rsidR="00D93806" w:rsidRDefault="00D93806" w:rsidP="00D93806">
      <w:pPr>
        <w:spacing w:line="360" w:lineRule="auto"/>
        <w:jc w:val="center"/>
        <w:rPr>
          <w:rFonts w:ascii="Arial" w:eastAsia="Microsoft JhengHei" w:hAnsi="Arial" w:cs="Arial"/>
          <w:b/>
          <w:szCs w:val="50"/>
        </w:rPr>
      </w:pPr>
      <w:r>
        <w:rPr>
          <w:rFonts w:ascii="Arial" w:eastAsia="Microsoft JhengHei" w:hAnsi="Arial" w:cs="Arial"/>
          <w:b/>
          <w:szCs w:val="50"/>
        </w:rPr>
        <w:t>Supplementary Figures</w:t>
      </w:r>
    </w:p>
    <w:p w14:paraId="1CBC92B2" w14:textId="148F5125" w:rsidR="00D93806" w:rsidRPr="00E83BCD" w:rsidRDefault="00D93806" w:rsidP="00D93806">
      <w:pPr>
        <w:spacing w:line="360" w:lineRule="auto"/>
        <w:jc w:val="both"/>
        <w:rPr>
          <w:rFonts w:ascii="Arial" w:eastAsia="Microsoft JhengHei" w:hAnsi="Arial" w:cs="Arial"/>
          <w:sz w:val="10"/>
        </w:rPr>
      </w:pPr>
      <w:r w:rsidRPr="00A6356A">
        <w:rPr>
          <w:rFonts w:ascii="Arial" w:eastAsia="Microsoft JhengHei" w:hAnsi="Arial" w:cs="Arial"/>
          <w:b/>
          <w:szCs w:val="50"/>
        </w:rPr>
        <w:t xml:space="preserve">Design </w:t>
      </w:r>
      <w:r>
        <w:rPr>
          <w:rFonts w:ascii="Arial" w:eastAsia="Microsoft JhengHei" w:hAnsi="Arial" w:cs="Arial"/>
          <w:b/>
          <w:szCs w:val="50"/>
        </w:rPr>
        <w:t xml:space="preserve">and validation </w:t>
      </w:r>
      <w:r w:rsidRPr="00A6356A">
        <w:rPr>
          <w:rFonts w:ascii="Arial" w:eastAsia="Microsoft JhengHei" w:hAnsi="Arial" w:cs="Arial"/>
          <w:b/>
          <w:szCs w:val="50"/>
        </w:rPr>
        <w:t xml:space="preserve">of a multi-point injection technology for </w:t>
      </w:r>
      <w:r>
        <w:rPr>
          <w:rFonts w:ascii="Arial" w:eastAsia="Microsoft JhengHei" w:hAnsi="Arial" w:cs="Arial"/>
          <w:b/>
          <w:szCs w:val="50"/>
        </w:rPr>
        <w:t xml:space="preserve">MR-guided </w:t>
      </w:r>
      <w:r w:rsidRPr="00A6356A">
        <w:rPr>
          <w:rFonts w:ascii="Arial" w:eastAsia="Microsoft JhengHei" w:hAnsi="Arial" w:cs="Arial"/>
          <w:b/>
          <w:szCs w:val="50"/>
        </w:rPr>
        <w:t>convection</w:t>
      </w:r>
      <w:r>
        <w:rPr>
          <w:rFonts w:ascii="Arial" w:eastAsia="Microsoft JhengHei" w:hAnsi="Arial" w:cs="Arial"/>
          <w:b/>
          <w:szCs w:val="50"/>
        </w:rPr>
        <w:t xml:space="preserve"> </w:t>
      </w:r>
      <w:r w:rsidRPr="00A6356A">
        <w:rPr>
          <w:rFonts w:ascii="Arial" w:eastAsia="Microsoft JhengHei" w:hAnsi="Arial" w:cs="Arial"/>
          <w:b/>
          <w:szCs w:val="50"/>
        </w:rPr>
        <w:t>enhanced delivery</w:t>
      </w:r>
      <w:r>
        <w:rPr>
          <w:rFonts w:ascii="Arial" w:eastAsia="Microsoft JhengHei" w:hAnsi="Arial" w:cs="Arial"/>
          <w:b/>
          <w:szCs w:val="50"/>
        </w:rPr>
        <w:t xml:space="preserve"> in the brain</w:t>
      </w:r>
    </w:p>
    <w:p w14:paraId="09FF5025" w14:textId="6B180056" w:rsidR="00D93806" w:rsidRPr="00E83BCD" w:rsidRDefault="00D93806" w:rsidP="00D93806">
      <w:pPr>
        <w:spacing w:line="360" w:lineRule="auto"/>
        <w:jc w:val="both"/>
        <w:rPr>
          <w:rFonts w:ascii="Arial" w:eastAsia="Microsoft JhengHei" w:hAnsi="Arial" w:cs="Arial"/>
        </w:rPr>
      </w:pPr>
      <w:r w:rsidRPr="00E83BCD">
        <w:rPr>
          <w:rFonts w:ascii="Arial" w:eastAsia="Microsoft JhengHei" w:hAnsi="Arial" w:cs="Arial"/>
        </w:rPr>
        <w:t>Kayla Prezelski,</w:t>
      </w:r>
      <w:r w:rsidRPr="00E83BCD">
        <w:rPr>
          <w:rFonts w:ascii="Arial" w:eastAsia="Microsoft JhengHei" w:hAnsi="Arial" w:cs="Arial"/>
          <w:vertAlign w:val="superscript"/>
        </w:rPr>
        <w:t>1,2,3</w:t>
      </w:r>
      <w:r w:rsidRPr="00E83BCD">
        <w:rPr>
          <w:rFonts w:ascii="Arial" w:eastAsia="Microsoft JhengHei" w:hAnsi="Arial" w:cs="Arial"/>
        </w:rPr>
        <w:t xml:space="preserve"> Megan Keiser,</w:t>
      </w:r>
      <w:r w:rsidRPr="00E83BCD">
        <w:rPr>
          <w:rFonts w:ascii="Arial" w:eastAsia="Microsoft JhengHei" w:hAnsi="Arial" w:cs="Arial"/>
          <w:vertAlign w:val="superscript"/>
        </w:rPr>
        <w:t>4</w:t>
      </w:r>
      <w:r w:rsidRPr="00E83BCD">
        <w:rPr>
          <w:rFonts w:ascii="Arial" w:eastAsia="Microsoft JhengHei" w:hAnsi="Arial" w:cs="Arial"/>
        </w:rPr>
        <w:t xml:space="preserve"> Joel Stein,</w:t>
      </w:r>
      <w:r w:rsidRPr="00E83BCD">
        <w:rPr>
          <w:rFonts w:ascii="Arial" w:eastAsia="Microsoft JhengHei" w:hAnsi="Arial" w:cs="Arial"/>
          <w:vertAlign w:val="superscript"/>
        </w:rPr>
        <w:t>5</w:t>
      </w:r>
      <w:r w:rsidRPr="00E83BCD">
        <w:rPr>
          <w:rFonts w:ascii="Arial" w:eastAsia="Microsoft JhengHei" w:hAnsi="Arial" w:cs="Arial"/>
        </w:rPr>
        <w:t xml:space="preserve"> Timothy H. Lucas,</w:t>
      </w:r>
      <w:r w:rsidRPr="00E83BCD">
        <w:rPr>
          <w:rFonts w:ascii="Arial" w:eastAsia="Microsoft JhengHei" w:hAnsi="Arial" w:cs="Arial"/>
          <w:vertAlign w:val="superscript"/>
        </w:rPr>
        <w:t>2,6</w:t>
      </w:r>
      <w:r w:rsidRPr="00E83BCD">
        <w:rPr>
          <w:rFonts w:ascii="Arial" w:eastAsia="Microsoft JhengHei" w:hAnsi="Arial" w:cs="Arial"/>
        </w:rPr>
        <w:t xml:space="preserve"> Beverly Davidson,</w:t>
      </w:r>
      <w:r w:rsidRPr="00E83BCD">
        <w:rPr>
          <w:rFonts w:ascii="Arial" w:eastAsia="Microsoft JhengHei" w:hAnsi="Arial" w:cs="Arial"/>
          <w:vertAlign w:val="superscript"/>
        </w:rPr>
        <w:t>4,7</w:t>
      </w:r>
      <w:r w:rsidRPr="00E83BCD">
        <w:rPr>
          <w:rFonts w:ascii="Arial" w:eastAsia="Microsoft JhengHei" w:hAnsi="Arial" w:cs="Arial"/>
        </w:rPr>
        <w:t xml:space="preserve"> Pedro Gonzalez-Alegre,</w:t>
      </w:r>
      <w:r w:rsidRPr="00E83BCD">
        <w:rPr>
          <w:rFonts w:ascii="Arial" w:eastAsia="Microsoft JhengHei" w:hAnsi="Arial" w:cs="Arial"/>
          <w:vertAlign w:val="superscript"/>
        </w:rPr>
        <w:t>4,8</w:t>
      </w:r>
      <w:r w:rsidRPr="00E83BCD">
        <w:rPr>
          <w:rFonts w:ascii="Arial" w:eastAsia="Microsoft JhengHei" w:hAnsi="Arial" w:cs="Arial"/>
        </w:rPr>
        <w:t xml:space="preserve"> Flavia Vitale</w:t>
      </w:r>
      <w:r w:rsidRPr="00E83BCD">
        <w:rPr>
          <w:rFonts w:ascii="Arial" w:eastAsia="Microsoft JhengHei" w:hAnsi="Arial" w:cs="Arial"/>
          <w:vertAlign w:val="superscript"/>
        </w:rPr>
        <w:t>1,2,3,8,9</w:t>
      </w:r>
      <w:r w:rsidRPr="00E83BCD">
        <w:rPr>
          <w:rFonts w:ascii="Arial" w:eastAsia="Microsoft JhengHei" w:hAnsi="Arial" w:cs="Arial"/>
        </w:rPr>
        <w:t>*</w:t>
      </w:r>
    </w:p>
    <w:p w14:paraId="22B258CF" w14:textId="77777777" w:rsidR="00D93806" w:rsidRPr="00E83BCD" w:rsidRDefault="00D93806" w:rsidP="00D9380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83BCD">
        <w:rPr>
          <w:rFonts w:ascii="Arial" w:hAnsi="Arial" w:cs="Arial"/>
        </w:rPr>
        <w:t>Department of Bioengineering, University of Pennsylvania, Philadelphia, Pennsylvania 19104, USA</w:t>
      </w:r>
    </w:p>
    <w:p w14:paraId="2F05CDF9" w14:textId="77777777" w:rsidR="00D93806" w:rsidRPr="00E83BCD" w:rsidRDefault="00D93806" w:rsidP="00D9380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83BCD">
        <w:rPr>
          <w:rFonts w:ascii="Arial" w:hAnsi="Arial" w:cs="Arial"/>
        </w:rPr>
        <w:t>Center for Neuroengineering and Therapeutics, University of Pennsylvania, Philadelphia, Pennsylvania 19104, USA</w:t>
      </w:r>
    </w:p>
    <w:p w14:paraId="0CBB9BF5" w14:textId="77777777" w:rsidR="00D93806" w:rsidRPr="00E83BCD" w:rsidRDefault="00D93806" w:rsidP="00D9380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83BCD">
        <w:rPr>
          <w:rFonts w:ascii="Arial" w:hAnsi="Arial" w:cs="Arial"/>
        </w:rPr>
        <w:t xml:space="preserve">Center for Neurotrauma, Neurodegeneration, and Restoration, Corporal Michael J. </w:t>
      </w:r>
      <w:proofErr w:type="spellStart"/>
      <w:r w:rsidRPr="00E83BCD">
        <w:rPr>
          <w:rFonts w:ascii="Arial" w:hAnsi="Arial" w:cs="Arial"/>
        </w:rPr>
        <w:t>Crescenz</w:t>
      </w:r>
      <w:proofErr w:type="spellEnd"/>
      <w:r w:rsidRPr="00E83BCD">
        <w:rPr>
          <w:rFonts w:ascii="Arial" w:hAnsi="Arial" w:cs="Arial"/>
        </w:rPr>
        <w:t xml:space="preserve"> Veterans Affairs Medical Center, Philadelphia, PA 19104, USA</w:t>
      </w:r>
    </w:p>
    <w:p w14:paraId="145AB8F5" w14:textId="77777777" w:rsidR="00D93806" w:rsidRPr="00E83BCD" w:rsidRDefault="00D93806" w:rsidP="00D9380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83BCD">
        <w:rPr>
          <w:rFonts w:ascii="Arial" w:hAnsi="Arial" w:cs="Arial"/>
        </w:rPr>
        <w:t>Raymond G. Perelman Center for Cellular and Molecular Therapeutics, The Children’s Hospital of Philadelphia, Philadelphia, PA 19104, USA</w:t>
      </w:r>
    </w:p>
    <w:p w14:paraId="77765642" w14:textId="77777777" w:rsidR="00D93806" w:rsidRPr="00E83BCD" w:rsidRDefault="00D93806" w:rsidP="00D9380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83BCD">
        <w:rPr>
          <w:rFonts w:ascii="Arial" w:hAnsi="Arial" w:cs="Arial"/>
        </w:rPr>
        <w:t>Department of Radiology, Perelman School of Medicine, University of Pennsylvania, Philadelphia, Pennsylvania 19104</w:t>
      </w:r>
    </w:p>
    <w:p w14:paraId="11D81837" w14:textId="77777777" w:rsidR="00D93806" w:rsidRPr="00E83BCD" w:rsidRDefault="00D93806" w:rsidP="00D9380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83BCD">
        <w:rPr>
          <w:rFonts w:ascii="Arial" w:hAnsi="Arial" w:cs="Arial"/>
        </w:rPr>
        <w:t>Department of Neurosurgery, Perelman School of Medicine, University of Pennsylvania, Philadelphia, Pennsylvania 19104</w:t>
      </w:r>
    </w:p>
    <w:p w14:paraId="2A25C1BC" w14:textId="77777777" w:rsidR="00D93806" w:rsidRPr="00E83BCD" w:rsidRDefault="00D93806" w:rsidP="00D9380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83BCD">
        <w:rPr>
          <w:rFonts w:ascii="Arial" w:hAnsi="Arial" w:cs="Arial"/>
        </w:rPr>
        <w:t>Department of Pathology and Laboratory Medicine, University of Pennsylvania, Philadelphia, PA 19104, USA</w:t>
      </w:r>
    </w:p>
    <w:p w14:paraId="05861547" w14:textId="77777777" w:rsidR="00D93806" w:rsidRPr="00E83BCD" w:rsidRDefault="00D93806" w:rsidP="00D9380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83BCD">
        <w:rPr>
          <w:rFonts w:ascii="Arial" w:hAnsi="Arial" w:cs="Arial"/>
        </w:rPr>
        <w:t>Department of Neurology, Perelman School of Medicine, University of Pennsylvania, Philadelphia, Pennsylvania 19104</w:t>
      </w:r>
    </w:p>
    <w:p w14:paraId="03EAFF51" w14:textId="77777777" w:rsidR="00D93806" w:rsidRPr="00E83BCD" w:rsidRDefault="00D93806" w:rsidP="00D9380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83BCD">
        <w:rPr>
          <w:rFonts w:ascii="Arial" w:hAnsi="Arial" w:cs="Arial"/>
        </w:rPr>
        <w:t>Department of Physical Medicine and Rehabilitation, University of Pennsylvania, Philadelphia, 19104</w:t>
      </w:r>
    </w:p>
    <w:p w14:paraId="69517494" w14:textId="77777777" w:rsidR="00D93806" w:rsidRPr="00E83BCD" w:rsidRDefault="00D93806" w:rsidP="00D93806">
      <w:pPr>
        <w:spacing w:line="276" w:lineRule="auto"/>
        <w:rPr>
          <w:rFonts w:ascii="Arial" w:hAnsi="Arial" w:cs="Arial"/>
        </w:rPr>
      </w:pPr>
    </w:p>
    <w:p w14:paraId="74F24DC5" w14:textId="77777777" w:rsidR="00D93806" w:rsidRPr="00E83BCD" w:rsidRDefault="00D93806" w:rsidP="00D93806">
      <w:pPr>
        <w:spacing w:line="360" w:lineRule="auto"/>
        <w:jc w:val="both"/>
        <w:rPr>
          <w:rFonts w:ascii="Arial" w:eastAsia="Microsoft JhengHei" w:hAnsi="Arial" w:cs="Arial"/>
        </w:rPr>
      </w:pPr>
    </w:p>
    <w:p w14:paraId="36AD6103" w14:textId="7579845B" w:rsidR="00D93806" w:rsidRPr="00E83BCD" w:rsidRDefault="00D93806" w:rsidP="00D93806">
      <w:pPr>
        <w:spacing w:line="360" w:lineRule="auto"/>
        <w:jc w:val="both"/>
        <w:rPr>
          <w:rFonts w:ascii="Arial" w:eastAsia="Microsoft JhengHei" w:hAnsi="Arial" w:cs="Arial"/>
        </w:rPr>
      </w:pPr>
      <w:r w:rsidRPr="00E83BCD">
        <w:rPr>
          <w:rFonts w:ascii="Arial" w:eastAsia="Microsoft JhengHei" w:hAnsi="Arial" w:cs="Arial"/>
        </w:rPr>
        <w:t>*Corresponding author</w:t>
      </w:r>
    </w:p>
    <w:p w14:paraId="7D5F8322" w14:textId="5159FE4C" w:rsidR="00AC28D6" w:rsidRDefault="00EB0A92" w:rsidP="00EB0A92">
      <w:pPr>
        <w:jc w:val="center"/>
      </w:pPr>
      <w:r>
        <w:rPr>
          <w:noProof/>
        </w:rPr>
        <w:lastRenderedPageBreak/>
        <w:drawing>
          <wp:inline distT="0" distB="0" distL="0" distR="0" wp14:anchorId="6B509FA0" wp14:editId="59B60B90">
            <wp:extent cx="1950142" cy="2272790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8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3" t="3242" r="68707" b="40236"/>
                    <a:stretch/>
                  </pic:blipFill>
                  <pic:spPr bwMode="auto">
                    <a:xfrm>
                      <a:off x="0" y="0"/>
                      <a:ext cx="1961083" cy="2285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C8A96E" w14:textId="3375D51D" w:rsidR="00EB0A92" w:rsidRDefault="00EB0A92" w:rsidP="00EB0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0A92">
        <w:rPr>
          <w:rFonts w:ascii="Arial" w:hAnsi="Arial" w:cs="Arial"/>
          <w:b/>
          <w:bCs/>
          <w:sz w:val="24"/>
          <w:szCs w:val="24"/>
        </w:rPr>
        <w:t>Supplementary Figure 1.</w:t>
      </w:r>
      <w:r w:rsidRPr="00EB0A92">
        <w:rPr>
          <w:rFonts w:ascii="Arial" w:hAnsi="Arial" w:cs="Arial"/>
          <w:sz w:val="24"/>
          <w:szCs w:val="24"/>
        </w:rPr>
        <w:t xml:space="preserve"> Overview of the dimensions of the MINT catheter showing the ejected microcannula position of the device designed for infusions in non-human primates.</w:t>
      </w:r>
    </w:p>
    <w:p w14:paraId="4A7D848A" w14:textId="4C527527" w:rsidR="00EA20D8" w:rsidRDefault="00EA20D8" w:rsidP="00EB0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653CE7" w14:textId="77777777" w:rsidR="00EA20D8" w:rsidRPr="00EB0A92" w:rsidRDefault="00EA20D8" w:rsidP="00EB0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5D028C" w14:textId="2D8E3867" w:rsidR="00EB0A92" w:rsidRDefault="00EB0A92">
      <w:r>
        <w:rPr>
          <w:noProof/>
        </w:rPr>
        <w:drawing>
          <wp:inline distT="0" distB="0" distL="0" distR="0" wp14:anchorId="24F64EAD" wp14:editId="0C1DF2AB">
            <wp:extent cx="5781088" cy="3077031"/>
            <wp:effectExtent l="0" t="0" r="0" b="952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9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81" b="19174"/>
                    <a:stretch/>
                  </pic:blipFill>
                  <pic:spPr bwMode="auto">
                    <a:xfrm>
                      <a:off x="0" y="0"/>
                      <a:ext cx="5839952" cy="3108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5524E9" w14:textId="2207C5D0" w:rsidR="00EA20D8" w:rsidRPr="00790306" w:rsidRDefault="00EB0A92" w:rsidP="00790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0A92">
        <w:rPr>
          <w:rFonts w:ascii="Arial" w:hAnsi="Arial" w:cs="Arial"/>
          <w:b/>
          <w:bCs/>
          <w:sz w:val="24"/>
          <w:szCs w:val="24"/>
        </w:rPr>
        <w:t>Supplementary Figure 2.</w:t>
      </w:r>
      <w:r w:rsidRPr="00EB0A92">
        <w:rPr>
          <w:rFonts w:ascii="Arial" w:hAnsi="Arial" w:cs="Arial"/>
          <w:sz w:val="24"/>
          <w:szCs w:val="24"/>
        </w:rPr>
        <w:t xml:space="preserve"> Volume distribution was calculated as the sum of the volume of the three ellipsoids according to the formula V=4/3</w:t>
      </w:r>
      <w:r w:rsidRPr="00EB0A92">
        <w:rPr>
          <w:rFonts w:ascii="Cambria Math" w:hAnsi="Cambria Math" w:cs="Cambria Math"/>
          <w:sz w:val="24"/>
          <w:szCs w:val="24"/>
        </w:rPr>
        <w:t>𝜋</w:t>
      </w:r>
      <w:proofErr w:type="spellStart"/>
      <w:r w:rsidRPr="00EB0A92">
        <w:rPr>
          <w:rFonts w:ascii="Arial" w:hAnsi="Arial" w:cs="Arial"/>
          <w:sz w:val="24"/>
          <w:szCs w:val="24"/>
        </w:rPr>
        <w:t>abc</w:t>
      </w:r>
      <w:proofErr w:type="spellEnd"/>
      <w:r w:rsidRPr="00EB0A92">
        <w:rPr>
          <w:rFonts w:ascii="Arial" w:hAnsi="Arial" w:cs="Arial"/>
          <w:sz w:val="24"/>
          <w:szCs w:val="24"/>
        </w:rPr>
        <w:t xml:space="preserve">. </w:t>
      </w:r>
      <w:r w:rsidR="00790306">
        <w:rPr>
          <w:rFonts w:ascii="Arial" w:hAnsi="Arial" w:cs="Arial"/>
          <w:sz w:val="24"/>
          <w:szCs w:val="24"/>
        </w:rPr>
        <w:t>(</w:t>
      </w:r>
      <w:r w:rsidR="00790306" w:rsidRPr="00790306">
        <w:rPr>
          <w:rFonts w:ascii="Arial" w:hAnsi="Arial" w:cs="Arial"/>
          <w:b/>
          <w:bCs/>
          <w:sz w:val="24"/>
          <w:szCs w:val="24"/>
        </w:rPr>
        <w:t>A</w:t>
      </w:r>
      <w:r w:rsidR="00790306">
        <w:rPr>
          <w:rFonts w:ascii="Arial" w:hAnsi="Arial" w:cs="Arial"/>
          <w:sz w:val="24"/>
          <w:szCs w:val="24"/>
        </w:rPr>
        <w:t xml:space="preserve">) </w:t>
      </w:r>
      <w:r w:rsidRPr="00EB0A92">
        <w:rPr>
          <w:rFonts w:ascii="Arial" w:hAnsi="Arial" w:cs="Arial"/>
          <w:sz w:val="24"/>
          <w:szCs w:val="24"/>
        </w:rPr>
        <w:t xml:space="preserve">The major and minor semiaxes of the front view and </w:t>
      </w:r>
      <w:r w:rsidR="00790306">
        <w:rPr>
          <w:rFonts w:ascii="Arial" w:hAnsi="Arial" w:cs="Arial"/>
          <w:sz w:val="24"/>
          <w:szCs w:val="24"/>
        </w:rPr>
        <w:t>(</w:t>
      </w:r>
      <w:r w:rsidR="00790306" w:rsidRPr="00790306">
        <w:rPr>
          <w:rFonts w:ascii="Arial" w:hAnsi="Arial" w:cs="Arial"/>
          <w:b/>
          <w:bCs/>
          <w:sz w:val="24"/>
          <w:szCs w:val="24"/>
        </w:rPr>
        <w:t>B</w:t>
      </w:r>
      <w:r w:rsidR="00790306">
        <w:rPr>
          <w:rFonts w:ascii="Arial" w:hAnsi="Arial" w:cs="Arial"/>
          <w:sz w:val="24"/>
          <w:szCs w:val="24"/>
        </w:rPr>
        <w:t xml:space="preserve">) </w:t>
      </w:r>
      <w:r w:rsidRPr="00EB0A92">
        <w:rPr>
          <w:rFonts w:ascii="Arial" w:hAnsi="Arial" w:cs="Arial"/>
          <w:sz w:val="24"/>
          <w:szCs w:val="24"/>
        </w:rPr>
        <w:t>the minor semiaxis of the side (mirror) view were used in the calculations as shown.</w:t>
      </w:r>
    </w:p>
    <w:p w14:paraId="2E28067F" w14:textId="7D685817" w:rsidR="00EB0A92" w:rsidRDefault="00EB0A92">
      <w:r>
        <w:rPr>
          <w:noProof/>
        </w:rPr>
        <w:lastRenderedPageBreak/>
        <w:drawing>
          <wp:inline distT="0" distB="0" distL="0" distR="0" wp14:anchorId="1B4A978B" wp14:editId="532995E5">
            <wp:extent cx="5943600" cy="2674961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1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90"/>
                    <a:stretch/>
                  </pic:blipFill>
                  <pic:spPr bwMode="auto">
                    <a:xfrm>
                      <a:off x="0" y="0"/>
                      <a:ext cx="5943600" cy="2674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A44B12" w14:textId="704097A9" w:rsidR="00D521CE" w:rsidRPr="00B05833" w:rsidRDefault="00EB0A92" w:rsidP="00EA20D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306">
        <w:rPr>
          <w:rFonts w:ascii="Arial" w:hAnsi="Arial" w:cs="Arial"/>
          <w:b/>
          <w:sz w:val="24"/>
          <w:szCs w:val="24"/>
        </w:rPr>
        <w:t xml:space="preserve">Supplementary Figure </w:t>
      </w:r>
      <w:r w:rsidR="0037677A">
        <w:rPr>
          <w:rFonts w:ascii="Arial" w:hAnsi="Arial" w:cs="Arial"/>
          <w:b/>
          <w:color w:val="FF0000"/>
          <w:sz w:val="24"/>
          <w:szCs w:val="24"/>
        </w:rPr>
        <w:t>3</w:t>
      </w:r>
      <w:r w:rsidRPr="00790306">
        <w:rPr>
          <w:rFonts w:ascii="Arial" w:hAnsi="Arial" w:cs="Arial"/>
          <w:b/>
          <w:sz w:val="24"/>
          <w:szCs w:val="24"/>
        </w:rPr>
        <w:t>.</w:t>
      </w:r>
      <w:r w:rsidRPr="00790306">
        <w:rPr>
          <w:rFonts w:ascii="Arial" w:hAnsi="Arial" w:cs="Arial"/>
          <w:sz w:val="24"/>
          <w:szCs w:val="24"/>
        </w:rPr>
        <w:t xml:space="preserve"> (</w:t>
      </w:r>
      <w:r w:rsidRPr="00790306">
        <w:rPr>
          <w:rFonts w:ascii="Arial" w:hAnsi="Arial" w:cs="Arial"/>
          <w:b/>
          <w:sz w:val="24"/>
          <w:szCs w:val="24"/>
        </w:rPr>
        <w:t>A</w:t>
      </w:r>
      <w:r w:rsidRPr="00790306">
        <w:rPr>
          <w:rFonts w:ascii="Arial" w:hAnsi="Arial" w:cs="Arial"/>
          <w:sz w:val="24"/>
          <w:szCs w:val="24"/>
        </w:rPr>
        <w:t xml:space="preserve">) </w:t>
      </w:r>
      <w:r w:rsidRPr="00790306">
        <w:rPr>
          <w:rFonts w:ascii="Arial" w:hAnsi="Arial" w:cs="Arial"/>
          <w:color w:val="000000" w:themeColor="text1"/>
          <w:sz w:val="24"/>
          <w:szCs w:val="24"/>
        </w:rPr>
        <w:t>Snapshots of the volume distribution V</w:t>
      </w:r>
      <w:r w:rsidRPr="00790306">
        <w:rPr>
          <w:rFonts w:ascii="Arial" w:hAnsi="Arial" w:cs="Arial"/>
          <w:color w:val="000000" w:themeColor="text1"/>
          <w:sz w:val="24"/>
          <w:szCs w:val="24"/>
          <w:vertAlign w:val="subscript"/>
        </w:rPr>
        <w:t>D</w:t>
      </w:r>
      <w:r w:rsidRPr="00790306">
        <w:rPr>
          <w:rFonts w:ascii="Arial" w:hAnsi="Arial" w:cs="Arial"/>
          <w:color w:val="000000" w:themeColor="text1"/>
          <w:sz w:val="24"/>
          <w:szCs w:val="24"/>
        </w:rPr>
        <w:t xml:space="preserve"> during single point CED injections from only the MINT central microcannula. (</w:t>
      </w:r>
      <w:r w:rsidRPr="00790306">
        <w:rPr>
          <w:rFonts w:ascii="Arial" w:hAnsi="Arial" w:cs="Arial"/>
          <w:b/>
          <w:color w:val="000000" w:themeColor="text1"/>
          <w:sz w:val="24"/>
          <w:szCs w:val="24"/>
        </w:rPr>
        <w:t>B</w:t>
      </w:r>
      <w:r w:rsidRPr="00790306">
        <w:rPr>
          <w:rFonts w:ascii="Arial" w:hAnsi="Arial" w:cs="Arial"/>
          <w:color w:val="000000" w:themeColor="text1"/>
          <w:sz w:val="24"/>
          <w:szCs w:val="24"/>
        </w:rPr>
        <w:t>) Average V</w:t>
      </w:r>
      <w:r w:rsidRPr="00790306">
        <w:rPr>
          <w:rFonts w:ascii="Arial" w:hAnsi="Arial" w:cs="Arial"/>
          <w:color w:val="000000" w:themeColor="text1"/>
          <w:sz w:val="24"/>
          <w:szCs w:val="24"/>
          <w:vertAlign w:val="subscript"/>
        </w:rPr>
        <w:t>D</w:t>
      </w:r>
      <w:r w:rsidR="00B05833">
        <w:rPr>
          <w:rFonts w:ascii="Arial" w:hAnsi="Arial" w:cs="Arial"/>
          <w:color w:val="000000" w:themeColor="text1"/>
          <w:sz w:val="24"/>
          <w:szCs w:val="24"/>
        </w:rPr>
        <w:t>/</w:t>
      </w:r>
      <w:r w:rsidRPr="00790306">
        <w:rPr>
          <w:rFonts w:ascii="Arial" w:hAnsi="Arial" w:cs="Arial"/>
          <w:color w:val="000000" w:themeColor="text1"/>
          <w:sz w:val="24"/>
          <w:szCs w:val="24"/>
        </w:rPr>
        <w:t>V</w:t>
      </w:r>
      <w:r w:rsidRPr="00790306">
        <w:rPr>
          <w:rFonts w:ascii="Arial" w:hAnsi="Arial" w:cs="Arial"/>
          <w:color w:val="000000" w:themeColor="text1"/>
          <w:sz w:val="24"/>
          <w:szCs w:val="24"/>
          <w:vertAlign w:val="subscript"/>
        </w:rPr>
        <w:t>i</w:t>
      </w:r>
      <w:r w:rsidRPr="00790306">
        <w:rPr>
          <w:rFonts w:ascii="Arial" w:hAnsi="Arial" w:cs="Arial"/>
          <w:color w:val="000000" w:themeColor="text1"/>
          <w:sz w:val="24"/>
          <w:szCs w:val="24"/>
        </w:rPr>
        <w:t xml:space="preserve"> at from the MINT central microcannula at 3 and 5 µL/min total flow rate. Error bars represent S.D. for n=4 trials.</w:t>
      </w:r>
    </w:p>
    <w:sectPr w:rsidR="00D521CE" w:rsidRPr="00B05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B2592"/>
    <w:multiLevelType w:val="hybridMultilevel"/>
    <w:tmpl w:val="77A0A3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9E"/>
    <w:rsid w:val="001B639E"/>
    <w:rsid w:val="002442C8"/>
    <w:rsid w:val="0037677A"/>
    <w:rsid w:val="006F5A6B"/>
    <w:rsid w:val="00790306"/>
    <w:rsid w:val="00A67391"/>
    <w:rsid w:val="00AC28D6"/>
    <w:rsid w:val="00B05833"/>
    <w:rsid w:val="00C047DD"/>
    <w:rsid w:val="00D521CE"/>
    <w:rsid w:val="00D93806"/>
    <w:rsid w:val="00D95C6E"/>
    <w:rsid w:val="00DB1D54"/>
    <w:rsid w:val="00E83BCD"/>
    <w:rsid w:val="00EA20D8"/>
    <w:rsid w:val="00EB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C94D"/>
  <w15:chartTrackingRefBased/>
  <w15:docId w15:val="{6723FBD1-35A2-4FE4-97AC-6B657EC8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A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Prezelski</dc:creator>
  <cp:keywords/>
  <dc:description/>
  <cp:lastModifiedBy>Kayla Prezelski</cp:lastModifiedBy>
  <cp:revision>2</cp:revision>
  <dcterms:created xsi:type="dcterms:W3CDTF">2021-08-08T23:29:00Z</dcterms:created>
  <dcterms:modified xsi:type="dcterms:W3CDTF">2021-08-08T23:29:00Z</dcterms:modified>
</cp:coreProperties>
</file>