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188D372B" w:rsidR="00654E8F" w:rsidRPr="00DA0185" w:rsidRDefault="00654E8F" w:rsidP="0001436A">
      <w:pPr>
        <w:pStyle w:val="SupplementaryMaterial"/>
        <w:rPr>
          <w:b w:val="0"/>
        </w:rPr>
      </w:pPr>
      <w:r w:rsidRPr="00DA0185">
        <w:t>Supplementary Material</w:t>
      </w:r>
      <w:r w:rsidR="00F807D7" w:rsidRPr="00DA0185">
        <w:t>s</w:t>
      </w:r>
    </w:p>
    <w:p w14:paraId="67FA56C7" w14:textId="4E1E8433" w:rsidR="00CB7586" w:rsidRPr="00DA0185" w:rsidRDefault="00CB7586" w:rsidP="00DA0185">
      <w:pPr>
        <w:pStyle w:val="Heading1"/>
        <w:numPr>
          <w:ilvl w:val="0"/>
          <w:numId w:val="26"/>
        </w:numPr>
        <w:rPr>
          <w:shd w:val="clear" w:color="auto" w:fill="FFFFFF"/>
        </w:rPr>
      </w:pPr>
      <w:r w:rsidRPr="00DA0185">
        <w:rPr>
          <w:shd w:val="clear" w:color="auto" w:fill="FFFFFF"/>
        </w:rPr>
        <w:t xml:space="preserve">The </w:t>
      </w:r>
      <w:r w:rsidRPr="00DA0185">
        <w:rPr>
          <w:bCs/>
          <w:lang w:eastAsia="zh-CN"/>
        </w:rPr>
        <w:t>criteria of unfit for intensive chemotherapy</w:t>
      </w:r>
    </w:p>
    <w:p w14:paraId="0144CE10" w14:textId="26CE8E8B" w:rsidR="008470A0" w:rsidRPr="00DA0185" w:rsidRDefault="008470A0" w:rsidP="00DA0185">
      <w:pPr>
        <w:pStyle w:val="NormalWeb"/>
        <w:ind w:firstLineChars="200" w:firstLine="480"/>
        <w:rPr>
          <w:lang w:eastAsia="zh-CN"/>
        </w:rPr>
      </w:pPr>
      <w:r w:rsidRPr="00DA0185">
        <w:rPr>
          <w:lang w:eastAsia="zh-CN"/>
        </w:rPr>
        <w:t>P</w:t>
      </w:r>
      <w:r w:rsidRPr="00DA0185">
        <w:t xml:space="preserve">atients who were unfit for allogeneic stem cell transplantation should meet at least one of the following criterion: </w:t>
      </w:r>
      <w:r w:rsidRPr="00DA0185">
        <w:rPr>
          <w:lang w:eastAsia="zh-CN"/>
        </w:rPr>
        <w:t xml:space="preserve">older than 70y; </w:t>
      </w:r>
      <w:r w:rsidRPr="00DA0185">
        <w:t xml:space="preserve">2 to 3 </w:t>
      </w:r>
      <w:r w:rsidRPr="00DA0185">
        <w:rPr>
          <w:lang w:eastAsia="zh-CN"/>
        </w:rPr>
        <w:t>s</w:t>
      </w:r>
      <w:r w:rsidRPr="00DA0185">
        <w:t xml:space="preserve">tatus of </w:t>
      </w:r>
      <w:r w:rsidRPr="00DA0185">
        <w:rPr>
          <w:lang w:eastAsia="zh-CN"/>
        </w:rPr>
        <w:t>E</w:t>
      </w:r>
      <w:r w:rsidRPr="00DA0185">
        <w:t xml:space="preserve">astern Cooperative Oncology Group (ECOG) performance; ejection fraction ≤50% or congestive heart failure requiring treatment or chronic stable angina; reduced diffusion capacity of the lung with carbon monoxide ≤65%; creatinine clearance &lt;45 mL/min; hepatic impairment with total bilirubin </w:t>
      </w:r>
      <w:r w:rsidRPr="00DA0185">
        <w:rPr>
          <w:rFonts w:eastAsia="SimSun" w:hint="eastAsia"/>
        </w:rPr>
        <w:t>＞</w:t>
      </w:r>
      <w:r w:rsidRPr="00DA0185">
        <w:t xml:space="preserve">1.5 </w:t>
      </w:r>
      <w:bookmarkStart w:id="0" w:name="OLE_LINK52"/>
      <w:r w:rsidR="002456DD" w:rsidRPr="00DA0185">
        <w:t>×</w:t>
      </w:r>
      <w:bookmarkEnd w:id="0"/>
      <w:r w:rsidRPr="00DA0185">
        <w:t xml:space="preserve"> upper limit of normal; or any other comorbidity that was judged by physician to be incompatible with conventional intensive chemotherapy. </w:t>
      </w:r>
    </w:p>
    <w:p w14:paraId="119158EF" w14:textId="76E65240" w:rsidR="00CB7586" w:rsidRPr="00DA0185" w:rsidRDefault="008470A0" w:rsidP="00CB7586">
      <w:pPr>
        <w:pStyle w:val="Heading1"/>
        <w:numPr>
          <w:ilvl w:val="0"/>
          <w:numId w:val="21"/>
        </w:numPr>
        <w:rPr>
          <w:shd w:val="clear" w:color="auto" w:fill="FFFFFF"/>
        </w:rPr>
      </w:pPr>
      <w:proofErr w:type="spellStart"/>
      <w:r w:rsidRPr="00DA0185">
        <w:rPr>
          <w:shd w:val="clear" w:color="auto" w:fill="FFFFFF"/>
        </w:rPr>
        <w:t>Microchimerism</w:t>
      </w:r>
      <w:proofErr w:type="spellEnd"/>
      <w:r w:rsidRPr="00DA0185">
        <w:rPr>
          <w:shd w:val="clear" w:color="auto" w:fill="FFFFFF"/>
        </w:rPr>
        <w:t xml:space="preserve"> detection</w:t>
      </w:r>
    </w:p>
    <w:p w14:paraId="27B6BA77" w14:textId="585B6E08" w:rsidR="008470A0" w:rsidRPr="00DA0185" w:rsidRDefault="008470A0" w:rsidP="008470A0">
      <w:pPr>
        <w:rPr>
          <w:rFonts w:cs="Times New Roman"/>
          <w:szCs w:val="24"/>
          <w:shd w:val="clear" w:color="auto" w:fill="FFFFFF"/>
        </w:rPr>
      </w:pPr>
      <w:r w:rsidRPr="00DA0185">
        <w:rPr>
          <w:rFonts w:cs="Times New Roman"/>
        </w:rPr>
        <w:t xml:space="preserve">         </w:t>
      </w:r>
      <w:r w:rsidRPr="00DA0185">
        <w:rPr>
          <w:rFonts w:cs="Times New Roman"/>
          <w:szCs w:val="24"/>
          <w:shd w:val="clear" w:color="auto" w:fill="FFFFFF"/>
        </w:rPr>
        <w:t xml:space="preserve">The </w:t>
      </w:r>
      <w:proofErr w:type="spellStart"/>
      <w:r w:rsidRPr="00DA0185">
        <w:rPr>
          <w:rFonts w:cs="Times New Roman"/>
          <w:szCs w:val="24"/>
          <w:shd w:val="clear" w:color="auto" w:fill="FFFFFF"/>
        </w:rPr>
        <w:t>microchimerism</w:t>
      </w:r>
      <w:proofErr w:type="spellEnd"/>
      <w:r w:rsidRPr="00DA0185">
        <w:rPr>
          <w:rFonts w:cs="Times New Roman"/>
          <w:szCs w:val="24"/>
          <w:shd w:val="clear" w:color="auto" w:fill="FFFFFF"/>
        </w:rPr>
        <w:t xml:space="preserve"> detection is based on real-time </w:t>
      </w:r>
      <w:r w:rsidRPr="00DA0185">
        <w:rPr>
          <w:rFonts w:cs="Times New Roman"/>
          <w:shd w:val="clear" w:color="auto" w:fill="FFFFFF"/>
        </w:rPr>
        <w:t xml:space="preserve">quantitative </w:t>
      </w:r>
      <w:r w:rsidRPr="00DA0185">
        <w:rPr>
          <w:rFonts w:cs="Times New Roman"/>
          <w:szCs w:val="24"/>
          <w:shd w:val="clear" w:color="auto" w:fill="FFFFFF"/>
        </w:rPr>
        <w:t>RT-</w:t>
      </w:r>
      <w:r w:rsidRPr="00DA0185">
        <w:rPr>
          <w:rFonts w:cs="Times New Roman"/>
          <w:szCs w:val="24"/>
          <w:shd w:val="clear" w:color="auto" w:fill="FFFFFF"/>
          <w:lang w:eastAsia="zh-CN"/>
        </w:rPr>
        <w:t>P</w:t>
      </w:r>
      <w:r w:rsidRPr="00DA0185">
        <w:rPr>
          <w:rFonts w:cs="Times New Roman"/>
          <w:szCs w:val="24"/>
          <w:shd w:val="clear" w:color="auto" w:fill="FFFFFF"/>
        </w:rPr>
        <w:t xml:space="preserve">CR technology (RQ-PCR). We detect the </w:t>
      </w:r>
      <w:proofErr w:type="spellStart"/>
      <w:r w:rsidRPr="00DA0185">
        <w:rPr>
          <w:rFonts w:cs="Times New Roman"/>
          <w:szCs w:val="24"/>
          <w:shd w:val="clear" w:color="auto" w:fill="FFFFFF"/>
          <w:lang w:eastAsia="zh-CN"/>
        </w:rPr>
        <w:t>I</w:t>
      </w:r>
      <w:r w:rsidRPr="00DA0185">
        <w:rPr>
          <w:rFonts w:cs="Times New Roman"/>
          <w:szCs w:val="24"/>
          <w:shd w:val="clear" w:color="auto" w:fill="FFFFFF"/>
        </w:rPr>
        <w:t>nDel</w:t>
      </w:r>
      <w:proofErr w:type="spellEnd"/>
      <w:r w:rsidRPr="00DA0185">
        <w:rPr>
          <w:rFonts w:cs="Times New Roman"/>
          <w:szCs w:val="24"/>
          <w:shd w:val="clear" w:color="auto" w:fill="FFFFFF"/>
        </w:rPr>
        <w:t xml:space="preserve"> </w:t>
      </w:r>
      <w:r w:rsidRPr="00DA0185">
        <w:rPr>
          <w:rFonts w:cs="Times New Roman"/>
          <w:shd w:val="clear" w:color="auto" w:fill="FFFFFF"/>
        </w:rPr>
        <w:t>(</w:t>
      </w:r>
      <w:r w:rsidRPr="00DA0185">
        <w:rPr>
          <w:rFonts w:cs="Times New Roman"/>
          <w:szCs w:val="21"/>
        </w:rPr>
        <w:t>Insertion or Deletion Polymorphisms)</w:t>
      </w:r>
      <w:r w:rsidRPr="00DA0185">
        <w:rPr>
          <w:rFonts w:cs="Times New Roman"/>
          <w:shd w:val="clear" w:color="auto" w:fill="FFFFFF"/>
        </w:rPr>
        <w:t xml:space="preserve"> </w:t>
      </w:r>
      <w:r w:rsidRPr="00DA0185">
        <w:rPr>
          <w:rFonts w:cs="Times New Roman"/>
          <w:szCs w:val="24"/>
          <w:shd w:val="clear" w:color="auto" w:fill="FFFFFF"/>
        </w:rPr>
        <w:t xml:space="preserve">loci on 15 </w:t>
      </w:r>
      <w:r w:rsidRPr="00DA0185">
        <w:rPr>
          <w:rFonts w:cs="Times New Roman"/>
          <w:szCs w:val="24"/>
        </w:rPr>
        <w:t>autosome chromosome</w:t>
      </w:r>
      <w:r w:rsidRPr="00DA0185">
        <w:rPr>
          <w:rFonts w:cs="Times New Roman"/>
        </w:rPr>
        <w:t>s</w:t>
      </w:r>
      <w:r w:rsidRPr="00DA0185">
        <w:rPr>
          <w:rFonts w:cs="Times New Roman"/>
          <w:szCs w:val="24"/>
        </w:rPr>
        <w:t xml:space="preserve">, they are </w:t>
      </w:r>
      <w:r w:rsidRPr="00DA0185">
        <w:rPr>
          <w:rFonts w:cs="Times New Roman"/>
          <w:szCs w:val="24"/>
          <w:shd w:val="clear" w:color="auto" w:fill="FFFFFF"/>
        </w:rPr>
        <w:t xml:space="preserve">N1-1, N1-2, N1-3, N2-1, N5-1, N5-4, N7-1, N9-1, N11-1, N11-2, N13-1, N13-2, N14-1, N16-2 and </w:t>
      </w:r>
      <w:r w:rsidRPr="00DA0185">
        <w:rPr>
          <w:rFonts w:cs="Times New Roman"/>
          <w:szCs w:val="24"/>
          <w:shd w:val="clear" w:color="auto" w:fill="FFFFFF"/>
          <w:lang w:eastAsia="zh-CN"/>
        </w:rPr>
        <w:t>N</w:t>
      </w:r>
      <w:r w:rsidRPr="00DA0185">
        <w:rPr>
          <w:rFonts w:cs="Times New Roman"/>
          <w:szCs w:val="24"/>
          <w:shd w:val="clear" w:color="auto" w:fill="FFFFFF"/>
        </w:rPr>
        <w:t>21-1; and a sex chromosome site SRY.</w:t>
      </w:r>
    </w:p>
    <w:p w14:paraId="2D46AF61" w14:textId="1C403626" w:rsidR="00CB7586" w:rsidRPr="00DA0185" w:rsidRDefault="00CB7586" w:rsidP="00DA0185">
      <w:pPr>
        <w:pStyle w:val="Heading1"/>
        <w:numPr>
          <w:ilvl w:val="0"/>
          <w:numId w:val="21"/>
        </w:numPr>
        <w:rPr>
          <w:shd w:val="clear" w:color="auto" w:fill="FFFFFF"/>
        </w:rPr>
      </w:pPr>
      <w:bookmarkStart w:id="1" w:name="_Hlk81350367"/>
      <w:r w:rsidRPr="00DA0185">
        <w:rPr>
          <w:shd w:val="clear" w:color="auto" w:fill="FFFFFF"/>
        </w:rPr>
        <w:t>The sample size estimation</w:t>
      </w:r>
    </w:p>
    <w:bookmarkEnd w:id="1"/>
    <w:p w14:paraId="62308F8E" w14:textId="17DD514E" w:rsidR="00F807D7" w:rsidRPr="00DA0185" w:rsidRDefault="00CB7586" w:rsidP="00DA0185">
      <w:pPr>
        <w:pStyle w:val="ListParagraph"/>
        <w:numPr>
          <w:ilvl w:val="0"/>
          <w:numId w:val="0"/>
        </w:numPr>
      </w:pPr>
      <w:r w:rsidRPr="00DA0185">
        <w:t xml:space="preserve">        </w:t>
      </w:r>
      <w:r w:rsidR="0075110E" w:rsidRPr="00DA0185">
        <w:t>We used the web tool "</w:t>
      </w:r>
      <w:proofErr w:type="spellStart"/>
      <w:r w:rsidR="0075110E" w:rsidRPr="00DA0185">
        <w:t>StatBox</w:t>
      </w:r>
      <w:proofErr w:type="spellEnd"/>
      <w:r w:rsidR="0075110E" w:rsidRPr="00DA0185">
        <w:t>" (https://www.cnstat.org/statbox) to estimate sample size</w:t>
      </w:r>
      <w:r w:rsidR="00207CD2" w:rsidRPr="00DA0185">
        <w:t xml:space="preserve"> </w:t>
      </w:r>
      <w:r w:rsidR="00207CD2" w:rsidRPr="00DA0185">
        <w:fldChar w:fldCharType="begin"/>
      </w:r>
      <w:r w:rsidR="00207CD2" w:rsidRPr="00DA0185">
        <w:instrText xml:space="preserve"> ADDIN ZOTERO_ITEM CSL_CITATION {"citationID":"piDpSFNt","properties":{"formattedCitation":"(1)","plainCitation":"(1)","noteIndex":0},"citationItems":[{"id":757,"uris":["http://zotero.org/users/local/KFvWRNA6/items/A2AZC4RB"],"uri":["http://zotero.org/users/local/KFvWRNA6/items/A2AZC4RB"],"itemData":{"id":757,"type":"book","abstract":"Praise for the Second Edition:\n\"… this is a useful, comprehensive compendium of almost every possible sample size formula. The strong organization and carefully defined formulae will aid any researcher designing a study.\" -Biometrics\n\"This impressive book contains formulae for computing sample size in a wide range of settings. One-sample studies and two-sample comparisons for quantitative, binary, and time-to-event outcomes are covered comprehensively, with separate sample size formulae for testing equality, non-inferiority, and equivalence. Many less familiar topics are also covered …\" – Journal of the Royal Statistical Society\nSample Size Calculations in Clinical Research, Third Edition presents statistical procedures for performing sample size calculations during various phases of clinical research and development. A comprehensive and unified presentation of statistical concepts and practical applications, this book includes a well-balanced summary of current and emerging clinical issues, regulatory requirements, and recently developed statistical methodologies for sample size calculation.\n\nFeatures:\n\n\nCompares the relative merits and disadvantages of statistical methods for sample size calculations\n\n\nExplains how the formulae and procedures for sample size calculations can be used in a variety of clinical research and development stages\n\n\nPresents real-world examples from several therapeutic areas, including cardiovascular medicine, the central nervous system, anti-infective medicine, oncology, and women’s health\n\n\nProvides sample size calculations for dose response studies, microarray studies, and Bayesian approaches\n\n\nThis new edition is updated throughout, includes many new sections, and five new chapters on emerging topics: two stage seamless adaptive designs, cluster randomized trial design, zero-inflated Poisson distribution, clinical trials with extremely low incidence rates, and clinical trial simulation.","edition":"3","event-place":"Boca Raton","ISBN":"978-1-315-18308-4","note":"DOI: 10.1201/9781315183084","number-of-pages":"510","publisher":"Chapman and Hall/CRC","publisher-place":"Boca Raton","title":"Sample Size Calculations in Clinical Research: Third Edition","title-short":"Sample Size Calculations in Clinical Research","editor":[{"family":"Chow","given":"Shein-Chung"},{"family":"Shao","given":"Jun"},{"family":"Wang","given":"Hansheng"},{"family":"Lokhnygina","given":"Yuliya"}],"issued":{"date-parts":[["2017",8,24]]}}}],"schema":"https://github.com/citation-style-language/schema/raw/master/csl-citation.json"} </w:instrText>
      </w:r>
      <w:r w:rsidR="00207CD2" w:rsidRPr="00DA0185">
        <w:fldChar w:fldCharType="separate"/>
      </w:r>
      <w:r w:rsidR="00207CD2" w:rsidRPr="00DA0185">
        <w:t>(1)</w:t>
      </w:r>
      <w:r w:rsidR="00207CD2" w:rsidRPr="00DA0185">
        <w:fldChar w:fldCharType="end"/>
      </w:r>
      <w:r w:rsidR="0075110E" w:rsidRPr="00DA0185">
        <w:t>, and SAS9.4 and PASS15 verify the reliability of the results. A significant difference test was used to estimate the number of cases to be enrolled in this study.</w:t>
      </w:r>
      <w:r w:rsidR="005709AD" w:rsidRPr="00DA0185">
        <w:t xml:space="preserve"> </w:t>
      </w:r>
      <w:r w:rsidR="00030B8B" w:rsidRPr="00DA0185">
        <w:t xml:space="preserve">For elderly </w:t>
      </w:r>
      <w:r w:rsidR="00030B8B" w:rsidRPr="00DA0185">
        <w:rPr>
          <w:i/>
          <w:iCs/>
        </w:rPr>
        <w:t>de novo</w:t>
      </w:r>
      <w:r w:rsidR="00030B8B" w:rsidRPr="00DA0185">
        <w:t xml:space="preserve"> AML patients, the CR rate was approximately 35% for patients treated with DA protocol as induction (daunorubicin 45 mg/m</w:t>
      </w:r>
      <w:r w:rsidR="00030B8B" w:rsidRPr="00DA0185">
        <w:rPr>
          <w:vertAlign w:val="superscript"/>
        </w:rPr>
        <w:t>2</w:t>
      </w:r>
      <w:r w:rsidR="00030B8B" w:rsidRPr="00DA0185">
        <w:t xml:space="preserve"> for 3 consecutive days and cytarabine 200 mg/m</w:t>
      </w:r>
      <w:r w:rsidR="00030B8B" w:rsidRPr="00DA0185">
        <w:rPr>
          <w:vertAlign w:val="superscript"/>
        </w:rPr>
        <w:t>2</w:t>
      </w:r>
      <w:r w:rsidR="00030B8B" w:rsidRPr="00DA0185">
        <w:t xml:space="preserve"> for 7 consecutive days)</w:t>
      </w:r>
      <w:r w:rsidR="00207CD2" w:rsidRPr="00DA0185">
        <w:t xml:space="preserve"> </w:t>
      </w:r>
      <w:r w:rsidR="00207CD2" w:rsidRPr="00DA0185">
        <w:fldChar w:fldCharType="begin"/>
      </w:r>
      <w:r w:rsidR="00207CD2" w:rsidRPr="00DA0185">
        <w:instrText xml:space="preserve"> ADDIN ZOTERO_ITEM CSL_CITATION {"citationID":"JOYr5ayG","properties":{"formattedCitation":"(2)","plainCitation":"(2)","noteIndex":0},"citationItems":[{"id":180,"uris":["http://zotero.org/users/local/KFvWRNA6/items/JH9IECRM"],"uri":["http://zotero.org/users/local/KFvWRNA6/items/JH9IECRM"],"itemData":{"id":180,"type":"article-journal","abstract":"BACKGROUND: A complete remission is essential for prolonging survival in patients with acute myeloid leukemia (AML). Daunorubicin is a cornerstone of the induction regimen, but the optimal dose is unknown. In older patients, it is usual to give daunorubicin at a dose of 45 to 50 mg per square meter of body-surface area.\nMETHODS: Patients in whom AML or high-risk refractory anemia had been newly diagnosed and who were 60 to 83 years of age (median, 67) were randomly assigned to receive cytarabine, at a dose of 200 mg per square meter by continuous infusion for 7 days, plus daunorubicin for 3 days, either at the conventional dose of 45 mg per square meter (411 patients) or at an escalated dose of 90 mg per square meter (402 patients); this treatment was followed by a second cycle of cytarabine at a dose of 1000 mg per square meter every 12 hours [DOSAGE ERROR CORRECTED] for 6 days. The primary end point was event-free survival.\nRESULTS: The complete remission rates were 64% in the group that received the escalated dose of daunorubicin and 54% in the group that received the conventional dose (P=0.002); the rates of remission after the first cycle of induction treatment were 52% and 35%, respectively (P&lt;0.001). There was no significant difference between the two groups in the incidence of hematologic toxic effects, 30-day mortality (11% and 12% in the two groups, respectively), or the incidence of moderate, severe, or life-threatening adverse events (P=0.08). Survival end points in the two groups did not differ significantly overall, but patients in the escalated-treatment group who were 60 to 65 years of age, as compared with the patients in the same age group who received the conventional dose, had higher rates of complete remission (73% vs. 51%), event-free survival (29% vs. 14%), and overall survival (38% vs. 23%).\nCONCLUSIONS: In patients with AML who are older than 60 years of age, escalation of the dose of daunorubicin to twice the conventional dose, with the entire dose administered in the first induction cycle, effects a more rapid response and a higher response rate than does the conventional dose, without additional toxic effects. (Current Controlled Trials number, ISRCTN77039377; and Netherlands National Trial Register number, NTR212.)","container-title":"The New England Journal of Medicine","DOI":"10.1056/NEJMoa0901409","ISSN":"1533-4406","issue":"13","journalAbbreviation":"N Engl J Med","language":"eng","note":"PMID: 19776405","page":"1235-1248","source":"PubMed","title":"High-dose daunorubicin in older patients with acute myeloid leukemia","volume":"361","author":[{"family":"Löwenberg","given":"Bob"},{"family":"Ossenkoppele","given":"Gert J."},{"family":"Putten","given":"Wim","non-dropping-particle":"van"},{"family":"Schouten","given":"Harry C."},{"family":"Graux","given":"Carlos"},{"family":"Ferrant","given":"Augustin"},{"family":"Sonneveld","given":"Pieter"},{"family":"Maertens","given":"Johan"},{"family":"Jongen-Lavrencic","given":"Mojca"},{"family":"Lilienfeld-Toal","given":"Marie","non-dropping-particle":"von"},{"family":"Biemond","given":"Bart J."},{"family":"Vellenga","given":"Edo"},{"family":"Marwijk Kooy","given":"Marinus","non-dropping-particle":"van"},{"family":"Verdonck","given":"Leo F."},{"family":"Beck","given":"Joachim"},{"family":"Döhner","given":"Hartmut"},{"family":"Gratwohl","given":"Alois"},{"family":"Pabst","given":"Thomas"},{"family":"Verhoef","given":"Gregor"},{"literal":"Dutch-Belgian Cooperative Trial Group for Hemato-Oncology (HOVON)"},{"literal":"German AML Study Group (AMLSG)"},{"literal":"Swiss Group for Clinical Cancer Research (SAKK) Collaborative Group"}],"issued":{"date-parts":[["2009",9,24]]}}}],"schema":"https://github.com/citation-style-language/schema/raw/master/csl-citation.json"} </w:instrText>
      </w:r>
      <w:r w:rsidR="00207CD2" w:rsidRPr="00DA0185">
        <w:fldChar w:fldCharType="separate"/>
      </w:r>
      <w:r w:rsidR="00207CD2" w:rsidRPr="00DA0185">
        <w:t>(2)</w:t>
      </w:r>
      <w:r w:rsidR="00207CD2" w:rsidRPr="00DA0185">
        <w:fldChar w:fldCharType="end"/>
      </w:r>
      <w:r w:rsidR="00030B8B" w:rsidRPr="00DA0185">
        <w:t xml:space="preserve">. And in a multicenter analysis, the CR rate for those used </w:t>
      </w:r>
      <w:proofErr w:type="spellStart"/>
      <w:r w:rsidR="00030B8B" w:rsidRPr="00DA0185">
        <w:t>allo</w:t>
      </w:r>
      <w:proofErr w:type="spellEnd"/>
      <w:r w:rsidR="00030B8B" w:rsidRPr="00DA0185">
        <w:t>-TLI plus IA, MA, or DAC+CAG as induction and consolidation with high-dose cytarabine was 75%</w:t>
      </w:r>
      <w:r w:rsidR="00207CD2" w:rsidRPr="00DA0185">
        <w:t xml:space="preserve"> </w:t>
      </w:r>
      <w:r w:rsidR="00207CD2" w:rsidRPr="00DA0185">
        <w:fldChar w:fldCharType="begin"/>
      </w:r>
      <w:r w:rsidR="00207CD2" w:rsidRPr="00DA0185">
        <w:instrText xml:space="preserve"> ADDIN ZOTERO_ITEM CSL_CITATION {"citationID":"EtRUhQOG","properties":{"formattedCitation":"(3)","plainCitation":"(3)","noteIndex":0},"citationItems":[{"id":167,"uris":["http://zotero.org/users/local/KFvWRNA6/items/EFT44I8B"],"uri":["http://zotero.org/users/local/KFvWRNA6/items/EFT44I8B"],"itemData":{"id":167,"type":"article-journal","abstract":"Importance: The outcome of older patients with acute myeloid leukemia (AML) remains unsatisfactory. Recent studies have shown that HLA-mismatched microtransplant could improve outcomes in such patients.\nObjective: To evaluate outcomes in different age groups among older patients with newly diagnosed AML who receive HLA-mismatched microtransplant.\nDesign, Setting, and Participants: This multicenter clinical study included 185 patients with de novo AML at 12 centers in China, the United States, and Spain in the Microtransplantation Interest Group. Patients were divided into the following 4 age groups: 60 to 64 years, 65 to 69 years, 70 to 74 years, and 75 to 85 years. The study period was May 1, 2006, to July 31, 2015.\nExposures: Induction chemotherapy and postremission therapy with cytarabine hydrochloride with or without anthracycline, followed by highly HLA-mismatched related or fully mismatched unrelated donor cell infusion. No graft-vs-host disease prophylaxis was used.\nMain Outcomes and Measures: The primary end point of the study was to evaluate the complete remission rates, leukemia-free survival, and overall survival in different age groups. Additional end points of the study included hematopoietic recovery, graft-vs-host disease, relapse rate, nonrelapse mortality, and other treatment-related toxicities.\nResults: Among 185 patients, the median age was 67 years (range, 60-85 years), and 75 (40.5%) were female. The denominators in adjusted percentages in overall survival, leukemia-free survival, relapse, and nonrelapse mortality are not the sample proportions of observations. The overall complete remission rate was not significantly different among the 4 age groups (75.4% [52 of 69], 70.2% [33 of 47], 79.1% [34 of 43], and 73.1% [19 of 26). The 1-year overall survival rates were 87.7%, 85.8%, and 77.8% in the first 3 age groups, which were much higher than the rate in the fourth age group (51.7%) (P = .004, P = .008, and P = .04, respectively). The 2-year overall survival rates were 63.7% and 66.8% in the first 2 age groups, which were higher than the rates in the last 2 age groups (34.2% and 14.8%) (P = .02, P = .03, P &lt; .001, and P &lt; .001, respectively). The 1-year cumulative incidences of nonrelapse mortality were 10.2%, 0%, 3.4%, and 26.0% in the 4 age groups and 8.1% in all patients. The median times to neutrophil and platelet recovery were 12 days and 14 days after induction chemotherapy, respectively. Five patients had full or mixed donor engraftment, and 30.8% (8 of 26) of patients demonstrated donor microchimerism. Two patients (1.1%) developed severe acute graft-vs-host disease.\nConclusions and Relevance: Microtransplant achieved a high complete remission rate in AML patients aged 60 to 85 years and higher 1-year overall survival in those aged 60 to 74 years.","container-title":"JAMA oncology","DOI":"10.1001/jamaoncol.2017.2656","ISSN":"2374-2445","issue":"1","journalAbbreviation":"JAMA Oncol","language":"eng","note":"PMID: 28910431\nPMCID: PMC5833633","page":"54-62","source":"PubMed","title":"HLA-Mismatched Microtransplant in Older Patients Newly Diagnosed With Acute Myeloid Leukemia: Results From the Microtransplantation Interest Group","title-short":"HLA-Mismatched Microtransplant in Older Patients Newly Diagnosed With Acute Myeloid Leukemia","volume":"4","author":[{"family":"Guo","given":"Mei"},{"family":"Chao","given":"Nelson J."},{"family":"Li","given":"Jian-Yong"},{"family":"Rizzieri","given":"David A."},{"family":"Sun","given":"Qi-Yun"},{"family":"Mohrbacher","given":"Ann"},{"family":"Krakow","given":"Elizabeth F."},{"family":"Sun","given":"Wan-Jun"},{"family":"Shen","given":"Xu-Liang"},{"family":"Zhan","given":"Xin-Rong"},{"family":"Wu","given":"De-Pei"},{"family":"Liu","given":"Li"},{"family":"Wang","given":"Juan"},{"family":"Zhou","given":"Min"},{"family":"Yang","given":"Lin-Hua"},{"family":"Bao","given":"Yang-Yi"},{"family":"Dong","given":"Zheng"},{"family":"Cai","given":"Bo"},{"family":"Hu","given":"Kai-Xun"},{"family":"Yu","given":"Chang-Lin"},{"family":"Qiao","given":"Jian-Hui"},{"family":"Zuo","given":"Hong-Li"},{"family":"Huang","given":"Ya-Jing"},{"family":"Sung","given":"Anthony D."},{"family":"Qiao","given":"Jun-Xiao"},{"family":"Liu","given":"Zhi-Qing"},{"family":"Liu","given":"Tie-Qiang"},{"family":"Yao","given":"Bo"},{"family":"Zhao","given":"Hong-Xia"},{"family":"Qian","given":"Si-Xuan"},{"family":"Liu","given":"Wei-Wei"},{"family":"Forés","given":"Rafael"},{"family":"Duarte","given":"Rafael F."},{"family":"Ai","given":"Hui-Sheng"},{"literal":"Microtransplantation Interest Group"}],"issued":{"date-parts":[["2018",1,1]]}}}],"schema":"https://github.com/citation-style-language/schema/raw/master/csl-citation.json"} </w:instrText>
      </w:r>
      <w:r w:rsidR="00207CD2" w:rsidRPr="00DA0185">
        <w:fldChar w:fldCharType="separate"/>
      </w:r>
      <w:r w:rsidR="00207CD2" w:rsidRPr="00DA0185">
        <w:t>(3)</w:t>
      </w:r>
      <w:r w:rsidR="00207CD2" w:rsidRPr="00DA0185">
        <w:fldChar w:fldCharType="end"/>
      </w:r>
      <w:r w:rsidR="00030B8B" w:rsidRPr="00DA0185">
        <w:t xml:space="preserve">. While for MDS patients with int-2/high risk, the CR rate for those treated with </w:t>
      </w:r>
      <w:proofErr w:type="spellStart"/>
      <w:r w:rsidR="00030B8B" w:rsidRPr="00DA0185">
        <w:t>allo</w:t>
      </w:r>
      <w:proofErr w:type="spellEnd"/>
      <w:r w:rsidR="00030B8B" w:rsidRPr="00DA0185">
        <w:t>-TLI+ decitabine and cytarabine was 52.4%</w:t>
      </w:r>
      <w:r w:rsidR="00207CD2" w:rsidRPr="00DA0185">
        <w:t xml:space="preserve"> </w:t>
      </w:r>
      <w:r w:rsidR="00207CD2" w:rsidRPr="00DA0185">
        <w:fldChar w:fldCharType="begin"/>
      </w:r>
      <w:r w:rsidR="00207CD2" w:rsidRPr="00DA0185">
        <w:instrText xml:space="preserve"> ADDIN ZOTERO_ITEM CSL_CITATION {"citationID":"iUAIsKIR","properties":{"formattedCitation":"(4)","plainCitation":"(4)","noteIndex":0},"citationItems":[{"id":171,"uris":["http://zotero.org/users/local/KFvWRNA6/items/JQQ99JDX"],"uri":["http://zotero.org/users/local/KFvWRNA6/items/JQQ99JDX"],"itemData":{"id":171,"type":"article-journal","abstract":"The treatment outcomes of myelodysplastic syndrome (MDS) and transformed acute myelogenous leukemia (tAML) remain very unsatisfactory. We designed a combination of human leukocyte antigen (HLA)-mismatched hematopoietic stem cell microtransplantation (MST) with chemotherapy for patients with MDS and tAML and evaluated its effects and toxicity. Patients were between 13 and 79 years old. Patients with MDS (n=21) were given HLA-mismatched MST combined with decitabine and cytarabine; patients with tAML (n=22) were given HLA-mismatched MST combined with decitabine and cytarabine, and also mitoxantrone. Patients in complete remission (CR) also received MST plus decitabine and medium-dose cytarabine chemotherapy without graft-versus-host disease (GVHD) prophylaxis. The overall response rate of the patients with MDS was significantly higher than that of those with tAML (81% vs. 50%; p=.03). The CR rates were 52.4% and 36.4% in the two groups, respectively. There was no difference in the cytogenetic CR rate between the MDS and tAML groups (85.7% vs. 70%, respectively; p=.7). The 24-month overall survival of the patients with MDS was significantly higher than that of the patients with tAML (84.7% and 34.1%, respectively; p=.003). The median recovery times of neutrophils and platelets were, respectively, 14 and 17 days in the patients with MDS, and 16 and 19 days in those with tAML. The treatment-related mortality rates were 4.8% and 18.2%, respectively, in the MDS and tAML groups (p=.34). No GVHD was observed in any patient. Microtransplantation combined with decitabine and chemotherapy may provide a novel, effective, and safe treatment for high-risk MDS and tAML.\nSIGNIFICANCE: Microtransplantation (MST) refers to regular chemotherapy combined with granulocyte colony-stimulating factor-mobilized peripheral blood stem cell infusion of human leukocyte antigen-mismatched donor cells without using immunosuppressive agents. It aims to support hematopoietic recovery and perform graft-versus-leukemia (GVL) effects but differs from traditional allogeneic stem cell transplantation because the rate of donor cell chimerism is low and there is and no graft-versus-host disease (GVHD) risk. Thus, a trial was designed to evaluate the safety and efficacy of MST in patients with myelodysplastic syndrome and those with transformed acute myelogenous leukemia. Higher complete remission and cytogenetic complete response rates were observed, and the treatment improved disease progress-free survival, sped hematopoietic recovery, and avoided GVHD.","container-title":"Stem Cells Translational Medicine","DOI":"10.5966/sctm.2015-0196","ISSN":"2157-6564","issue":"4","journalAbbreviation":"Stem Cells Transl Med","language":"eng","note":"PMID: 26838271\nPMCID: PMC4798738","page":"524-529","source":"PubMed","title":"A Study of Human Leukocyte Antigen Mismatched Cellular Therapy (Stem Cell Microtransplantation) in High-Risk Myelodysplastic Syndrome or Transformed Acute Myelogenous Leukemia","volume":"5","author":[{"family":"Hu","given":"Kai-Xun"},{"family":"Sun","given":"Qi-Yun"},{"family":"Guo","given":"Mei"},{"family":"Qiao","given":"Jun-Xiao"},{"family":"Yu","given":"Chang-Lin"},{"family":"Qiao","given":"Jian-Hui"},{"family":"Dong","given":"Zheng"},{"family":"Sun","given":"Wan-Jun"},{"family":"Zuo","given":"Hong-Li"},{"family":"Huang","given":"Ya-Jing"},{"family":"Cai","given":"Bo"},{"family":"Ai","given":"Hui-Sheng"}],"issued":{"date-parts":[["2016",4]]}}}],"schema":"https://github.com/citation-style-language/schema/raw/master/csl-citation.json"} </w:instrText>
      </w:r>
      <w:r w:rsidR="00207CD2" w:rsidRPr="00DA0185">
        <w:fldChar w:fldCharType="separate"/>
      </w:r>
      <w:r w:rsidR="00207CD2" w:rsidRPr="00DA0185">
        <w:t>(4)</w:t>
      </w:r>
      <w:r w:rsidR="00207CD2" w:rsidRPr="00DA0185">
        <w:fldChar w:fldCharType="end"/>
      </w:r>
      <w:r w:rsidR="00030B8B" w:rsidRPr="00DA0185">
        <w:t>, and the CR rate for those treated with decitabine alone or combination with other chemotherapy agents was approximately 35%</w:t>
      </w:r>
      <w:r w:rsidR="00207CD2" w:rsidRPr="00DA0185">
        <w:t xml:space="preserve"> </w:t>
      </w:r>
      <w:r w:rsidR="00207CD2" w:rsidRPr="00DA0185">
        <w:fldChar w:fldCharType="begin"/>
      </w:r>
      <w:r w:rsidR="00207CD2" w:rsidRPr="00DA0185">
        <w:instrText xml:space="preserve"> ADDIN ZOTERO_ITEM CSL_CITATION {"citationID":"ZtrmQ6nL","properties":{"formattedCitation":"(5)","plainCitation":"(5)","noteIndex":0},"citationItems":[{"id":748,"uris":["http://zotero.org/users/local/KFvWRNA6/items/D9TCPNBD"],"uri":["http://zotero.org/users/local/KFvWRNA6/items/D9TCPNBD"],"itemData":{"id":748,"type":"article-journal","abstract":"BACKGROUND: Therapy for patients with myelodysplastic syndrome (MDS) with hypomethylating agents, like decitabine and 5-azacitidine, has produced favorable results. In this study, the authors update their experience with decitabine in patients with MDS and analyze the cytogenetic response patterns and prognostic factors associated with decitabine therapy.\nMETHODS: One hundred fifteen patients with higher risk MDS who received treatment with decitabine were reviewed. Patients received decitabine 100 mg/m(2) per course every 4 weeks in 3 different schedules: 1) 20 mg/m(2) intravenously daily x 5, 2) 20 mg/m(2) subcutaneously daily x 5, and 3) 10 mg/m(2) intravenously daily x 10. Decitabine was given for a median of &gt;or=7 courses (range, 1-23 courses).\nRESULTS: Overall, 80 patients (70%) achieved a response according to the modified International Working Group criteria (IWG): complete response (CR), 40 patients (35%); partial response, 2 patients (2%); bone marrow CR with or without other hematologic improvements (HI), 26 patients (23%); and other HI, 12 patients (10%). Cytopenias were improved in 50% of patients. The median remission duration was 20 months, and the median survival was 22 months. Mortality was 3% at 6 weeks and 7% at 3 months. In a multivariate analysis, poor prognostic factors for achieving IWG CR were MDS (vs chronic myelomonocytic leukemia), longer duration of MDS, and prior MDS therapy. For survival, independent adverse prognostic factors were chromosome 5 and/or 7 abnormalities, older age, and prior MDS therapy (excluding growth factors).\nCONCLUSIONS: The longer term experience with decitabine in MDS was favorable. Pretreatment prognostic factors may predict the outcome of patients who receive decitabine therapy for MDS.","container-title":"Cancer","DOI":"10.1002/cncr.22376","ISSN":"0008-543X","issue":"2","journalAbbreviation":"Cancer","language":"eng","note":"PMID: 17133405","page":"265-273","source":"PubMed","title":"Update of the decitabine experience in higher risk myelodysplastic syndrome and analysis of prognostic factors associated with outcome","volume":"109","author":[{"family":"Kantarjian","given":"Hagop M."},{"family":"O'Brien","given":"Susan"},{"family":"Shan","given":"Jianqin"},{"family":"Aribi","given":"Ahmed"},{"family":"Garcia-Manero","given":"Guillermo"},{"family":"Jabbour","given":"Elias"},{"family":"Ravandi","given":"Farhad"},{"family":"Cortes","given":"Jorge"},{"family":"Davisson","given":"Jan"},{"family":"Issa","given":"Jean-Pierre"}],"issued":{"date-parts":[["2007",1,15]]}}}],"schema":"https://github.com/citation-style-language/schema/raw/master/csl-citation.json"} </w:instrText>
      </w:r>
      <w:r w:rsidR="00207CD2" w:rsidRPr="00DA0185">
        <w:fldChar w:fldCharType="separate"/>
      </w:r>
      <w:r w:rsidR="00207CD2" w:rsidRPr="00DA0185">
        <w:t>(5)</w:t>
      </w:r>
      <w:r w:rsidR="00207CD2" w:rsidRPr="00DA0185">
        <w:fldChar w:fldCharType="end"/>
      </w:r>
      <w:r w:rsidR="00030B8B" w:rsidRPr="00DA0185">
        <w:t>. Therefore, we hypothesized that the treatment strategy in our study c</w:t>
      </w:r>
      <w:r w:rsidR="004A7000" w:rsidRPr="00DA0185">
        <w:t>ould</w:t>
      </w:r>
      <w:r w:rsidR="00030B8B" w:rsidRPr="00DA0185">
        <w:t xml:space="preserve"> achieve a CR rate of 75% in </w:t>
      </w:r>
      <w:r w:rsidR="00030B8B" w:rsidRPr="00DA0185">
        <w:rPr>
          <w:i/>
          <w:iCs/>
        </w:rPr>
        <w:t>de novo</w:t>
      </w:r>
      <w:r w:rsidR="00030B8B" w:rsidRPr="00DA0185">
        <w:t xml:space="preserve"> AML and 52% in MDS patients with int-2/high risk, which were simultaneously statistically different from that of treatment protocol without </w:t>
      </w:r>
      <w:proofErr w:type="spellStart"/>
      <w:r w:rsidR="00030B8B" w:rsidRPr="00DA0185">
        <w:t>allo</w:t>
      </w:r>
      <w:proofErr w:type="spellEnd"/>
      <w:r w:rsidR="00030B8B" w:rsidRPr="00DA0185">
        <w:t>-TLI. The test level (α) was defined as 0.05 and the test efficiency (1-β) was defined as 0.80. Number of samples in historical control cohort: AML =2:1</w:t>
      </w:r>
      <w:r w:rsidR="00030B8B" w:rsidRPr="00DA0185">
        <w:rPr>
          <w:lang w:eastAsia="zh-CN"/>
        </w:rPr>
        <w:t>.</w:t>
      </w:r>
      <w:r w:rsidR="00030B8B" w:rsidRPr="00DA0185">
        <w:t xml:space="preserve"> According to Person Chi-square test, the sample sizes of AML patients and </w:t>
      </w:r>
      <w:bookmarkStart w:id="2" w:name="OLE_LINK16"/>
      <w:r w:rsidR="004A7000" w:rsidRPr="00DA0185">
        <w:t xml:space="preserve">the </w:t>
      </w:r>
      <w:r w:rsidR="00030B8B" w:rsidRPr="00DA0185">
        <w:t>historical control cohort</w:t>
      </w:r>
      <w:bookmarkEnd w:id="2"/>
      <w:r w:rsidR="00030B8B" w:rsidRPr="00DA0185">
        <w:t xml:space="preserve"> to be included in this study were 15 and 30 (power = 0.8058). F</w:t>
      </w:r>
      <w:r w:rsidR="00030B8B" w:rsidRPr="00DA0185">
        <w:rPr>
          <w:lang w:eastAsia="zh-CN"/>
        </w:rPr>
        <w:t xml:space="preserve">urthermore, </w:t>
      </w:r>
      <w:r w:rsidR="00030B8B" w:rsidRPr="00DA0185">
        <w:t xml:space="preserve">based on the variance of null hypothesis estimation and the </w:t>
      </w:r>
      <w:r w:rsidR="004A7000" w:rsidRPr="00DA0185">
        <w:t>standard</w:t>
      </w:r>
      <w:r w:rsidR="00030B8B" w:rsidRPr="00DA0185">
        <w:t xml:space="preserve"> approximation method, </w:t>
      </w:r>
      <w:bookmarkStart w:id="3" w:name="_Hlk80811449"/>
      <w:r w:rsidR="00030B8B" w:rsidRPr="00DA0185">
        <w:t>the sample sizes of MDS patients to be included in this study were 64 (power = 0.8026).</w:t>
      </w:r>
      <w:bookmarkEnd w:id="3"/>
      <w:r w:rsidR="00030B8B" w:rsidRPr="00DA0185">
        <w:t xml:space="preserve"> The sample size of AML patients but not MDS patients included in this study met the estimated sample size, and 30 </w:t>
      </w:r>
      <w:r w:rsidR="00030B8B" w:rsidRPr="00DA0185">
        <w:rPr>
          <w:i/>
          <w:iCs/>
        </w:rPr>
        <w:t>de novo</w:t>
      </w:r>
      <w:r w:rsidR="00030B8B" w:rsidRPr="00DA0185">
        <w:t xml:space="preserve"> AML patients treated with IA (3+7) protocol served as historical controls.</w:t>
      </w:r>
    </w:p>
    <w:p w14:paraId="102885E5" w14:textId="77777777" w:rsidR="008470A0" w:rsidRPr="00DA0185" w:rsidRDefault="008470A0">
      <w:pPr>
        <w:spacing w:before="0" w:after="200" w:line="276" w:lineRule="auto"/>
        <w:rPr>
          <w:rFonts w:eastAsia="Cambria" w:cs="Times New Roman"/>
          <w:b/>
          <w:szCs w:val="24"/>
        </w:rPr>
      </w:pPr>
      <w:r w:rsidRPr="00DA0185">
        <w:br w:type="page"/>
      </w:r>
    </w:p>
    <w:p w14:paraId="4D059444" w14:textId="63A01A94" w:rsidR="00994A3D" w:rsidRPr="00DA0185" w:rsidRDefault="00654E8F" w:rsidP="00DA0185">
      <w:pPr>
        <w:pStyle w:val="Heading1"/>
        <w:numPr>
          <w:ilvl w:val="0"/>
          <w:numId w:val="21"/>
        </w:numPr>
      </w:pPr>
      <w:r w:rsidRPr="00DA0185">
        <w:lastRenderedPageBreak/>
        <w:t>Supplementary Figures and Tables</w:t>
      </w:r>
    </w:p>
    <w:p w14:paraId="63D7C2B0" w14:textId="2EFE1450" w:rsidR="00994A3D" w:rsidRPr="00DA0185" w:rsidRDefault="00994A3D" w:rsidP="00DA0185">
      <w:pPr>
        <w:pStyle w:val="Heading2"/>
        <w:numPr>
          <w:ilvl w:val="1"/>
          <w:numId w:val="21"/>
        </w:numPr>
      </w:pPr>
      <w:r w:rsidRPr="00DA0185">
        <w:t>Supplementary Figures</w:t>
      </w:r>
    </w:p>
    <w:p w14:paraId="6754D378" w14:textId="77777777" w:rsidR="00994A3D" w:rsidRPr="00DA0185" w:rsidRDefault="00994A3D" w:rsidP="00994A3D">
      <w:pPr>
        <w:keepNext/>
        <w:rPr>
          <w:rFonts w:cs="Times New Roman"/>
          <w:szCs w:val="24"/>
        </w:rPr>
      </w:pPr>
    </w:p>
    <w:p w14:paraId="3C419443" w14:textId="7598DDF6" w:rsidR="00994A3D" w:rsidRPr="00DA0185" w:rsidRDefault="00F000CC" w:rsidP="00994A3D">
      <w:pPr>
        <w:keepNext/>
        <w:jc w:val="center"/>
        <w:rPr>
          <w:b/>
          <w:noProof/>
          <w:lang w:val="en-GB" w:eastAsia="en-GB"/>
        </w:rPr>
      </w:pPr>
      <w:r w:rsidRPr="00DA0185">
        <w:rPr>
          <w:b/>
          <w:noProof/>
          <w:lang w:val="en-GB" w:eastAsia="en-GB"/>
        </w:rPr>
        <w:drawing>
          <wp:inline distT="0" distB="0" distL="0" distR="0" wp14:anchorId="466BB6F8" wp14:editId="62D012DD">
            <wp:extent cx="5952888" cy="2492256"/>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  Digital Content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888" cy="2492256"/>
                    </a:xfrm>
                    <a:prstGeom prst="rect">
                      <a:avLst/>
                    </a:prstGeom>
                  </pic:spPr>
                </pic:pic>
              </a:graphicData>
            </a:graphic>
          </wp:inline>
        </w:drawing>
      </w:r>
    </w:p>
    <w:p w14:paraId="04880F92" w14:textId="36D35CF4" w:rsidR="00BD0AC5" w:rsidRPr="00DA0185" w:rsidRDefault="000B59D6" w:rsidP="00DA0185">
      <w:pPr>
        <w:keepNext/>
        <w:ind w:leftChars="400" w:left="960"/>
        <w:rPr>
          <w:rFonts w:cs="Times New Roman"/>
          <w:b/>
          <w:szCs w:val="24"/>
        </w:rPr>
      </w:pPr>
      <w:r w:rsidRPr="00DA0185">
        <w:rPr>
          <w:rFonts w:cs="Times New Roman"/>
          <w:b/>
          <w:szCs w:val="24"/>
        </w:rPr>
        <w:t xml:space="preserve">Supplementary Figure </w:t>
      </w:r>
      <w:r w:rsidRPr="00DA0185">
        <w:rPr>
          <w:rFonts w:cs="Times New Roman"/>
          <w:b/>
          <w:szCs w:val="24"/>
        </w:rPr>
        <w:fldChar w:fldCharType="begin"/>
      </w:r>
      <w:r w:rsidRPr="00DA0185">
        <w:rPr>
          <w:rFonts w:cs="Times New Roman"/>
          <w:b/>
          <w:szCs w:val="24"/>
        </w:rPr>
        <w:instrText xml:space="preserve"> SEQ Figure \* ARABIC </w:instrText>
      </w:r>
      <w:r w:rsidRPr="00DA0185">
        <w:rPr>
          <w:rFonts w:cs="Times New Roman"/>
          <w:b/>
          <w:szCs w:val="24"/>
        </w:rPr>
        <w:fldChar w:fldCharType="separate"/>
      </w:r>
      <w:r w:rsidRPr="00DA0185">
        <w:rPr>
          <w:rFonts w:cs="Times New Roman"/>
          <w:b/>
          <w:noProof/>
          <w:szCs w:val="24"/>
        </w:rPr>
        <w:t>1</w:t>
      </w:r>
      <w:r w:rsidRPr="00DA0185">
        <w:rPr>
          <w:rFonts w:cs="Times New Roman"/>
          <w:b/>
          <w:szCs w:val="24"/>
        </w:rPr>
        <w:fldChar w:fldCharType="end"/>
      </w:r>
      <w:r w:rsidRPr="00DA0185">
        <w:rPr>
          <w:rFonts w:cs="Times New Roman"/>
          <w:b/>
          <w:szCs w:val="24"/>
        </w:rPr>
        <w:t>.</w:t>
      </w:r>
      <w:r w:rsidRPr="00DA0185">
        <w:rPr>
          <w:rFonts w:cs="Times New Roman"/>
          <w:szCs w:val="24"/>
        </w:rPr>
        <w:t xml:space="preserve"> </w:t>
      </w:r>
      <w:r w:rsidRPr="00DA0185">
        <w:rPr>
          <w:rFonts w:cs="Times New Roman"/>
          <w:bCs/>
          <w:szCs w:val="24"/>
        </w:rPr>
        <w:t>Mean CD4</w:t>
      </w:r>
      <w:r w:rsidRPr="00DA0185">
        <w:rPr>
          <w:rFonts w:cs="Times New Roman"/>
          <w:bCs/>
          <w:szCs w:val="24"/>
          <w:vertAlign w:val="superscript"/>
        </w:rPr>
        <w:t>+</w:t>
      </w:r>
      <w:r w:rsidRPr="00DA0185">
        <w:rPr>
          <w:rFonts w:cs="Times New Roman"/>
          <w:bCs/>
          <w:szCs w:val="24"/>
        </w:rPr>
        <w:t xml:space="preserve"> and CD8</w:t>
      </w:r>
      <w:r w:rsidRPr="00DA0185">
        <w:rPr>
          <w:rFonts w:cs="Times New Roman"/>
          <w:bCs/>
          <w:szCs w:val="24"/>
          <w:vertAlign w:val="superscript"/>
        </w:rPr>
        <w:t>+</w:t>
      </w:r>
      <w:r w:rsidRPr="00DA0185">
        <w:rPr>
          <w:rFonts w:cs="Times New Roman"/>
          <w:bCs/>
          <w:szCs w:val="24"/>
        </w:rPr>
        <w:t xml:space="preserve"> T-cell numbers per unit volume in peripheral blood of patients from pre- to post-</w:t>
      </w:r>
      <w:proofErr w:type="spellStart"/>
      <w:r w:rsidRPr="00DA0185">
        <w:rPr>
          <w:rFonts w:cs="Times New Roman"/>
          <w:bCs/>
          <w:szCs w:val="24"/>
        </w:rPr>
        <w:t>allo</w:t>
      </w:r>
      <w:proofErr w:type="spellEnd"/>
      <w:r w:rsidRPr="00DA0185">
        <w:rPr>
          <w:rFonts w:cs="Times New Roman"/>
          <w:bCs/>
          <w:szCs w:val="24"/>
        </w:rPr>
        <w:t>-TLI (day 7), analyzed by mixed model repeated measures.</w:t>
      </w:r>
      <w:r w:rsidRPr="00DA0185">
        <w:rPr>
          <w:rFonts w:cs="Times New Roman"/>
          <w:szCs w:val="24"/>
        </w:rPr>
        <w:t xml:space="preserve"> </w:t>
      </w:r>
      <w:r w:rsidRPr="00DA0185">
        <w:rPr>
          <w:rFonts w:cs="Times New Roman"/>
          <w:bCs/>
          <w:szCs w:val="24"/>
        </w:rPr>
        <w:t>*</w:t>
      </w:r>
      <w:r w:rsidRPr="00DA0185">
        <w:rPr>
          <w:rFonts w:cs="Times New Roman"/>
          <w:bCs/>
          <w:i/>
          <w:szCs w:val="24"/>
        </w:rPr>
        <w:t>P</w:t>
      </w:r>
      <w:r w:rsidRPr="00DA0185">
        <w:rPr>
          <w:rFonts w:cs="Times New Roman"/>
          <w:bCs/>
          <w:szCs w:val="24"/>
        </w:rPr>
        <w:t>&lt;0.05; **</w:t>
      </w:r>
      <w:r w:rsidRPr="00DA0185">
        <w:rPr>
          <w:rFonts w:cs="Times New Roman"/>
          <w:bCs/>
          <w:i/>
          <w:szCs w:val="24"/>
        </w:rPr>
        <w:t>P</w:t>
      </w:r>
      <w:r w:rsidRPr="00DA0185">
        <w:rPr>
          <w:rFonts w:cs="Times New Roman"/>
          <w:bCs/>
          <w:szCs w:val="24"/>
        </w:rPr>
        <w:t>&lt;0.01; ***</w:t>
      </w:r>
      <w:r w:rsidRPr="00DA0185">
        <w:rPr>
          <w:rFonts w:cs="Times New Roman"/>
          <w:bCs/>
          <w:i/>
          <w:szCs w:val="24"/>
        </w:rPr>
        <w:t>P</w:t>
      </w:r>
      <w:r w:rsidRPr="00DA0185">
        <w:rPr>
          <w:rFonts w:cs="Times New Roman"/>
          <w:bCs/>
          <w:szCs w:val="24"/>
        </w:rPr>
        <w:t xml:space="preserve">&lt;0.001 compared with D0. All data shown as </w:t>
      </w:r>
      <w:r w:rsidR="00BA4D71" w:rsidRPr="00DA0185">
        <w:rPr>
          <w:rFonts w:cs="Times New Roman"/>
          <w:bCs/>
          <w:szCs w:val="24"/>
        </w:rPr>
        <w:t xml:space="preserve">estimated </w:t>
      </w:r>
      <w:r w:rsidRPr="00DA0185">
        <w:rPr>
          <w:rFonts w:cs="Times New Roman"/>
          <w:bCs/>
          <w:szCs w:val="24"/>
        </w:rPr>
        <w:t>mean with 95% confidence intervals. D0: day of donor T-cell infusion</w:t>
      </w:r>
      <w:r w:rsidRPr="00DA0185">
        <w:rPr>
          <w:rFonts w:cs="Times New Roman"/>
          <w:szCs w:val="24"/>
        </w:rPr>
        <w:t>.</w:t>
      </w:r>
    </w:p>
    <w:p w14:paraId="69FB2583" w14:textId="7DA56BC4" w:rsidR="008470A0" w:rsidRPr="00DA0185" w:rsidRDefault="008470A0">
      <w:pPr>
        <w:spacing w:before="0" w:after="200" w:line="276" w:lineRule="auto"/>
        <w:rPr>
          <w:rFonts w:cs="Times New Roman"/>
          <w:szCs w:val="24"/>
        </w:rPr>
      </w:pPr>
      <w:r w:rsidRPr="00DA0185">
        <w:rPr>
          <w:rFonts w:cs="Times New Roman"/>
          <w:szCs w:val="24"/>
        </w:rPr>
        <w:br w:type="page"/>
      </w:r>
    </w:p>
    <w:p w14:paraId="4E244CA4" w14:textId="77777777" w:rsidR="00F000CC" w:rsidRPr="00DA0185" w:rsidRDefault="00F000CC" w:rsidP="00994A3D">
      <w:pPr>
        <w:keepNext/>
        <w:jc w:val="center"/>
        <w:rPr>
          <w:rFonts w:cs="Times New Roman"/>
          <w:szCs w:val="24"/>
        </w:rPr>
      </w:pPr>
    </w:p>
    <w:p w14:paraId="76845AD5" w14:textId="1F171ECD" w:rsidR="00F000CC" w:rsidRPr="00DA0185" w:rsidRDefault="00860382" w:rsidP="00994A3D">
      <w:pPr>
        <w:keepNext/>
        <w:jc w:val="center"/>
        <w:rPr>
          <w:rFonts w:cs="Times New Roman"/>
          <w:szCs w:val="24"/>
        </w:rPr>
      </w:pPr>
      <w:r w:rsidRPr="00DA0185">
        <w:rPr>
          <w:rFonts w:cs="Times New Roman"/>
          <w:noProof/>
          <w:szCs w:val="24"/>
        </w:rPr>
        <w:drawing>
          <wp:inline distT="0" distB="0" distL="0" distR="0" wp14:anchorId="55055578" wp14:editId="0B74409C">
            <wp:extent cx="2579801" cy="19292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l  Digital Content 5.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9801" cy="1929243"/>
                    </a:xfrm>
                    <a:prstGeom prst="rect">
                      <a:avLst/>
                    </a:prstGeom>
                  </pic:spPr>
                </pic:pic>
              </a:graphicData>
            </a:graphic>
          </wp:inline>
        </w:drawing>
      </w:r>
    </w:p>
    <w:p w14:paraId="6EF53DCC" w14:textId="6239CBA0" w:rsidR="00860382" w:rsidRPr="00DA0185" w:rsidRDefault="00860382" w:rsidP="00DA0185">
      <w:pPr>
        <w:spacing w:before="0" w:after="200" w:line="276" w:lineRule="auto"/>
        <w:ind w:leftChars="400" w:left="960"/>
        <w:rPr>
          <w:rFonts w:cs="Times New Roman"/>
          <w:b/>
          <w:szCs w:val="24"/>
        </w:rPr>
      </w:pPr>
      <w:r w:rsidRPr="00DA0185">
        <w:rPr>
          <w:rFonts w:cs="Times New Roman"/>
          <w:b/>
          <w:szCs w:val="24"/>
        </w:rPr>
        <w:t>Supplementary Figure</w:t>
      </w:r>
      <w:r w:rsidR="00BD0AC5" w:rsidRPr="00DA0185">
        <w:rPr>
          <w:rFonts w:cs="Times New Roman"/>
          <w:b/>
          <w:szCs w:val="24"/>
        </w:rPr>
        <w:t xml:space="preserve"> 2</w:t>
      </w:r>
      <w:r w:rsidRPr="00DA0185">
        <w:rPr>
          <w:rFonts w:cs="Times New Roman"/>
          <w:b/>
          <w:szCs w:val="24"/>
        </w:rPr>
        <w:t>.</w:t>
      </w:r>
      <w:r w:rsidRPr="00DA0185">
        <w:rPr>
          <w:rFonts w:cs="Times New Roman"/>
          <w:szCs w:val="24"/>
        </w:rPr>
        <w:t xml:space="preserve"> </w:t>
      </w:r>
      <w:r w:rsidR="00BD0AC5" w:rsidRPr="00DA0185">
        <w:rPr>
          <w:rFonts w:cs="Times New Roman"/>
          <w:bCs/>
          <w:szCs w:val="24"/>
        </w:rPr>
        <w:t>Changes in CD3</w:t>
      </w:r>
      <w:r w:rsidR="00BD0AC5" w:rsidRPr="00DA0185">
        <w:rPr>
          <w:rFonts w:cs="Times New Roman"/>
          <w:bCs/>
          <w:szCs w:val="24"/>
          <w:vertAlign w:val="superscript"/>
        </w:rPr>
        <w:t>+</w:t>
      </w:r>
      <w:r w:rsidR="00BD0AC5" w:rsidRPr="00DA0185">
        <w:rPr>
          <w:rFonts w:cs="Times New Roman"/>
          <w:bCs/>
          <w:szCs w:val="24"/>
        </w:rPr>
        <w:t xml:space="preserve"> T cells in peripheral blood from pre- to post-</w:t>
      </w:r>
      <w:proofErr w:type="spellStart"/>
      <w:r w:rsidR="00BD0AC5" w:rsidRPr="00DA0185">
        <w:rPr>
          <w:rFonts w:cs="Times New Roman"/>
          <w:bCs/>
          <w:szCs w:val="24"/>
        </w:rPr>
        <w:t>allo</w:t>
      </w:r>
      <w:proofErr w:type="spellEnd"/>
      <w:r w:rsidR="00BD0AC5" w:rsidRPr="00DA0185">
        <w:rPr>
          <w:rFonts w:cs="Times New Roman"/>
          <w:bCs/>
          <w:szCs w:val="24"/>
        </w:rPr>
        <w:t>-TLI (day 7) in patients with different absolute neutrophil (ANC) recovery times. Shorter ANC recovery time: less than the median ANC recovery time</w:t>
      </w:r>
      <w:r w:rsidRPr="00DA0185">
        <w:rPr>
          <w:rFonts w:cs="Times New Roman"/>
          <w:szCs w:val="24"/>
        </w:rPr>
        <w:t xml:space="preserve">. </w:t>
      </w:r>
    </w:p>
    <w:p w14:paraId="4988169B" w14:textId="77777777" w:rsidR="008470A0" w:rsidRPr="00DA0185" w:rsidRDefault="008470A0">
      <w:pPr>
        <w:spacing w:before="0" w:after="200" w:line="276" w:lineRule="auto"/>
        <w:rPr>
          <w:rFonts w:eastAsia="Cambria" w:cs="Times New Roman"/>
          <w:b/>
          <w:szCs w:val="24"/>
        </w:rPr>
      </w:pPr>
      <w:r w:rsidRPr="00DA0185">
        <w:br w:type="page"/>
      </w:r>
    </w:p>
    <w:p w14:paraId="10A783D0" w14:textId="12AB1D19" w:rsidR="00F000CC" w:rsidRPr="00DA0185" w:rsidRDefault="00BD0AC5" w:rsidP="00DA0185">
      <w:pPr>
        <w:pStyle w:val="Heading2"/>
        <w:numPr>
          <w:ilvl w:val="1"/>
          <w:numId w:val="21"/>
        </w:numPr>
      </w:pPr>
      <w:r w:rsidRPr="00DA0185">
        <w:lastRenderedPageBreak/>
        <w:t>Supplementary Tables</w:t>
      </w:r>
    </w:p>
    <w:p w14:paraId="1670910C" w14:textId="3E1D5B49" w:rsidR="00BD0AC5" w:rsidRPr="00DA0185" w:rsidRDefault="00BD0AC5" w:rsidP="00BD0AC5">
      <w:pPr>
        <w:keepNext/>
        <w:rPr>
          <w:rFonts w:cs="Times New Roman"/>
          <w:bCs/>
          <w:szCs w:val="24"/>
        </w:rPr>
      </w:pPr>
      <w:r w:rsidRPr="00DA0185">
        <w:rPr>
          <w:rFonts w:cs="Times New Roman"/>
          <w:b/>
          <w:szCs w:val="24"/>
        </w:rPr>
        <w:t xml:space="preserve">Supplementary Table </w:t>
      </w:r>
      <w:r w:rsidRPr="00DA0185">
        <w:rPr>
          <w:rFonts w:cs="Times New Roman"/>
          <w:b/>
          <w:szCs w:val="24"/>
        </w:rPr>
        <w:fldChar w:fldCharType="begin"/>
      </w:r>
      <w:r w:rsidRPr="00DA0185">
        <w:rPr>
          <w:rFonts w:cs="Times New Roman"/>
          <w:b/>
          <w:szCs w:val="24"/>
        </w:rPr>
        <w:instrText xml:space="preserve"> SEQ Figure \* ARABIC </w:instrText>
      </w:r>
      <w:r w:rsidRPr="00DA0185">
        <w:rPr>
          <w:rFonts w:cs="Times New Roman"/>
          <w:b/>
          <w:szCs w:val="24"/>
        </w:rPr>
        <w:fldChar w:fldCharType="separate"/>
      </w:r>
      <w:r w:rsidRPr="00DA0185">
        <w:rPr>
          <w:rFonts w:cs="Times New Roman"/>
          <w:b/>
          <w:noProof/>
          <w:szCs w:val="24"/>
        </w:rPr>
        <w:t>1</w:t>
      </w:r>
      <w:r w:rsidRPr="00DA0185">
        <w:rPr>
          <w:rFonts w:cs="Times New Roman"/>
          <w:b/>
          <w:szCs w:val="24"/>
        </w:rPr>
        <w:fldChar w:fldCharType="end"/>
      </w:r>
      <w:r w:rsidRPr="00DA0185">
        <w:rPr>
          <w:rFonts w:cs="Times New Roman"/>
          <w:b/>
          <w:szCs w:val="24"/>
        </w:rPr>
        <w:t>.</w:t>
      </w:r>
      <w:r w:rsidRPr="00DA0185">
        <w:rPr>
          <w:rFonts w:cs="Times New Roman"/>
          <w:szCs w:val="24"/>
        </w:rPr>
        <w:t xml:space="preserve"> </w:t>
      </w:r>
      <w:r w:rsidRPr="00DA0185">
        <w:rPr>
          <w:rFonts w:cs="Times New Roman"/>
          <w:bCs/>
          <w:szCs w:val="24"/>
        </w:rPr>
        <w:t>Clinical features of patient with graft versus host disease and other patients</w:t>
      </w:r>
      <w:r w:rsidRPr="00DA0185">
        <w:rPr>
          <w:rFonts w:cs="Times New Roman" w:hint="eastAsia"/>
          <w:bCs/>
          <w:szCs w:val="24"/>
        </w:rPr>
        <w:t>.</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854"/>
        <w:gridCol w:w="1614"/>
        <w:gridCol w:w="2161"/>
        <w:gridCol w:w="2128"/>
      </w:tblGrid>
      <w:tr w:rsidR="00DA0185" w:rsidRPr="00DA0185" w14:paraId="24BEC69D" w14:textId="77777777" w:rsidTr="00765EE7">
        <w:trPr>
          <w:trHeight w:val="300"/>
        </w:trPr>
        <w:tc>
          <w:tcPr>
            <w:tcW w:w="1763" w:type="pct"/>
            <w:tcBorders>
              <w:top w:val="single" w:sz="8" w:space="0" w:color="808080" w:themeColor="background1" w:themeShade="80"/>
              <w:bottom w:val="single" w:sz="8" w:space="0" w:color="808080" w:themeColor="background1" w:themeShade="80"/>
            </w:tcBorders>
            <w:shd w:val="clear" w:color="auto" w:fill="auto"/>
            <w:noWrap/>
            <w:vAlign w:val="center"/>
          </w:tcPr>
          <w:p w14:paraId="595ACFA3" w14:textId="77777777" w:rsidR="00BD0AC5" w:rsidRPr="00DA0185" w:rsidRDefault="00BD0AC5" w:rsidP="00BD0AC5">
            <w:pPr>
              <w:spacing w:before="0" w:after="0"/>
              <w:rPr>
                <w:rFonts w:eastAsia="DengXian" w:cs="Times New Roman"/>
                <w:b/>
                <w:bCs/>
                <w:szCs w:val="24"/>
                <w:lang w:eastAsia="zh-CN"/>
              </w:rPr>
            </w:pPr>
          </w:p>
        </w:tc>
        <w:tc>
          <w:tcPr>
            <w:tcW w:w="898" w:type="pct"/>
            <w:tcBorders>
              <w:top w:val="single" w:sz="8" w:space="0" w:color="808080" w:themeColor="background1" w:themeShade="80"/>
              <w:bottom w:val="single" w:sz="8" w:space="0" w:color="808080" w:themeColor="background1" w:themeShade="80"/>
            </w:tcBorders>
            <w:shd w:val="clear" w:color="auto" w:fill="auto"/>
            <w:vAlign w:val="center"/>
          </w:tcPr>
          <w:p w14:paraId="0BDC8333" w14:textId="77777777" w:rsidR="00BD0AC5" w:rsidRPr="00DA0185" w:rsidRDefault="00BD0AC5" w:rsidP="00BD0AC5">
            <w:pPr>
              <w:spacing w:before="0" w:after="0"/>
              <w:jc w:val="center"/>
              <w:rPr>
                <w:rFonts w:eastAsia="DengXian" w:cs="Times New Roman"/>
                <w:b/>
                <w:bCs/>
                <w:szCs w:val="24"/>
                <w:lang w:eastAsia="zh-CN"/>
              </w:rPr>
            </w:pPr>
            <w:proofErr w:type="spellStart"/>
            <w:r w:rsidRPr="00DA0185">
              <w:rPr>
                <w:rFonts w:eastAsia="DengXian" w:cs="Times New Roman"/>
                <w:b/>
                <w:bCs/>
                <w:szCs w:val="24"/>
                <w:lang w:eastAsia="zh-CN"/>
              </w:rPr>
              <w:t>aGvHD</w:t>
            </w:r>
            <w:proofErr w:type="spellEnd"/>
            <w:r w:rsidRPr="00DA0185">
              <w:rPr>
                <w:rFonts w:eastAsia="DengXian" w:cs="Times New Roman"/>
                <w:b/>
                <w:bCs/>
                <w:szCs w:val="24"/>
                <w:lang w:eastAsia="zh-CN"/>
              </w:rPr>
              <w:t xml:space="preserve"> Patient</w:t>
            </w:r>
          </w:p>
        </w:tc>
        <w:tc>
          <w:tcPr>
            <w:tcW w:w="1178" w:type="pct"/>
            <w:tcBorders>
              <w:top w:val="single" w:sz="8" w:space="0" w:color="808080" w:themeColor="background1" w:themeShade="80"/>
              <w:bottom w:val="single" w:sz="8" w:space="0" w:color="808080" w:themeColor="background1" w:themeShade="80"/>
            </w:tcBorders>
            <w:shd w:val="clear" w:color="auto" w:fill="auto"/>
            <w:vAlign w:val="center"/>
          </w:tcPr>
          <w:p w14:paraId="25A1ECFB" w14:textId="77777777" w:rsidR="00BD0AC5" w:rsidRPr="00DA0185" w:rsidRDefault="00BD0AC5" w:rsidP="00BD0AC5">
            <w:pPr>
              <w:spacing w:before="0" w:after="0"/>
              <w:jc w:val="center"/>
              <w:rPr>
                <w:rFonts w:eastAsia="DengXian" w:cs="Times New Roman"/>
                <w:b/>
                <w:bCs/>
                <w:szCs w:val="24"/>
                <w:lang w:eastAsia="zh-CN"/>
              </w:rPr>
            </w:pPr>
            <w:r w:rsidRPr="00DA0185">
              <w:rPr>
                <w:rFonts w:eastAsia="DengXian" w:cs="Times New Roman"/>
                <w:b/>
                <w:bCs/>
                <w:szCs w:val="24"/>
                <w:lang w:eastAsia="zh-CN"/>
              </w:rPr>
              <w:t>Other MDS patients</w:t>
            </w:r>
          </w:p>
        </w:tc>
        <w:tc>
          <w:tcPr>
            <w:tcW w:w="1161" w:type="pct"/>
            <w:tcBorders>
              <w:top w:val="single" w:sz="8" w:space="0" w:color="808080" w:themeColor="background1" w:themeShade="80"/>
              <w:bottom w:val="single" w:sz="8" w:space="0" w:color="808080" w:themeColor="background1" w:themeShade="80"/>
            </w:tcBorders>
            <w:shd w:val="clear" w:color="auto" w:fill="auto"/>
            <w:vAlign w:val="center"/>
          </w:tcPr>
          <w:p w14:paraId="500D2E87" w14:textId="77777777" w:rsidR="00BD0AC5" w:rsidRPr="00DA0185" w:rsidRDefault="00BD0AC5" w:rsidP="00BD0AC5">
            <w:pPr>
              <w:spacing w:before="0" w:after="0"/>
              <w:jc w:val="center"/>
              <w:rPr>
                <w:rFonts w:eastAsia="DengXian" w:cs="Times New Roman"/>
                <w:b/>
                <w:bCs/>
                <w:szCs w:val="24"/>
                <w:lang w:eastAsia="zh-CN"/>
              </w:rPr>
            </w:pPr>
            <w:r w:rsidRPr="00DA0185">
              <w:rPr>
                <w:rFonts w:eastAsia="DengXian" w:cs="Times New Roman"/>
                <w:b/>
                <w:bCs/>
                <w:szCs w:val="24"/>
                <w:lang w:eastAsia="zh-CN"/>
              </w:rPr>
              <w:t>All Other Patients</w:t>
            </w:r>
          </w:p>
        </w:tc>
      </w:tr>
      <w:tr w:rsidR="00DA0185" w:rsidRPr="00DA0185" w14:paraId="27D2DA91" w14:textId="77777777" w:rsidTr="00765EE7">
        <w:trPr>
          <w:trHeight w:val="300"/>
        </w:trPr>
        <w:tc>
          <w:tcPr>
            <w:tcW w:w="1763" w:type="pct"/>
            <w:tcBorders>
              <w:top w:val="single" w:sz="8" w:space="0" w:color="808080" w:themeColor="background1" w:themeShade="80"/>
            </w:tcBorders>
            <w:shd w:val="clear" w:color="auto" w:fill="auto"/>
            <w:noWrap/>
            <w:vAlign w:val="center"/>
          </w:tcPr>
          <w:p w14:paraId="45D63925" w14:textId="77777777" w:rsidR="00BD0AC5" w:rsidRPr="00DA0185" w:rsidRDefault="00BD0AC5" w:rsidP="00BD0AC5">
            <w:pPr>
              <w:spacing w:before="0" w:after="0"/>
              <w:rPr>
                <w:rFonts w:eastAsia="DengXian" w:cs="Times New Roman"/>
                <w:bCs/>
                <w:szCs w:val="24"/>
                <w:lang w:eastAsia="zh-CN"/>
              </w:rPr>
            </w:pPr>
            <w:r w:rsidRPr="00DA0185">
              <w:rPr>
                <w:rFonts w:eastAsia="DengXian" w:cs="Times New Roman"/>
                <w:bCs/>
                <w:szCs w:val="24"/>
                <w:lang w:eastAsia="zh-CN"/>
              </w:rPr>
              <w:t xml:space="preserve">Patients </w:t>
            </w:r>
          </w:p>
        </w:tc>
        <w:tc>
          <w:tcPr>
            <w:tcW w:w="898" w:type="pct"/>
            <w:tcBorders>
              <w:top w:val="single" w:sz="8" w:space="0" w:color="808080" w:themeColor="background1" w:themeShade="80"/>
            </w:tcBorders>
            <w:shd w:val="clear" w:color="auto" w:fill="auto"/>
            <w:vAlign w:val="center"/>
          </w:tcPr>
          <w:p w14:paraId="465B1E8D" w14:textId="77777777" w:rsidR="00BD0AC5" w:rsidRPr="00DA0185" w:rsidRDefault="00BD0AC5" w:rsidP="00BD0AC5">
            <w:pPr>
              <w:spacing w:before="0" w:after="0"/>
              <w:jc w:val="center"/>
              <w:rPr>
                <w:rFonts w:eastAsia="DengXian" w:cs="Times New Roman"/>
                <w:szCs w:val="24"/>
                <w:lang w:eastAsia="zh-CN"/>
              </w:rPr>
            </w:pPr>
          </w:p>
        </w:tc>
        <w:tc>
          <w:tcPr>
            <w:tcW w:w="1178" w:type="pct"/>
            <w:tcBorders>
              <w:top w:val="single" w:sz="8" w:space="0" w:color="808080" w:themeColor="background1" w:themeShade="80"/>
            </w:tcBorders>
            <w:shd w:val="clear" w:color="auto" w:fill="auto"/>
            <w:vAlign w:val="center"/>
          </w:tcPr>
          <w:p w14:paraId="30AFE675"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7</w:t>
            </w:r>
          </w:p>
        </w:tc>
        <w:tc>
          <w:tcPr>
            <w:tcW w:w="1161" w:type="pct"/>
            <w:tcBorders>
              <w:top w:val="single" w:sz="8" w:space="0" w:color="808080" w:themeColor="background1" w:themeShade="80"/>
            </w:tcBorders>
            <w:shd w:val="clear" w:color="auto" w:fill="auto"/>
            <w:vAlign w:val="center"/>
          </w:tcPr>
          <w:p w14:paraId="6728EB2C"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24</w:t>
            </w:r>
          </w:p>
        </w:tc>
      </w:tr>
      <w:tr w:rsidR="00DA0185" w:rsidRPr="00DA0185" w14:paraId="533A3641" w14:textId="77777777" w:rsidTr="00765EE7">
        <w:trPr>
          <w:trHeight w:val="300"/>
        </w:trPr>
        <w:tc>
          <w:tcPr>
            <w:tcW w:w="1763" w:type="pct"/>
            <w:shd w:val="clear" w:color="auto" w:fill="auto"/>
            <w:noWrap/>
            <w:vAlign w:val="center"/>
          </w:tcPr>
          <w:p w14:paraId="5F17AF83" w14:textId="77777777" w:rsidR="00BD0AC5" w:rsidRPr="00DA0185" w:rsidRDefault="00BD0AC5" w:rsidP="00BD0AC5">
            <w:pPr>
              <w:spacing w:before="0" w:after="0"/>
              <w:rPr>
                <w:rFonts w:eastAsia="DengXian" w:cs="Times New Roman"/>
                <w:bCs/>
                <w:szCs w:val="24"/>
                <w:lang w:eastAsia="zh-CN"/>
              </w:rPr>
            </w:pPr>
            <w:r w:rsidRPr="00DA0185">
              <w:rPr>
                <w:rFonts w:eastAsia="DengXian" w:cs="Times New Roman"/>
                <w:bCs/>
                <w:szCs w:val="24"/>
                <w:lang w:eastAsia="zh-CN"/>
              </w:rPr>
              <w:t>Patient age</w:t>
            </w:r>
          </w:p>
        </w:tc>
        <w:tc>
          <w:tcPr>
            <w:tcW w:w="898" w:type="pct"/>
            <w:shd w:val="clear" w:color="auto" w:fill="auto"/>
            <w:vAlign w:val="center"/>
          </w:tcPr>
          <w:p w14:paraId="2AB50F54" w14:textId="77777777" w:rsidR="00BD0AC5" w:rsidRPr="00DA0185" w:rsidRDefault="00BD0AC5" w:rsidP="00BD0AC5">
            <w:pPr>
              <w:spacing w:before="0" w:after="0"/>
              <w:jc w:val="center"/>
              <w:rPr>
                <w:rFonts w:eastAsia="DengXian" w:cs="Times New Roman"/>
                <w:szCs w:val="24"/>
                <w:lang w:eastAsia="zh-CN"/>
              </w:rPr>
            </w:pPr>
          </w:p>
        </w:tc>
        <w:tc>
          <w:tcPr>
            <w:tcW w:w="1178" w:type="pct"/>
            <w:shd w:val="clear" w:color="auto" w:fill="auto"/>
            <w:vAlign w:val="center"/>
          </w:tcPr>
          <w:p w14:paraId="7F19E214" w14:textId="77777777" w:rsidR="00BD0AC5" w:rsidRPr="00DA0185" w:rsidRDefault="00BD0AC5" w:rsidP="00BD0AC5">
            <w:pPr>
              <w:spacing w:before="0" w:after="0"/>
              <w:jc w:val="center"/>
              <w:rPr>
                <w:rFonts w:eastAsia="Times New Roman" w:cs="Times New Roman"/>
                <w:szCs w:val="24"/>
                <w:lang w:eastAsia="zh-CN"/>
              </w:rPr>
            </w:pPr>
          </w:p>
        </w:tc>
        <w:tc>
          <w:tcPr>
            <w:tcW w:w="1161" w:type="pct"/>
            <w:shd w:val="clear" w:color="auto" w:fill="auto"/>
            <w:vAlign w:val="center"/>
          </w:tcPr>
          <w:p w14:paraId="1F030DEE" w14:textId="77777777" w:rsidR="00BD0AC5" w:rsidRPr="00DA0185" w:rsidRDefault="00BD0AC5" w:rsidP="00BD0AC5">
            <w:pPr>
              <w:spacing w:before="0" w:after="0"/>
              <w:jc w:val="center"/>
              <w:rPr>
                <w:rFonts w:eastAsia="Times New Roman" w:cs="Times New Roman"/>
                <w:szCs w:val="24"/>
                <w:lang w:eastAsia="zh-CN"/>
              </w:rPr>
            </w:pPr>
          </w:p>
        </w:tc>
      </w:tr>
      <w:tr w:rsidR="00DA0185" w:rsidRPr="00DA0185" w14:paraId="3F5DF9D9" w14:textId="77777777" w:rsidTr="00765EE7">
        <w:trPr>
          <w:trHeight w:val="300"/>
        </w:trPr>
        <w:tc>
          <w:tcPr>
            <w:tcW w:w="1763" w:type="pct"/>
            <w:shd w:val="clear" w:color="auto" w:fill="auto"/>
            <w:noWrap/>
            <w:vAlign w:val="center"/>
          </w:tcPr>
          <w:p w14:paraId="7B4050CC" w14:textId="2084CFFD"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 xml:space="preserve">Median, </w:t>
            </w:r>
            <w:r w:rsidR="00F25ABA" w:rsidRPr="00DA0185">
              <w:rPr>
                <w:rFonts w:eastAsia="DengXian" w:cs="Times New Roman"/>
                <w:bCs/>
                <w:szCs w:val="24"/>
                <w:lang w:eastAsia="zh-CN"/>
              </w:rPr>
              <w:t>IQR</w:t>
            </w:r>
          </w:p>
        </w:tc>
        <w:tc>
          <w:tcPr>
            <w:tcW w:w="898" w:type="pct"/>
            <w:shd w:val="clear" w:color="auto" w:fill="auto"/>
            <w:vAlign w:val="center"/>
          </w:tcPr>
          <w:p w14:paraId="6D68A59B"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65</w:t>
            </w:r>
          </w:p>
        </w:tc>
        <w:tc>
          <w:tcPr>
            <w:tcW w:w="1178" w:type="pct"/>
            <w:shd w:val="clear" w:color="auto" w:fill="auto"/>
            <w:vAlign w:val="center"/>
          </w:tcPr>
          <w:p w14:paraId="62A6231E" w14:textId="0A6F8365"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64(</w:t>
            </w:r>
            <w:r w:rsidR="004553AC" w:rsidRPr="00DA0185">
              <w:rPr>
                <w:rFonts w:eastAsia="DengXian" w:cs="Times New Roman"/>
                <w:szCs w:val="24"/>
                <w:lang w:eastAsia="zh-CN"/>
              </w:rPr>
              <w:t>61</w:t>
            </w:r>
            <w:r w:rsidRPr="00DA0185">
              <w:rPr>
                <w:rFonts w:eastAsia="DengXian" w:cs="Times New Roman"/>
                <w:szCs w:val="24"/>
                <w:lang w:eastAsia="zh-CN"/>
              </w:rPr>
              <w:t>-7</w:t>
            </w:r>
            <w:r w:rsidR="004553AC" w:rsidRPr="00DA0185">
              <w:rPr>
                <w:rFonts w:eastAsia="DengXian" w:cs="Times New Roman"/>
                <w:szCs w:val="24"/>
                <w:lang w:eastAsia="zh-CN"/>
              </w:rPr>
              <w:t>2</w:t>
            </w:r>
            <w:r w:rsidRPr="00DA0185">
              <w:rPr>
                <w:rFonts w:eastAsia="DengXian" w:cs="Times New Roman"/>
                <w:kern w:val="2"/>
                <w:szCs w:val="24"/>
                <w:lang w:eastAsia="zh-CN"/>
              </w:rPr>
              <w:t>)</w:t>
            </w:r>
          </w:p>
        </w:tc>
        <w:tc>
          <w:tcPr>
            <w:tcW w:w="1161" w:type="pct"/>
            <w:shd w:val="clear" w:color="auto" w:fill="auto"/>
            <w:vAlign w:val="center"/>
          </w:tcPr>
          <w:p w14:paraId="1A9E20D3" w14:textId="55DD3773"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65</w:t>
            </w:r>
            <w:r w:rsidRPr="00DA0185">
              <w:rPr>
                <w:rFonts w:eastAsia="仿宋" w:cs="Times New Roman"/>
                <w:szCs w:val="24"/>
                <w:lang w:eastAsia="zh-CN"/>
              </w:rPr>
              <w:t>(</w:t>
            </w:r>
            <w:r w:rsidR="00F25ABA" w:rsidRPr="00DA0185">
              <w:rPr>
                <w:rFonts w:eastAsia="DengXian" w:cs="Times New Roman"/>
                <w:szCs w:val="24"/>
                <w:lang w:eastAsia="zh-CN"/>
              </w:rPr>
              <w:t>62</w:t>
            </w:r>
            <w:r w:rsidRPr="00DA0185">
              <w:rPr>
                <w:rFonts w:eastAsia="DengXian" w:cs="Times New Roman"/>
                <w:szCs w:val="24"/>
                <w:lang w:eastAsia="zh-CN"/>
              </w:rPr>
              <w:t>-</w:t>
            </w:r>
            <w:r w:rsidR="00F25ABA" w:rsidRPr="00DA0185">
              <w:rPr>
                <w:rFonts w:eastAsia="DengXian" w:cs="Times New Roman"/>
                <w:szCs w:val="24"/>
                <w:lang w:eastAsia="zh-CN"/>
              </w:rPr>
              <w:t>68</w:t>
            </w:r>
            <w:r w:rsidRPr="00DA0185">
              <w:rPr>
                <w:rFonts w:eastAsia="DengXian" w:cs="Times New Roman"/>
                <w:kern w:val="2"/>
                <w:szCs w:val="24"/>
                <w:lang w:eastAsia="zh-CN"/>
              </w:rPr>
              <w:t>)</w:t>
            </w:r>
          </w:p>
        </w:tc>
      </w:tr>
      <w:tr w:rsidR="00DA0185" w:rsidRPr="00DA0185" w14:paraId="19B844EC" w14:textId="77777777" w:rsidTr="00765EE7">
        <w:trPr>
          <w:trHeight w:val="300"/>
        </w:trPr>
        <w:tc>
          <w:tcPr>
            <w:tcW w:w="1763" w:type="pct"/>
            <w:shd w:val="clear" w:color="auto" w:fill="auto"/>
            <w:noWrap/>
            <w:vAlign w:val="center"/>
          </w:tcPr>
          <w:p w14:paraId="1346C058" w14:textId="77777777" w:rsidR="00BD0AC5" w:rsidRPr="00DA0185" w:rsidRDefault="00BD0AC5" w:rsidP="00BD0AC5">
            <w:pPr>
              <w:spacing w:before="0" w:after="0"/>
              <w:rPr>
                <w:rFonts w:eastAsia="DengXian" w:cs="Times New Roman"/>
                <w:bCs/>
                <w:szCs w:val="24"/>
                <w:lang w:eastAsia="zh-CN"/>
              </w:rPr>
            </w:pPr>
            <w:r w:rsidRPr="00DA0185">
              <w:rPr>
                <w:rFonts w:eastAsia="DengXian" w:cs="Times New Roman"/>
                <w:bCs/>
                <w:szCs w:val="24"/>
                <w:lang w:eastAsia="zh-CN"/>
              </w:rPr>
              <w:t>Donor age</w:t>
            </w:r>
          </w:p>
        </w:tc>
        <w:tc>
          <w:tcPr>
            <w:tcW w:w="898" w:type="pct"/>
            <w:shd w:val="clear" w:color="auto" w:fill="auto"/>
            <w:noWrap/>
            <w:vAlign w:val="center"/>
          </w:tcPr>
          <w:p w14:paraId="1C4DA086" w14:textId="77777777" w:rsidR="00BD0AC5" w:rsidRPr="00DA0185" w:rsidRDefault="00BD0AC5" w:rsidP="00BD0AC5">
            <w:pPr>
              <w:spacing w:before="0" w:after="0"/>
              <w:jc w:val="center"/>
              <w:rPr>
                <w:rFonts w:eastAsia="DengXian" w:cs="Times New Roman"/>
                <w:szCs w:val="24"/>
                <w:lang w:eastAsia="zh-CN"/>
              </w:rPr>
            </w:pPr>
          </w:p>
        </w:tc>
        <w:tc>
          <w:tcPr>
            <w:tcW w:w="1178" w:type="pct"/>
            <w:shd w:val="clear" w:color="auto" w:fill="auto"/>
            <w:noWrap/>
            <w:vAlign w:val="center"/>
          </w:tcPr>
          <w:p w14:paraId="69140321" w14:textId="77777777" w:rsidR="00BD0AC5" w:rsidRPr="00DA0185" w:rsidRDefault="00BD0AC5" w:rsidP="00BD0AC5">
            <w:pPr>
              <w:spacing w:before="0" w:after="0"/>
              <w:jc w:val="center"/>
              <w:rPr>
                <w:rFonts w:eastAsia="DengXian" w:cs="Times New Roman"/>
                <w:szCs w:val="24"/>
                <w:lang w:eastAsia="zh-CN"/>
              </w:rPr>
            </w:pPr>
          </w:p>
        </w:tc>
        <w:tc>
          <w:tcPr>
            <w:tcW w:w="1161" w:type="pct"/>
            <w:shd w:val="clear" w:color="auto" w:fill="auto"/>
            <w:noWrap/>
            <w:vAlign w:val="center"/>
          </w:tcPr>
          <w:p w14:paraId="3FC8E9A5" w14:textId="77777777" w:rsidR="00BD0AC5" w:rsidRPr="00DA0185" w:rsidRDefault="00BD0AC5" w:rsidP="00BD0AC5">
            <w:pPr>
              <w:spacing w:before="0" w:after="0"/>
              <w:jc w:val="center"/>
              <w:rPr>
                <w:rFonts w:eastAsia="DengXian" w:cs="Times New Roman"/>
                <w:szCs w:val="24"/>
                <w:lang w:eastAsia="zh-CN"/>
              </w:rPr>
            </w:pPr>
          </w:p>
        </w:tc>
      </w:tr>
      <w:tr w:rsidR="00DA0185" w:rsidRPr="00DA0185" w14:paraId="2741BD02" w14:textId="77777777" w:rsidTr="00765EE7">
        <w:trPr>
          <w:trHeight w:val="300"/>
        </w:trPr>
        <w:tc>
          <w:tcPr>
            <w:tcW w:w="1763" w:type="pct"/>
            <w:shd w:val="clear" w:color="auto" w:fill="auto"/>
            <w:noWrap/>
            <w:vAlign w:val="center"/>
          </w:tcPr>
          <w:p w14:paraId="4D38CD60" w14:textId="22A52599"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 xml:space="preserve">Median, </w:t>
            </w:r>
            <w:r w:rsidR="00F25ABA" w:rsidRPr="00DA0185">
              <w:rPr>
                <w:rFonts w:eastAsia="DengXian" w:cs="Times New Roman"/>
                <w:bCs/>
                <w:szCs w:val="24"/>
                <w:lang w:eastAsia="zh-CN"/>
              </w:rPr>
              <w:t>IQR</w:t>
            </w:r>
          </w:p>
        </w:tc>
        <w:tc>
          <w:tcPr>
            <w:tcW w:w="898" w:type="pct"/>
            <w:shd w:val="clear" w:color="auto" w:fill="auto"/>
            <w:vAlign w:val="center"/>
          </w:tcPr>
          <w:p w14:paraId="172BCC32"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42</w:t>
            </w:r>
          </w:p>
        </w:tc>
        <w:tc>
          <w:tcPr>
            <w:tcW w:w="1178" w:type="pct"/>
            <w:shd w:val="clear" w:color="auto" w:fill="auto"/>
            <w:vAlign w:val="center"/>
          </w:tcPr>
          <w:p w14:paraId="0645585C" w14:textId="7F991050"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34</w:t>
            </w:r>
            <w:r w:rsidRPr="00DA0185">
              <w:rPr>
                <w:rFonts w:eastAsia="仿宋" w:cs="Times New Roman"/>
                <w:szCs w:val="24"/>
                <w:lang w:eastAsia="zh-CN"/>
              </w:rPr>
              <w:t>(</w:t>
            </w:r>
            <w:r w:rsidR="004553AC" w:rsidRPr="00DA0185">
              <w:rPr>
                <w:rFonts w:eastAsia="DengXian" w:cs="Times New Roman"/>
                <w:szCs w:val="24"/>
                <w:lang w:eastAsia="zh-CN"/>
              </w:rPr>
              <w:t>29</w:t>
            </w:r>
            <w:r w:rsidRPr="00DA0185">
              <w:rPr>
                <w:rFonts w:eastAsia="DengXian" w:cs="Times New Roman"/>
                <w:szCs w:val="24"/>
                <w:lang w:eastAsia="zh-CN"/>
              </w:rPr>
              <w:t>-4</w:t>
            </w:r>
            <w:r w:rsidR="004553AC" w:rsidRPr="00DA0185">
              <w:rPr>
                <w:rFonts w:eastAsia="DengXian" w:cs="Times New Roman"/>
                <w:szCs w:val="24"/>
                <w:lang w:eastAsia="zh-CN"/>
              </w:rPr>
              <w:t>1</w:t>
            </w:r>
            <w:r w:rsidRPr="00DA0185">
              <w:rPr>
                <w:rFonts w:eastAsia="DengXian" w:cs="Times New Roman"/>
                <w:kern w:val="2"/>
                <w:szCs w:val="24"/>
                <w:lang w:eastAsia="zh-CN"/>
              </w:rPr>
              <w:t>)</w:t>
            </w:r>
          </w:p>
        </w:tc>
        <w:tc>
          <w:tcPr>
            <w:tcW w:w="1161" w:type="pct"/>
            <w:shd w:val="clear" w:color="auto" w:fill="auto"/>
            <w:vAlign w:val="center"/>
          </w:tcPr>
          <w:p w14:paraId="2D5B6BC2" w14:textId="45720102"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34</w:t>
            </w:r>
            <w:r w:rsidRPr="00DA0185">
              <w:rPr>
                <w:rFonts w:eastAsia="仿宋" w:cs="Times New Roman"/>
                <w:szCs w:val="24"/>
                <w:lang w:eastAsia="zh-CN"/>
              </w:rPr>
              <w:t>(</w:t>
            </w:r>
            <w:r w:rsidR="00F25ABA" w:rsidRPr="00DA0185">
              <w:rPr>
                <w:rFonts w:eastAsia="仿宋" w:cs="Times New Roman"/>
                <w:szCs w:val="24"/>
                <w:lang w:eastAsia="zh-CN"/>
              </w:rPr>
              <w:t>28</w:t>
            </w:r>
            <w:r w:rsidRPr="00DA0185">
              <w:rPr>
                <w:rFonts w:eastAsia="DengXian" w:cs="Times New Roman"/>
                <w:szCs w:val="24"/>
                <w:lang w:eastAsia="zh-CN"/>
              </w:rPr>
              <w:t>-</w:t>
            </w:r>
            <w:r w:rsidR="00F25ABA" w:rsidRPr="00DA0185">
              <w:rPr>
                <w:rFonts w:eastAsia="DengXian" w:cs="Times New Roman"/>
                <w:szCs w:val="24"/>
                <w:lang w:eastAsia="zh-CN"/>
              </w:rPr>
              <w:t>39</w:t>
            </w:r>
            <w:r w:rsidRPr="00DA0185">
              <w:rPr>
                <w:rFonts w:eastAsia="DengXian" w:cs="Times New Roman"/>
                <w:kern w:val="2"/>
                <w:szCs w:val="24"/>
                <w:lang w:eastAsia="zh-CN"/>
              </w:rPr>
              <w:t>)</w:t>
            </w:r>
          </w:p>
        </w:tc>
      </w:tr>
      <w:tr w:rsidR="00DA0185" w:rsidRPr="00DA0185" w14:paraId="4456BFDD" w14:textId="77777777" w:rsidTr="00765EE7">
        <w:trPr>
          <w:trHeight w:val="300"/>
        </w:trPr>
        <w:tc>
          <w:tcPr>
            <w:tcW w:w="1763" w:type="pct"/>
            <w:shd w:val="clear" w:color="auto" w:fill="auto"/>
            <w:noWrap/>
            <w:vAlign w:val="center"/>
          </w:tcPr>
          <w:p w14:paraId="1FFCACCD" w14:textId="77777777" w:rsidR="00BD0AC5" w:rsidRPr="00DA0185" w:rsidRDefault="00BD0AC5" w:rsidP="00BD0AC5">
            <w:pPr>
              <w:spacing w:before="0" w:after="0"/>
              <w:rPr>
                <w:rFonts w:eastAsia="DengXian" w:cs="Times New Roman"/>
                <w:bCs/>
                <w:szCs w:val="24"/>
                <w:lang w:eastAsia="zh-CN"/>
              </w:rPr>
            </w:pPr>
            <w:r w:rsidRPr="00DA0185">
              <w:rPr>
                <w:rFonts w:eastAsia="DengXian" w:cs="Times New Roman"/>
                <w:bCs/>
                <w:szCs w:val="24"/>
                <w:lang w:eastAsia="zh-CN"/>
              </w:rPr>
              <w:t>Patient sex</w:t>
            </w:r>
          </w:p>
        </w:tc>
        <w:tc>
          <w:tcPr>
            <w:tcW w:w="898" w:type="pct"/>
            <w:shd w:val="clear" w:color="auto" w:fill="auto"/>
            <w:noWrap/>
            <w:vAlign w:val="center"/>
          </w:tcPr>
          <w:p w14:paraId="3B7DFB5B" w14:textId="77777777" w:rsidR="00BD0AC5" w:rsidRPr="00DA0185" w:rsidRDefault="00BD0AC5" w:rsidP="00BD0AC5">
            <w:pPr>
              <w:spacing w:before="0" w:after="0"/>
              <w:jc w:val="center"/>
              <w:rPr>
                <w:rFonts w:eastAsia="DengXian" w:cs="Times New Roman"/>
                <w:szCs w:val="24"/>
                <w:lang w:eastAsia="zh-CN"/>
              </w:rPr>
            </w:pPr>
          </w:p>
        </w:tc>
        <w:tc>
          <w:tcPr>
            <w:tcW w:w="1178" w:type="pct"/>
            <w:shd w:val="clear" w:color="auto" w:fill="auto"/>
            <w:noWrap/>
            <w:vAlign w:val="center"/>
          </w:tcPr>
          <w:p w14:paraId="6B20A574" w14:textId="77777777" w:rsidR="00BD0AC5" w:rsidRPr="00DA0185" w:rsidRDefault="00BD0AC5" w:rsidP="00BD0AC5">
            <w:pPr>
              <w:spacing w:before="0" w:after="0"/>
              <w:jc w:val="center"/>
              <w:rPr>
                <w:rFonts w:eastAsia="Times New Roman" w:cs="Times New Roman"/>
                <w:szCs w:val="24"/>
                <w:lang w:eastAsia="zh-CN"/>
              </w:rPr>
            </w:pPr>
          </w:p>
        </w:tc>
        <w:tc>
          <w:tcPr>
            <w:tcW w:w="1161" w:type="pct"/>
            <w:shd w:val="clear" w:color="auto" w:fill="auto"/>
            <w:noWrap/>
            <w:vAlign w:val="center"/>
          </w:tcPr>
          <w:p w14:paraId="5E783359" w14:textId="77777777" w:rsidR="00BD0AC5" w:rsidRPr="00DA0185" w:rsidRDefault="00BD0AC5" w:rsidP="00BD0AC5">
            <w:pPr>
              <w:spacing w:before="0" w:after="0"/>
              <w:jc w:val="center"/>
              <w:rPr>
                <w:rFonts w:eastAsia="Times New Roman" w:cs="Times New Roman"/>
                <w:szCs w:val="24"/>
                <w:lang w:eastAsia="zh-CN"/>
              </w:rPr>
            </w:pPr>
          </w:p>
        </w:tc>
      </w:tr>
      <w:tr w:rsidR="00DA0185" w:rsidRPr="00DA0185" w14:paraId="4A663580" w14:textId="77777777" w:rsidTr="00765EE7">
        <w:trPr>
          <w:trHeight w:val="300"/>
        </w:trPr>
        <w:tc>
          <w:tcPr>
            <w:tcW w:w="1763" w:type="pct"/>
            <w:shd w:val="clear" w:color="auto" w:fill="auto"/>
            <w:noWrap/>
            <w:vAlign w:val="center"/>
          </w:tcPr>
          <w:p w14:paraId="4F0B55A7" w14:textId="77777777"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Male</w:t>
            </w:r>
          </w:p>
        </w:tc>
        <w:tc>
          <w:tcPr>
            <w:tcW w:w="898" w:type="pct"/>
            <w:shd w:val="clear" w:color="auto" w:fill="auto"/>
            <w:vAlign w:val="center"/>
          </w:tcPr>
          <w:p w14:paraId="00E1D5BE" w14:textId="77777777" w:rsidR="00BD0AC5" w:rsidRPr="00DA0185" w:rsidRDefault="00BD0AC5" w:rsidP="00BD0AC5">
            <w:pPr>
              <w:spacing w:before="0" w:after="0"/>
              <w:jc w:val="center"/>
              <w:rPr>
                <w:rFonts w:eastAsia="DengXian" w:cs="Times New Roman"/>
                <w:szCs w:val="24"/>
                <w:lang w:eastAsia="zh-CN"/>
              </w:rPr>
            </w:pPr>
          </w:p>
        </w:tc>
        <w:tc>
          <w:tcPr>
            <w:tcW w:w="1178" w:type="pct"/>
            <w:shd w:val="clear" w:color="auto" w:fill="auto"/>
            <w:vAlign w:val="center"/>
          </w:tcPr>
          <w:p w14:paraId="72D186FA"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5</w:t>
            </w:r>
          </w:p>
        </w:tc>
        <w:tc>
          <w:tcPr>
            <w:tcW w:w="1161" w:type="pct"/>
            <w:shd w:val="clear" w:color="auto" w:fill="auto"/>
            <w:vAlign w:val="center"/>
          </w:tcPr>
          <w:p w14:paraId="6B34246C"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17</w:t>
            </w:r>
          </w:p>
        </w:tc>
      </w:tr>
      <w:tr w:rsidR="00DA0185" w:rsidRPr="00DA0185" w14:paraId="0A02DE77" w14:textId="77777777" w:rsidTr="00765EE7">
        <w:trPr>
          <w:trHeight w:val="300"/>
        </w:trPr>
        <w:tc>
          <w:tcPr>
            <w:tcW w:w="1763" w:type="pct"/>
            <w:shd w:val="clear" w:color="auto" w:fill="auto"/>
            <w:noWrap/>
            <w:vAlign w:val="center"/>
          </w:tcPr>
          <w:p w14:paraId="4E1F497D" w14:textId="77777777"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Female</w:t>
            </w:r>
          </w:p>
        </w:tc>
        <w:tc>
          <w:tcPr>
            <w:tcW w:w="898" w:type="pct"/>
            <w:shd w:val="clear" w:color="auto" w:fill="auto"/>
            <w:vAlign w:val="center"/>
          </w:tcPr>
          <w:p w14:paraId="21532005"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Y</w:t>
            </w:r>
          </w:p>
        </w:tc>
        <w:tc>
          <w:tcPr>
            <w:tcW w:w="1178" w:type="pct"/>
            <w:shd w:val="clear" w:color="auto" w:fill="auto"/>
            <w:vAlign w:val="center"/>
          </w:tcPr>
          <w:p w14:paraId="0D0030F8"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2</w:t>
            </w:r>
          </w:p>
        </w:tc>
        <w:tc>
          <w:tcPr>
            <w:tcW w:w="1161" w:type="pct"/>
            <w:shd w:val="clear" w:color="auto" w:fill="auto"/>
            <w:vAlign w:val="center"/>
          </w:tcPr>
          <w:p w14:paraId="5B6342B4"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8</w:t>
            </w:r>
          </w:p>
        </w:tc>
      </w:tr>
      <w:tr w:rsidR="00DA0185" w:rsidRPr="00DA0185" w14:paraId="35A5651C" w14:textId="77777777" w:rsidTr="00765EE7">
        <w:trPr>
          <w:trHeight w:val="300"/>
        </w:trPr>
        <w:tc>
          <w:tcPr>
            <w:tcW w:w="1763" w:type="pct"/>
            <w:shd w:val="clear" w:color="auto" w:fill="auto"/>
            <w:noWrap/>
            <w:vAlign w:val="center"/>
          </w:tcPr>
          <w:p w14:paraId="2B1D445D" w14:textId="77777777" w:rsidR="00BD0AC5" w:rsidRPr="00DA0185" w:rsidRDefault="00BD0AC5" w:rsidP="00BD0AC5">
            <w:pPr>
              <w:spacing w:before="0" w:after="0"/>
              <w:rPr>
                <w:rFonts w:eastAsia="DengXian" w:cs="Times New Roman"/>
                <w:bCs/>
                <w:szCs w:val="24"/>
                <w:lang w:eastAsia="zh-CN"/>
              </w:rPr>
            </w:pPr>
            <w:r w:rsidRPr="00DA0185">
              <w:rPr>
                <w:rFonts w:eastAsia="DengXian" w:cs="Times New Roman"/>
                <w:bCs/>
                <w:szCs w:val="24"/>
                <w:lang w:eastAsia="zh-CN"/>
              </w:rPr>
              <w:t>Donor sex</w:t>
            </w:r>
          </w:p>
        </w:tc>
        <w:tc>
          <w:tcPr>
            <w:tcW w:w="898" w:type="pct"/>
            <w:shd w:val="clear" w:color="auto" w:fill="auto"/>
            <w:vAlign w:val="center"/>
          </w:tcPr>
          <w:p w14:paraId="1CD4620E" w14:textId="77777777" w:rsidR="00BD0AC5" w:rsidRPr="00DA0185" w:rsidRDefault="00BD0AC5" w:rsidP="00BD0AC5">
            <w:pPr>
              <w:spacing w:before="0" w:after="0"/>
              <w:jc w:val="center"/>
              <w:rPr>
                <w:rFonts w:eastAsia="DengXian" w:cs="Times New Roman"/>
                <w:szCs w:val="24"/>
                <w:lang w:eastAsia="zh-CN"/>
              </w:rPr>
            </w:pPr>
          </w:p>
        </w:tc>
        <w:tc>
          <w:tcPr>
            <w:tcW w:w="1178" w:type="pct"/>
            <w:shd w:val="clear" w:color="auto" w:fill="auto"/>
            <w:vAlign w:val="center"/>
          </w:tcPr>
          <w:p w14:paraId="1AC26464" w14:textId="77777777" w:rsidR="00BD0AC5" w:rsidRPr="00DA0185" w:rsidRDefault="00BD0AC5" w:rsidP="00BD0AC5">
            <w:pPr>
              <w:spacing w:before="0" w:after="0"/>
              <w:jc w:val="center"/>
              <w:rPr>
                <w:rFonts w:eastAsia="DengXian" w:cs="Times New Roman"/>
                <w:szCs w:val="24"/>
                <w:lang w:eastAsia="zh-CN"/>
              </w:rPr>
            </w:pPr>
          </w:p>
        </w:tc>
        <w:tc>
          <w:tcPr>
            <w:tcW w:w="1161" w:type="pct"/>
            <w:shd w:val="clear" w:color="auto" w:fill="auto"/>
            <w:noWrap/>
            <w:vAlign w:val="center"/>
          </w:tcPr>
          <w:p w14:paraId="2E9217BC" w14:textId="77777777" w:rsidR="00BD0AC5" w:rsidRPr="00DA0185" w:rsidRDefault="00BD0AC5" w:rsidP="00BD0AC5">
            <w:pPr>
              <w:spacing w:before="0" w:after="0"/>
              <w:jc w:val="center"/>
              <w:rPr>
                <w:rFonts w:eastAsia="DengXian" w:cs="Times New Roman"/>
                <w:szCs w:val="24"/>
                <w:lang w:eastAsia="zh-CN"/>
              </w:rPr>
            </w:pPr>
          </w:p>
        </w:tc>
      </w:tr>
      <w:tr w:rsidR="00DA0185" w:rsidRPr="00DA0185" w14:paraId="60C27072" w14:textId="77777777" w:rsidTr="00765EE7">
        <w:trPr>
          <w:trHeight w:val="300"/>
        </w:trPr>
        <w:tc>
          <w:tcPr>
            <w:tcW w:w="1763" w:type="pct"/>
            <w:shd w:val="clear" w:color="auto" w:fill="auto"/>
            <w:noWrap/>
            <w:vAlign w:val="center"/>
          </w:tcPr>
          <w:p w14:paraId="2524A689" w14:textId="77777777"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Male</w:t>
            </w:r>
          </w:p>
        </w:tc>
        <w:tc>
          <w:tcPr>
            <w:tcW w:w="898" w:type="pct"/>
            <w:shd w:val="clear" w:color="auto" w:fill="auto"/>
            <w:vAlign w:val="center"/>
          </w:tcPr>
          <w:p w14:paraId="0A159490"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Y</w:t>
            </w:r>
          </w:p>
        </w:tc>
        <w:tc>
          <w:tcPr>
            <w:tcW w:w="1178" w:type="pct"/>
            <w:shd w:val="clear" w:color="auto" w:fill="auto"/>
            <w:vAlign w:val="center"/>
          </w:tcPr>
          <w:p w14:paraId="78F11407"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6</w:t>
            </w:r>
          </w:p>
        </w:tc>
        <w:tc>
          <w:tcPr>
            <w:tcW w:w="1161" w:type="pct"/>
            <w:shd w:val="clear" w:color="auto" w:fill="auto"/>
            <w:vAlign w:val="center"/>
          </w:tcPr>
          <w:p w14:paraId="539A47D4"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19</w:t>
            </w:r>
          </w:p>
        </w:tc>
      </w:tr>
      <w:tr w:rsidR="00DA0185" w:rsidRPr="00DA0185" w14:paraId="2815D6E8" w14:textId="77777777" w:rsidTr="00765EE7">
        <w:trPr>
          <w:trHeight w:val="300"/>
        </w:trPr>
        <w:tc>
          <w:tcPr>
            <w:tcW w:w="1763" w:type="pct"/>
            <w:shd w:val="clear" w:color="auto" w:fill="auto"/>
            <w:noWrap/>
            <w:vAlign w:val="center"/>
          </w:tcPr>
          <w:p w14:paraId="1E60BCDA" w14:textId="77777777"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Female</w:t>
            </w:r>
          </w:p>
        </w:tc>
        <w:tc>
          <w:tcPr>
            <w:tcW w:w="898" w:type="pct"/>
            <w:shd w:val="clear" w:color="auto" w:fill="auto"/>
            <w:vAlign w:val="center"/>
          </w:tcPr>
          <w:p w14:paraId="0039BF35" w14:textId="77777777" w:rsidR="00BD0AC5" w:rsidRPr="00DA0185" w:rsidRDefault="00BD0AC5" w:rsidP="00BD0AC5">
            <w:pPr>
              <w:spacing w:before="0" w:after="0"/>
              <w:jc w:val="center"/>
              <w:rPr>
                <w:rFonts w:eastAsia="DengXian" w:cs="Times New Roman"/>
                <w:szCs w:val="24"/>
                <w:lang w:eastAsia="zh-CN"/>
              </w:rPr>
            </w:pPr>
          </w:p>
        </w:tc>
        <w:tc>
          <w:tcPr>
            <w:tcW w:w="1178" w:type="pct"/>
            <w:shd w:val="clear" w:color="auto" w:fill="auto"/>
            <w:vAlign w:val="center"/>
          </w:tcPr>
          <w:p w14:paraId="4268F6B9"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1</w:t>
            </w:r>
          </w:p>
        </w:tc>
        <w:tc>
          <w:tcPr>
            <w:tcW w:w="1161" w:type="pct"/>
            <w:shd w:val="clear" w:color="auto" w:fill="auto"/>
            <w:vAlign w:val="center"/>
          </w:tcPr>
          <w:p w14:paraId="4FCDDFF7"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6</w:t>
            </w:r>
          </w:p>
        </w:tc>
      </w:tr>
      <w:tr w:rsidR="00DA0185" w:rsidRPr="00DA0185" w14:paraId="443C5D63" w14:textId="77777777" w:rsidTr="00765EE7">
        <w:trPr>
          <w:trHeight w:val="300"/>
        </w:trPr>
        <w:tc>
          <w:tcPr>
            <w:tcW w:w="1763" w:type="pct"/>
            <w:shd w:val="clear" w:color="auto" w:fill="auto"/>
            <w:noWrap/>
            <w:vAlign w:val="center"/>
          </w:tcPr>
          <w:p w14:paraId="68E24364" w14:textId="48279A46" w:rsidR="00BD0AC5" w:rsidRPr="00DA0185" w:rsidRDefault="00BD0AC5" w:rsidP="00BD0AC5">
            <w:pPr>
              <w:spacing w:before="0" w:after="0"/>
              <w:rPr>
                <w:rFonts w:eastAsia="DengXian" w:cs="Times New Roman"/>
                <w:bCs/>
                <w:szCs w:val="24"/>
                <w:lang w:eastAsia="zh-CN"/>
              </w:rPr>
            </w:pPr>
            <w:r w:rsidRPr="00DA0185">
              <w:rPr>
                <w:rFonts w:eastAsia="DengXian" w:cs="Times New Roman"/>
                <w:bCs/>
                <w:szCs w:val="24"/>
                <w:lang w:eastAsia="zh-CN"/>
              </w:rPr>
              <w:t>MDS prognostic stratification (IPSS)</w:t>
            </w:r>
            <w:r w:rsidRPr="00DA0185">
              <w:rPr>
                <w:rFonts w:eastAsia="DengXian" w:cs="Times New Roman"/>
                <w:bCs/>
                <w:kern w:val="2"/>
                <w:szCs w:val="24"/>
                <w:vertAlign w:val="superscript"/>
                <w:lang w:eastAsia="zh-CN"/>
              </w:rPr>
              <w:t>a</w:t>
            </w:r>
          </w:p>
        </w:tc>
        <w:tc>
          <w:tcPr>
            <w:tcW w:w="898" w:type="pct"/>
            <w:shd w:val="clear" w:color="auto" w:fill="auto"/>
            <w:noWrap/>
            <w:vAlign w:val="center"/>
          </w:tcPr>
          <w:p w14:paraId="4B404D9C" w14:textId="77777777" w:rsidR="00BD0AC5" w:rsidRPr="00DA0185" w:rsidRDefault="00BD0AC5" w:rsidP="00BD0AC5">
            <w:pPr>
              <w:spacing w:before="0" w:after="0"/>
              <w:jc w:val="center"/>
              <w:rPr>
                <w:rFonts w:eastAsia="DengXian" w:cs="Times New Roman"/>
                <w:szCs w:val="24"/>
                <w:lang w:eastAsia="zh-CN"/>
              </w:rPr>
            </w:pPr>
          </w:p>
        </w:tc>
        <w:tc>
          <w:tcPr>
            <w:tcW w:w="1178" w:type="pct"/>
            <w:shd w:val="clear" w:color="auto" w:fill="auto"/>
            <w:noWrap/>
            <w:vAlign w:val="center"/>
          </w:tcPr>
          <w:p w14:paraId="7CEE444B" w14:textId="77777777" w:rsidR="00BD0AC5" w:rsidRPr="00DA0185" w:rsidRDefault="00BD0AC5" w:rsidP="00BD0AC5">
            <w:pPr>
              <w:spacing w:before="0" w:after="0"/>
              <w:jc w:val="center"/>
              <w:rPr>
                <w:rFonts w:eastAsia="Times New Roman" w:cs="Times New Roman"/>
                <w:szCs w:val="24"/>
                <w:lang w:eastAsia="zh-CN"/>
              </w:rPr>
            </w:pPr>
          </w:p>
        </w:tc>
        <w:tc>
          <w:tcPr>
            <w:tcW w:w="1161" w:type="pct"/>
            <w:shd w:val="clear" w:color="auto" w:fill="auto"/>
            <w:noWrap/>
            <w:vAlign w:val="center"/>
          </w:tcPr>
          <w:p w14:paraId="5BBEDD4B" w14:textId="77777777" w:rsidR="00BD0AC5" w:rsidRPr="00DA0185" w:rsidRDefault="00BD0AC5" w:rsidP="00BD0AC5">
            <w:pPr>
              <w:spacing w:before="0" w:after="0"/>
              <w:jc w:val="center"/>
              <w:rPr>
                <w:rFonts w:eastAsia="Times New Roman" w:cs="Times New Roman"/>
                <w:szCs w:val="24"/>
                <w:lang w:eastAsia="zh-CN"/>
              </w:rPr>
            </w:pPr>
          </w:p>
        </w:tc>
      </w:tr>
      <w:tr w:rsidR="00DA0185" w:rsidRPr="00DA0185" w14:paraId="1663A8BE" w14:textId="77777777" w:rsidTr="00765EE7">
        <w:trPr>
          <w:trHeight w:val="300"/>
        </w:trPr>
        <w:tc>
          <w:tcPr>
            <w:tcW w:w="1763" w:type="pct"/>
            <w:shd w:val="clear" w:color="auto" w:fill="auto"/>
            <w:noWrap/>
            <w:vAlign w:val="center"/>
          </w:tcPr>
          <w:p w14:paraId="5AD78252" w14:textId="77777777"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Intermediate-2</w:t>
            </w:r>
          </w:p>
        </w:tc>
        <w:tc>
          <w:tcPr>
            <w:tcW w:w="898" w:type="pct"/>
            <w:shd w:val="clear" w:color="auto" w:fill="auto"/>
            <w:vAlign w:val="center"/>
          </w:tcPr>
          <w:p w14:paraId="18AF5816"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1</w:t>
            </w:r>
          </w:p>
        </w:tc>
        <w:tc>
          <w:tcPr>
            <w:tcW w:w="1178" w:type="pct"/>
            <w:shd w:val="clear" w:color="auto" w:fill="auto"/>
            <w:vAlign w:val="center"/>
          </w:tcPr>
          <w:p w14:paraId="19D304BC"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4</w:t>
            </w:r>
          </w:p>
        </w:tc>
        <w:tc>
          <w:tcPr>
            <w:tcW w:w="1161" w:type="pct"/>
            <w:shd w:val="clear" w:color="auto" w:fill="auto"/>
            <w:vAlign w:val="center"/>
          </w:tcPr>
          <w:p w14:paraId="4F695160"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4</w:t>
            </w:r>
          </w:p>
        </w:tc>
      </w:tr>
      <w:tr w:rsidR="00DA0185" w:rsidRPr="00DA0185" w14:paraId="6C7311C9" w14:textId="77777777" w:rsidTr="00765EE7">
        <w:trPr>
          <w:trHeight w:val="300"/>
        </w:trPr>
        <w:tc>
          <w:tcPr>
            <w:tcW w:w="1763" w:type="pct"/>
            <w:shd w:val="clear" w:color="auto" w:fill="auto"/>
            <w:noWrap/>
            <w:vAlign w:val="center"/>
          </w:tcPr>
          <w:p w14:paraId="084D44D6" w14:textId="77777777"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High risk</w:t>
            </w:r>
          </w:p>
        </w:tc>
        <w:tc>
          <w:tcPr>
            <w:tcW w:w="898" w:type="pct"/>
            <w:shd w:val="clear" w:color="auto" w:fill="auto"/>
            <w:vAlign w:val="center"/>
          </w:tcPr>
          <w:p w14:paraId="175687FB" w14:textId="77777777" w:rsidR="00BD0AC5" w:rsidRPr="00DA0185" w:rsidRDefault="00BD0AC5" w:rsidP="00BD0AC5">
            <w:pPr>
              <w:spacing w:before="0" w:after="0"/>
              <w:jc w:val="center"/>
              <w:rPr>
                <w:rFonts w:eastAsia="DengXian" w:cs="Times New Roman"/>
                <w:szCs w:val="24"/>
                <w:lang w:eastAsia="zh-CN"/>
              </w:rPr>
            </w:pPr>
          </w:p>
        </w:tc>
        <w:tc>
          <w:tcPr>
            <w:tcW w:w="1178" w:type="pct"/>
            <w:shd w:val="clear" w:color="auto" w:fill="auto"/>
            <w:vAlign w:val="center"/>
          </w:tcPr>
          <w:p w14:paraId="6DAB7189"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3</w:t>
            </w:r>
          </w:p>
        </w:tc>
        <w:tc>
          <w:tcPr>
            <w:tcW w:w="1161" w:type="pct"/>
            <w:shd w:val="clear" w:color="auto" w:fill="auto"/>
            <w:vAlign w:val="center"/>
          </w:tcPr>
          <w:p w14:paraId="652F8E4D"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3</w:t>
            </w:r>
          </w:p>
        </w:tc>
      </w:tr>
      <w:tr w:rsidR="00DA0185" w:rsidRPr="00DA0185" w14:paraId="344EFB5F" w14:textId="77777777" w:rsidTr="00765EE7">
        <w:trPr>
          <w:trHeight w:val="300"/>
        </w:trPr>
        <w:tc>
          <w:tcPr>
            <w:tcW w:w="2661" w:type="pct"/>
            <w:gridSpan w:val="2"/>
            <w:shd w:val="clear" w:color="auto" w:fill="auto"/>
            <w:noWrap/>
            <w:vAlign w:val="center"/>
          </w:tcPr>
          <w:p w14:paraId="157E48DA" w14:textId="419D8D15" w:rsidR="00BD0AC5" w:rsidRPr="00DA0185" w:rsidRDefault="00BD0AC5" w:rsidP="00BD0AC5">
            <w:pPr>
              <w:spacing w:before="0" w:after="0"/>
              <w:rPr>
                <w:rFonts w:eastAsia="DengXian" w:cs="Times New Roman"/>
                <w:bCs/>
                <w:szCs w:val="24"/>
                <w:lang w:eastAsia="zh-CN"/>
              </w:rPr>
            </w:pPr>
            <w:r w:rsidRPr="00DA0185">
              <w:rPr>
                <w:rFonts w:eastAsia="DengXian" w:cs="Times New Roman"/>
                <w:bCs/>
                <w:szCs w:val="24"/>
                <w:lang w:eastAsia="zh-CN"/>
              </w:rPr>
              <w:t>Median number of stem cells infused (</w:t>
            </w:r>
            <w:r w:rsidR="00F25ABA" w:rsidRPr="00DA0185">
              <w:rPr>
                <w:rFonts w:eastAsia="DengXian" w:cs="Times New Roman"/>
                <w:bCs/>
                <w:szCs w:val="24"/>
                <w:lang w:eastAsia="zh-CN"/>
              </w:rPr>
              <w:t>IQR</w:t>
            </w:r>
            <w:r w:rsidRPr="00DA0185">
              <w:rPr>
                <w:rFonts w:eastAsia="DengXian" w:cs="Times New Roman"/>
                <w:bCs/>
                <w:szCs w:val="24"/>
                <w:lang w:eastAsia="zh-CN"/>
              </w:rPr>
              <w:t>)</w:t>
            </w:r>
          </w:p>
        </w:tc>
        <w:tc>
          <w:tcPr>
            <w:tcW w:w="1178" w:type="pct"/>
            <w:shd w:val="clear" w:color="auto" w:fill="auto"/>
            <w:vAlign w:val="center"/>
          </w:tcPr>
          <w:p w14:paraId="28BD9E5A" w14:textId="543A32EC" w:rsidR="00BD0AC5" w:rsidRPr="00DA0185" w:rsidRDefault="00BD0AC5" w:rsidP="00BD0AC5">
            <w:pPr>
              <w:spacing w:before="0" w:after="0"/>
              <w:jc w:val="center"/>
              <w:rPr>
                <w:rFonts w:eastAsia="DengXian" w:cs="Times New Roman"/>
                <w:szCs w:val="24"/>
                <w:lang w:eastAsia="zh-CN"/>
              </w:rPr>
            </w:pPr>
          </w:p>
        </w:tc>
        <w:tc>
          <w:tcPr>
            <w:tcW w:w="1161" w:type="pct"/>
            <w:shd w:val="clear" w:color="auto" w:fill="auto"/>
            <w:vAlign w:val="center"/>
          </w:tcPr>
          <w:p w14:paraId="0D709D4B" w14:textId="57C06ED6" w:rsidR="00BD0AC5" w:rsidRPr="00DA0185" w:rsidRDefault="00BD0AC5" w:rsidP="00BD0AC5">
            <w:pPr>
              <w:spacing w:before="0" w:after="0"/>
              <w:jc w:val="center"/>
              <w:rPr>
                <w:rFonts w:eastAsia="DengXian" w:cs="Times New Roman"/>
                <w:szCs w:val="24"/>
                <w:lang w:eastAsia="zh-CN"/>
              </w:rPr>
            </w:pPr>
          </w:p>
        </w:tc>
      </w:tr>
      <w:tr w:rsidR="00DA0185" w:rsidRPr="00DA0185" w14:paraId="3764C137" w14:textId="77777777" w:rsidTr="00765EE7">
        <w:trPr>
          <w:trHeight w:val="300"/>
        </w:trPr>
        <w:tc>
          <w:tcPr>
            <w:tcW w:w="1763" w:type="pct"/>
            <w:shd w:val="clear" w:color="auto" w:fill="auto"/>
            <w:noWrap/>
            <w:vAlign w:val="center"/>
          </w:tcPr>
          <w:p w14:paraId="550E3D08" w14:textId="32563BA2"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MNC, 10</w:t>
            </w:r>
            <w:r w:rsidRPr="00DA0185">
              <w:rPr>
                <w:rFonts w:eastAsia="DengXian" w:cs="Times New Roman"/>
                <w:bCs/>
                <w:szCs w:val="24"/>
                <w:vertAlign w:val="superscript"/>
                <w:lang w:eastAsia="zh-CN"/>
              </w:rPr>
              <w:t>8</w:t>
            </w:r>
            <w:r w:rsidRPr="00DA0185">
              <w:rPr>
                <w:rFonts w:eastAsia="DengXian" w:cs="Times New Roman"/>
                <w:bCs/>
                <w:szCs w:val="24"/>
                <w:lang w:eastAsia="zh-CN"/>
              </w:rPr>
              <w:t>/</w:t>
            </w:r>
            <w:proofErr w:type="spellStart"/>
            <w:r w:rsidRPr="00DA0185">
              <w:rPr>
                <w:rFonts w:eastAsia="DengXian" w:cs="Times New Roman"/>
                <w:bCs/>
                <w:szCs w:val="24"/>
                <w:lang w:eastAsia="zh-CN"/>
              </w:rPr>
              <w:t>kg</w:t>
            </w:r>
            <w:r w:rsidRPr="00DA0185">
              <w:rPr>
                <w:rFonts w:eastAsia="DengXian" w:cs="Times New Roman"/>
                <w:bCs/>
                <w:kern w:val="2"/>
                <w:szCs w:val="24"/>
                <w:vertAlign w:val="superscript"/>
                <w:lang w:eastAsia="zh-CN"/>
              </w:rPr>
              <w:t>b</w:t>
            </w:r>
            <w:proofErr w:type="spellEnd"/>
          </w:p>
        </w:tc>
        <w:tc>
          <w:tcPr>
            <w:tcW w:w="898" w:type="pct"/>
            <w:shd w:val="clear" w:color="auto" w:fill="auto"/>
            <w:vAlign w:val="center"/>
          </w:tcPr>
          <w:p w14:paraId="1E484DBA"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3.60</w:t>
            </w:r>
          </w:p>
        </w:tc>
        <w:tc>
          <w:tcPr>
            <w:tcW w:w="1178" w:type="pct"/>
            <w:shd w:val="clear" w:color="auto" w:fill="auto"/>
            <w:vAlign w:val="center"/>
          </w:tcPr>
          <w:p w14:paraId="56DA88AC" w14:textId="0C68DF30"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3.02</w:t>
            </w:r>
            <w:r w:rsidRPr="00DA0185">
              <w:rPr>
                <w:rFonts w:eastAsia="仿宋" w:cs="Times New Roman"/>
                <w:szCs w:val="24"/>
                <w:lang w:eastAsia="zh-CN"/>
              </w:rPr>
              <w:t>(</w:t>
            </w:r>
            <w:r w:rsidRPr="00DA0185">
              <w:rPr>
                <w:rFonts w:eastAsia="DengXian" w:cs="Times New Roman"/>
                <w:szCs w:val="24"/>
                <w:lang w:eastAsia="zh-CN"/>
              </w:rPr>
              <w:t>1.94-</w:t>
            </w:r>
            <w:r w:rsidR="004553AC" w:rsidRPr="00DA0185">
              <w:rPr>
                <w:rFonts w:eastAsia="DengXian" w:cs="Times New Roman"/>
                <w:szCs w:val="24"/>
                <w:lang w:eastAsia="zh-CN"/>
              </w:rPr>
              <w:t>3.49</w:t>
            </w:r>
            <w:r w:rsidRPr="00DA0185">
              <w:rPr>
                <w:rFonts w:eastAsia="DengXian" w:cs="Times New Roman"/>
                <w:kern w:val="2"/>
                <w:szCs w:val="24"/>
                <w:lang w:eastAsia="zh-CN"/>
              </w:rPr>
              <w:t>)</w:t>
            </w:r>
          </w:p>
        </w:tc>
        <w:tc>
          <w:tcPr>
            <w:tcW w:w="1161" w:type="pct"/>
            <w:shd w:val="clear" w:color="auto" w:fill="auto"/>
            <w:vAlign w:val="center"/>
          </w:tcPr>
          <w:p w14:paraId="18BA1FDB" w14:textId="04BB050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2.5</w:t>
            </w:r>
            <w:r w:rsidR="00F25ABA" w:rsidRPr="00DA0185">
              <w:rPr>
                <w:rFonts w:eastAsia="DengXian" w:cs="Times New Roman"/>
                <w:szCs w:val="24"/>
                <w:lang w:eastAsia="zh-CN"/>
              </w:rPr>
              <w:t>8</w:t>
            </w:r>
            <w:r w:rsidRPr="00DA0185">
              <w:rPr>
                <w:rFonts w:eastAsia="仿宋" w:cs="Times New Roman"/>
                <w:szCs w:val="24"/>
                <w:lang w:eastAsia="zh-CN"/>
              </w:rPr>
              <w:t>(</w:t>
            </w:r>
            <w:r w:rsidR="00F25ABA" w:rsidRPr="00DA0185">
              <w:rPr>
                <w:rFonts w:eastAsia="DengXian" w:cs="Times New Roman"/>
                <w:szCs w:val="24"/>
                <w:lang w:eastAsia="zh-CN"/>
              </w:rPr>
              <w:t>2.25</w:t>
            </w:r>
            <w:r w:rsidRPr="00DA0185">
              <w:rPr>
                <w:rFonts w:eastAsia="DengXian" w:cs="Times New Roman"/>
                <w:szCs w:val="24"/>
                <w:lang w:eastAsia="zh-CN"/>
              </w:rPr>
              <w:t>-</w:t>
            </w:r>
            <w:r w:rsidR="00F25ABA" w:rsidRPr="00DA0185">
              <w:rPr>
                <w:rFonts w:eastAsia="DengXian" w:cs="Times New Roman"/>
                <w:szCs w:val="24"/>
                <w:lang w:eastAsia="zh-CN"/>
              </w:rPr>
              <w:t>3.49</w:t>
            </w:r>
            <w:r w:rsidRPr="00DA0185">
              <w:rPr>
                <w:rFonts w:eastAsia="DengXian" w:cs="Times New Roman"/>
                <w:kern w:val="2"/>
                <w:szCs w:val="24"/>
                <w:lang w:eastAsia="zh-CN"/>
              </w:rPr>
              <w:t>)</w:t>
            </w:r>
          </w:p>
        </w:tc>
      </w:tr>
      <w:tr w:rsidR="00DA0185" w:rsidRPr="00DA0185" w14:paraId="2B56D8B9" w14:textId="77777777" w:rsidTr="00765EE7">
        <w:trPr>
          <w:trHeight w:val="300"/>
        </w:trPr>
        <w:tc>
          <w:tcPr>
            <w:tcW w:w="1763" w:type="pct"/>
            <w:tcBorders>
              <w:bottom w:val="single" w:sz="8" w:space="0" w:color="808080" w:themeColor="background1" w:themeShade="80"/>
            </w:tcBorders>
            <w:shd w:val="clear" w:color="auto" w:fill="auto"/>
            <w:noWrap/>
            <w:vAlign w:val="center"/>
          </w:tcPr>
          <w:p w14:paraId="2F553EB6" w14:textId="313A8547" w:rsidR="00BD0AC5" w:rsidRPr="00DA0185" w:rsidRDefault="00BD0AC5" w:rsidP="00BD0AC5">
            <w:pPr>
              <w:spacing w:before="0" w:after="0"/>
              <w:ind w:firstLineChars="150" w:firstLine="360"/>
              <w:rPr>
                <w:rFonts w:eastAsia="DengXian" w:cs="Times New Roman"/>
                <w:bCs/>
                <w:szCs w:val="24"/>
                <w:lang w:eastAsia="zh-CN"/>
              </w:rPr>
            </w:pPr>
            <w:r w:rsidRPr="00DA0185">
              <w:rPr>
                <w:rFonts w:eastAsia="DengXian" w:cs="Times New Roman"/>
                <w:bCs/>
                <w:szCs w:val="24"/>
                <w:lang w:eastAsia="zh-CN"/>
              </w:rPr>
              <w:t>CD3</w:t>
            </w:r>
            <w:r w:rsidRPr="00DA0185">
              <w:rPr>
                <w:rFonts w:eastAsia="DengXian" w:cs="Times New Roman"/>
                <w:bCs/>
                <w:szCs w:val="24"/>
                <w:vertAlign w:val="superscript"/>
                <w:lang w:eastAsia="zh-CN"/>
              </w:rPr>
              <w:t>+</w:t>
            </w:r>
            <w:r w:rsidRPr="00DA0185">
              <w:rPr>
                <w:rFonts w:eastAsia="DengXian" w:cs="Times New Roman"/>
                <w:bCs/>
                <w:szCs w:val="24"/>
                <w:lang w:eastAsia="zh-CN"/>
              </w:rPr>
              <w:t>, 10</w:t>
            </w:r>
            <w:r w:rsidRPr="00DA0185">
              <w:rPr>
                <w:rFonts w:eastAsia="DengXian" w:cs="Times New Roman"/>
                <w:bCs/>
                <w:szCs w:val="24"/>
                <w:vertAlign w:val="superscript"/>
                <w:lang w:eastAsia="zh-CN"/>
              </w:rPr>
              <w:t>8</w:t>
            </w:r>
            <w:r w:rsidRPr="00DA0185">
              <w:rPr>
                <w:rFonts w:eastAsia="DengXian" w:cs="Times New Roman"/>
                <w:bCs/>
                <w:szCs w:val="24"/>
                <w:lang w:eastAsia="zh-CN"/>
              </w:rPr>
              <w:t>/</w:t>
            </w:r>
            <w:proofErr w:type="spellStart"/>
            <w:r w:rsidRPr="00DA0185">
              <w:rPr>
                <w:rFonts w:eastAsia="DengXian" w:cs="Times New Roman"/>
                <w:bCs/>
                <w:szCs w:val="24"/>
                <w:lang w:eastAsia="zh-CN"/>
              </w:rPr>
              <w:t>kg</w:t>
            </w:r>
            <w:r w:rsidRPr="00DA0185">
              <w:rPr>
                <w:rFonts w:eastAsia="DengXian" w:cs="Times New Roman"/>
                <w:bCs/>
                <w:kern w:val="2"/>
                <w:szCs w:val="24"/>
                <w:vertAlign w:val="superscript"/>
                <w:lang w:eastAsia="zh-CN"/>
              </w:rPr>
              <w:t>b</w:t>
            </w:r>
            <w:proofErr w:type="spellEnd"/>
          </w:p>
        </w:tc>
        <w:tc>
          <w:tcPr>
            <w:tcW w:w="898" w:type="pct"/>
            <w:tcBorders>
              <w:bottom w:val="single" w:sz="8" w:space="0" w:color="808080" w:themeColor="background1" w:themeShade="80"/>
            </w:tcBorders>
            <w:shd w:val="clear" w:color="auto" w:fill="auto"/>
            <w:vAlign w:val="center"/>
          </w:tcPr>
          <w:p w14:paraId="74539CE3" w14:textId="77777777"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0.57</w:t>
            </w:r>
          </w:p>
        </w:tc>
        <w:tc>
          <w:tcPr>
            <w:tcW w:w="1178" w:type="pct"/>
            <w:tcBorders>
              <w:bottom w:val="single" w:sz="8" w:space="0" w:color="808080" w:themeColor="background1" w:themeShade="80"/>
            </w:tcBorders>
            <w:shd w:val="clear" w:color="auto" w:fill="auto"/>
            <w:vAlign w:val="center"/>
          </w:tcPr>
          <w:p w14:paraId="46B6A953" w14:textId="7B9BDAF0"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0.40</w:t>
            </w:r>
            <w:r w:rsidRPr="00DA0185">
              <w:rPr>
                <w:rFonts w:eastAsia="仿宋" w:cs="Times New Roman"/>
                <w:szCs w:val="24"/>
                <w:lang w:eastAsia="zh-CN"/>
              </w:rPr>
              <w:t>(</w:t>
            </w:r>
            <w:r w:rsidRPr="00DA0185">
              <w:rPr>
                <w:rFonts w:eastAsia="DengXian" w:cs="Times New Roman"/>
                <w:szCs w:val="24"/>
                <w:lang w:eastAsia="zh-CN"/>
              </w:rPr>
              <w:t>0.</w:t>
            </w:r>
            <w:r w:rsidR="004553AC" w:rsidRPr="00DA0185">
              <w:rPr>
                <w:rFonts w:eastAsia="DengXian" w:cs="Times New Roman"/>
                <w:szCs w:val="24"/>
                <w:lang w:eastAsia="zh-CN"/>
              </w:rPr>
              <w:t>24</w:t>
            </w:r>
            <w:r w:rsidRPr="00DA0185">
              <w:rPr>
                <w:rFonts w:eastAsia="DengXian" w:cs="Times New Roman"/>
                <w:szCs w:val="24"/>
                <w:lang w:eastAsia="zh-CN"/>
              </w:rPr>
              <w:t>-0.</w:t>
            </w:r>
            <w:r w:rsidR="004553AC" w:rsidRPr="00DA0185">
              <w:rPr>
                <w:rFonts w:eastAsia="DengXian" w:cs="Times New Roman"/>
                <w:szCs w:val="24"/>
                <w:lang w:eastAsia="zh-CN"/>
              </w:rPr>
              <w:t>56</w:t>
            </w:r>
            <w:r w:rsidRPr="00DA0185">
              <w:rPr>
                <w:rFonts w:eastAsia="DengXian" w:cs="Times New Roman"/>
                <w:kern w:val="2"/>
                <w:szCs w:val="24"/>
                <w:lang w:eastAsia="zh-CN"/>
              </w:rPr>
              <w:t>)</w:t>
            </w:r>
          </w:p>
        </w:tc>
        <w:tc>
          <w:tcPr>
            <w:tcW w:w="1161" w:type="pct"/>
            <w:tcBorders>
              <w:bottom w:val="single" w:sz="8" w:space="0" w:color="808080" w:themeColor="background1" w:themeShade="80"/>
            </w:tcBorders>
            <w:shd w:val="clear" w:color="auto" w:fill="auto"/>
            <w:vAlign w:val="center"/>
          </w:tcPr>
          <w:p w14:paraId="688AAE8A" w14:textId="26898179" w:rsidR="00BD0AC5" w:rsidRPr="00DA0185" w:rsidRDefault="00BD0AC5" w:rsidP="00BD0AC5">
            <w:pPr>
              <w:spacing w:before="0" w:after="0"/>
              <w:jc w:val="center"/>
              <w:rPr>
                <w:rFonts w:eastAsia="DengXian" w:cs="Times New Roman"/>
                <w:szCs w:val="24"/>
                <w:lang w:eastAsia="zh-CN"/>
              </w:rPr>
            </w:pPr>
            <w:r w:rsidRPr="00DA0185">
              <w:rPr>
                <w:rFonts w:eastAsia="DengXian" w:cs="Times New Roman"/>
                <w:szCs w:val="24"/>
                <w:lang w:eastAsia="zh-CN"/>
              </w:rPr>
              <w:t>0.4</w:t>
            </w:r>
            <w:r w:rsidR="00F25ABA" w:rsidRPr="00DA0185">
              <w:rPr>
                <w:rFonts w:eastAsia="DengXian" w:cs="Times New Roman"/>
                <w:szCs w:val="24"/>
                <w:lang w:eastAsia="zh-CN"/>
              </w:rPr>
              <w:t>2</w:t>
            </w:r>
            <w:r w:rsidRPr="00DA0185">
              <w:rPr>
                <w:rFonts w:eastAsia="仿宋" w:cs="Times New Roman"/>
                <w:szCs w:val="24"/>
                <w:lang w:eastAsia="zh-CN"/>
              </w:rPr>
              <w:t>(</w:t>
            </w:r>
            <w:r w:rsidRPr="00DA0185">
              <w:rPr>
                <w:rFonts w:eastAsia="DengXian" w:cs="Times New Roman"/>
                <w:szCs w:val="24"/>
                <w:lang w:eastAsia="zh-CN"/>
              </w:rPr>
              <w:t>0.</w:t>
            </w:r>
            <w:r w:rsidR="00F25ABA" w:rsidRPr="00DA0185">
              <w:rPr>
                <w:rFonts w:eastAsia="DengXian" w:cs="Times New Roman"/>
                <w:szCs w:val="24"/>
                <w:lang w:eastAsia="zh-CN"/>
              </w:rPr>
              <w:t>35</w:t>
            </w:r>
            <w:r w:rsidRPr="00DA0185">
              <w:rPr>
                <w:rFonts w:eastAsia="DengXian" w:cs="Times New Roman"/>
                <w:szCs w:val="24"/>
                <w:lang w:eastAsia="zh-CN"/>
              </w:rPr>
              <w:t>-0.</w:t>
            </w:r>
            <w:r w:rsidR="00F25ABA" w:rsidRPr="00DA0185">
              <w:rPr>
                <w:rFonts w:eastAsia="DengXian" w:cs="Times New Roman"/>
                <w:szCs w:val="24"/>
                <w:lang w:eastAsia="zh-CN"/>
              </w:rPr>
              <w:t>60</w:t>
            </w:r>
            <w:r w:rsidRPr="00DA0185">
              <w:rPr>
                <w:rFonts w:eastAsia="DengXian" w:cs="Times New Roman"/>
                <w:kern w:val="2"/>
                <w:szCs w:val="24"/>
                <w:lang w:eastAsia="zh-CN"/>
              </w:rPr>
              <w:t>)</w:t>
            </w:r>
          </w:p>
        </w:tc>
      </w:tr>
    </w:tbl>
    <w:p w14:paraId="0C058B97" w14:textId="77777777" w:rsidR="00BD0AC5" w:rsidRPr="00DA0185" w:rsidRDefault="00BD0AC5" w:rsidP="00765EE7">
      <w:pPr>
        <w:rPr>
          <w:rFonts w:cs="Times New Roman"/>
          <w:i/>
          <w:szCs w:val="24"/>
        </w:rPr>
      </w:pPr>
      <w:proofErr w:type="spellStart"/>
      <w:r w:rsidRPr="00DA0185">
        <w:rPr>
          <w:rFonts w:cs="Times New Roman"/>
          <w:i/>
          <w:szCs w:val="24"/>
        </w:rPr>
        <w:t>aGvHD</w:t>
      </w:r>
      <w:proofErr w:type="spellEnd"/>
      <w:r w:rsidRPr="00DA0185">
        <w:rPr>
          <w:rFonts w:cs="Times New Roman"/>
          <w:i/>
          <w:szCs w:val="24"/>
        </w:rPr>
        <w:t xml:space="preserve">, acute graft versus host disease; AML, </w:t>
      </w:r>
      <w:r w:rsidRPr="00DA0185">
        <w:rPr>
          <w:rFonts w:eastAsia="DengXian" w:cs="Times New Roman"/>
          <w:i/>
          <w:szCs w:val="24"/>
        </w:rPr>
        <w:t>acute myeloid leukemia; MDS, myelodysplastic syndrome; HLA, human leukocyte antigen; IPSS, International Prognostic Score System; MNC, mononuclear cells; NK, natural killer cells.</w:t>
      </w:r>
    </w:p>
    <w:p w14:paraId="4BC8E8C3" w14:textId="04F7319D" w:rsidR="00BD0AC5" w:rsidRPr="00DA0185" w:rsidRDefault="00BD0AC5" w:rsidP="00765EE7">
      <w:pPr>
        <w:rPr>
          <w:rFonts w:cs="Times New Roman"/>
          <w:i/>
          <w:szCs w:val="24"/>
        </w:rPr>
      </w:pPr>
      <w:proofErr w:type="spellStart"/>
      <w:r w:rsidRPr="00DA0185">
        <w:rPr>
          <w:rFonts w:eastAsia="DengXian" w:cs="Times New Roman"/>
          <w:bCs/>
          <w:i/>
          <w:szCs w:val="24"/>
          <w:vertAlign w:val="superscript"/>
        </w:rPr>
        <w:t>a</w:t>
      </w:r>
      <w:r w:rsidRPr="00DA0185">
        <w:rPr>
          <w:rFonts w:cs="Times New Roman"/>
          <w:i/>
          <w:szCs w:val="24"/>
        </w:rPr>
        <w:t>Prognostic</w:t>
      </w:r>
      <w:proofErr w:type="spellEnd"/>
      <w:r w:rsidRPr="00DA0185">
        <w:rPr>
          <w:rFonts w:cs="Times New Roman"/>
          <w:i/>
          <w:szCs w:val="24"/>
        </w:rPr>
        <w:t xml:space="preserve"> risk groups defined by NCCN guidelines, version 2019.</w:t>
      </w:r>
    </w:p>
    <w:p w14:paraId="75965090" w14:textId="1A36F6CE" w:rsidR="00BD0AC5" w:rsidRPr="00DA0185" w:rsidRDefault="00BD0AC5" w:rsidP="00765EE7">
      <w:pPr>
        <w:rPr>
          <w:rFonts w:cs="Times New Roman"/>
          <w:i/>
          <w:szCs w:val="24"/>
        </w:rPr>
      </w:pPr>
      <w:proofErr w:type="spellStart"/>
      <w:r w:rsidRPr="00DA0185">
        <w:rPr>
          <w:rFonts w:eastAsia="DengXian" w:cs="Times New Roman"/>
          <w:bCs/>
          <w:i/>
          <w:szCs w:val="24"/>
          <w:vertAlign w:val="superscript"/>
        </w:rPr>
        <w:t>b</w:t>
      </w:r>
      <w:r w:rsidRPr="00DA0185">
        <w:rPr>
          <w:rFonts w:eastAsia="DengXian" w:cs="Times New Roman"/>
          <w:i/>
          <w:szCs w:val="24"/>
        </w:rPr>
        <w:t>Recipient</w:t>
      </w:r>
      <w:proofErr w:type="spellEnd"/>
      <w:r w:rsidRPr="00DA0185">
        <w:rPr>
          <w:rFonts w:eastAsia="DengXian" w:cs="Times New Roman"/>
          <w:i/>
          <w:szCs w:val="24"/>
        </w:rPr>
        <w:t>/patient weight.</w:t>
      </w:r>
    </w:p>
    <w:p w14:paraId="229D8858" w14:textId="77777777" w:rsidR="00BD0AC5" w:rsidRPr="00DA0185" w:rsidRDefault="00BD0AC5" w:rsidP="00765EE7">
      <w:pPr>
        <w:rPr>
          <w:rFonts w:cs="Times New Roman"/>
          <w:i/>
          <w:szCs w:val="24"/>
        </w:rPr>
      </w:pPr>
      <w:r w:rsidRPr="00DA0185">
        <w:rPr>
          <w:rFonts w:cs="Times New Roman"/>
          <w:bCs/>
          <w:i/>
          <w:szCs w:val="24"/>
        </w:rPr>
        <w:t>T</w:t>
      </w:r>
      <w:r w:rsidRPr="00DA0185">
        <w:rPr>
          <w:rFonts w:cs="Times New Roman" w:hint="eastAsia"/>
          <w:bCs/>
          <w:i/>
          <w:szCs w:val="24"/>
        </w:rPr>
        <w:t>h</w:t>
      </w:r>
      <w:r w:rsidRPr="00DA0185">
        <w:rPr>
          <w:rFonts w:cs="Times New Roman"/>
          <w:bCs/>
          <w:i/>
          <w:szCs w:val="24"/>
        </w:rPr>
        <w:t>is patient developed GvHD</w:t>
      </w:r>
      <w:r w:rsidRPr="00DA0185">
        <w:rPr>
          <w:rFonts w:cs="Times New Roman" w:hint="eastAsia"/>
          <w:i/>
          <w:szCs w:val="24"/>
        </w:rPr>
        <w:t>.</w:t>
      </w:r>
    </w:p>
    <w:p w14:paraId="58A6D0F5" w14:textId="77777777" w:rsidR="008470A0" w:rsidRPr="00DA0185" w:rsidRDefault="008470A0">
      <w:pPr>
        <w:spacing w:before="0" w:after="200" w:line="276" w:lineRule="auto"/>
        <w:rPr>
          <w:rFonts w:cs="Times New Roman"/>
          <w:b/>
          <w:szCs w:val="24"/>
        </w:rPr>
      </w:pPr>
      <w:r w:rsidRPr="00DA0185">
        <w:rPr>
          <w:rFonts w:cs="Times New Roman"/>
          <w:b/>
          <w:szCs w:val="24"/>
        </w:rPr>
        <w:br w:type="page"/>
      </w:r>
    </w:p>
    <w:p w14:paraId="7E2F6DD2" w14:textId="77777777" w:rsidR="003E067F" w:rsidRPr="00DA0185" w:rsidRDefault="003E067F" w:rsidP="003E067F">
      <w:pPr>
        <w:keepNext/>
        <w:rPr>
          <w:rFonts w:cs="Times New Roman"/>
          <w:szCs w:val="24"/>
        </w:rPr>
      </w:pPr>
      <w:r w:rsidRPr="00DA0185">
        <w:rPr>
          <w:rFonts w:cs="Times New Roman"/>
          <w:b/>
          <w:szCs w:val="24"/>
        </w:rPr>
        <w:lastRenderedPageBreak/>
        <w:t>Supplementary Table 2.</w:t>
      </w:r>
      <w:r w:rsidRPr="00DA0185">
        <w:rPr>
          <w:rFonts w:cs="Times New Roman"/>
          <w:szCs w:val="24"/>
        </w:rPr>
        <w:t xml:space="preserve"> The relationship between donor and recipient. </w:t>
      </w:r>
    </w:p>
    <w:tbl>
      <w:tblPr>
        <w:tblStyle w:val="TableGrid"/>
        <w:tblW w:w="0" w:type="auto"/>
        <w:jc w:val="center"/>
        <w:tblLook w:val="04A0" w:firstRow="1" w:lastRow="0" w:firstColumn="1" w:lastColumn="0" w:noHBand="0" w:noVBand="1"/>
      </w:tblPr>
      <w:tblGrid>
        <w:gridCol w:w="1332"/>
        <w:gridCol w:w="1287"/>
        <w:gridCol w:w="1234"/>
        <w:gridCol w:w="1332"/>
        <w:gridCol w:w="1217"/>
        <w:gridCol w:w="1894"/>
      </w:tblGrid>
      <w:tr w:rsidR="00DA0185" w:rsidRPr="00DA0185" w14:paraId="17873E57" w14:textId="77777777" w:rsidTr="00207CD2">
        <w:trPr>
          <w:jc w:val="center"/>
        </w:trPr>
        <w:tc>
          <w:tcPr>
            <w:tcW w:w="3853" w:type="dxa"/>
            <w:gridSpan w:val="3"/>
            <w:tcBorders>
              <w:left w:val="single" w:sz="4" w:space="0" w:color="FFFFFF" w:themeColor="background1"/>
              <w:right w:val="single" w:sz="4" w:space="0" w:color="FFFFFF"/>
            </w:tcBorders>
          </w:tcPr>
          <w:p w14:paraId="7C9517EF" w14:textId="77777777" w:rsidR="003E067F" w:rsidRPr="00DA0185" w:rsidRDefault="003E067F" w:rsidP="00207CD2">
            <w:pPr>
              <w:jc w:val="center"/>
            </w:pPr>
            <w:r w:rsidRPr="00DA0185">
              <w:t>P</w:t>
            </w:r>
            <w:r w:rsidRPr="00DA0185">
              <w:rPr>
                <w:rFonts w:hint="eastAsia"/>
              </w:rPr>
              <w:t>atients</w:t>
            </w:r>
          </w:p>
        </w:tc>
        <w:tc>
          <w:tcPr>
            <w:tcW w:w="2549" w:type="dxa"/>
            <w:gridSpan w:val="2"/>
            <w:tcBorders>
              <w:left w:val="single" w:sz="4" w:space="0" w:color="FFFFFF"/>
              <w:right w:val="single" w:sz="4" w:space="0" w:color="FFFFFF"/>
            </w:tcBorders>
          </w:tcPr>
          <w:p w14:paraId="7EC41565" w14:textId="77777777" w:rsidR="003E067F" w:rsidRPr="00DA0185" w:rsidRDefault="003E067F" w:rsidP="00207CD2">
            <w:pPr>
              <w:jc w:val="center"/>
            </w:pPr>
            <w:r w:rsidRPr="00DA0185">
              <w:t>Donor</w:t>
            </w:r>
            <w:r w:rsidRPr="00DA0185">
              <w:rPr>
                <w:rFonts w:hint="eastAsia"/>
              </w:rPr>
              <w:t>s</w:t>
            </w:r>
          </w:p>
        </w:tc>
        <w:tc>
          <w:tcPr>
            <w:tcW w:w="1894" w:type="dxa"/>
            <w:vMerge w:val="restart"/>
            <w:tcBorders>
              <w:left w:val="single" w:sz="4" w:space="0" w:color="FFFFFF"/>
              <w:right w:val="single" w:sz="4" w:space="0" w:color="FFFFFF"/>
            </w:tcBorders>
          </w:tcPr>
          <w:p w14:paraId="4375C159" w14:textId="77777777" w:rsidR="003E067F" w:rsidRPr="00DA0185" w:rsidRDefault="003E067F" w:rsidP="00207CD2">
            <w:pPr>
              <w:jc w:val="center"/>
            </w:pPr>
            <w:r w:rsidRPr="00DA0185">
              <w:t>Relationship</w:t>
            </w:r>
          </w:p>
        </w:tc>
      </w:tr>
      <w:tr w:rsidR="00DA0185" w:rsidRPr="00DA0185" w14:paraId="1CBA62BF" w14:textId="77777777" w:rsidTr="00207CD2">
        <w:trPr>
          <w:jc w:val="center"/>
        </w:trPr>
        <w:tc>
          <w:tcPr>
            <w:tcW w:w="1332" w:type="dxa"/>
            <w:tcBorders>
              <w:left w:val="single" w:sz="4" w:space="0" w:color="FFFFFF" w:themeColor="background1"/>
              <w:right w:val="single" w:sz="4" w:space="0" w:color="FFFFFF" w:themeColor="background1"/>
            </w:tcBorders>
          </w:tcPr>
          <w:p w14:paraId="3A6F3C43" w14:textId="77777777" w:rsidR="003E067F" w:rsidRPr="00DA0185" w:rsidRDefault="003E067F" w:rsidP="00207CD2">
            <w:pPr>
              <w:jc w:val="center"/>
            </w:pPr>
            <w:r w:rsidRPr="00DA0185">
              <w:t>Gender</w:t>
            </w:r>
          </w:p>
        </w:tc>
        <w:tc>
          <w:tcPr>
            <w:tcW w:w="1287" w:type="dxa"/>
            <w:tcBorders>
              <w:left w:val="single" w:sz="4" w:space="0" w:color="FFFFFF" w:themeColor="background1"/>
              <w:right w:val="single" w:sz="4" w:space="0" w:color="FFFFFF"/>
            </w:tcBorders>
          </w:tcPr>
          <w:p w14:paraId="5867BA11" w14:textId="77777777" w:rsidR="003E067F" w:rsidRPr="00DA0185" w:rsidRDefault="003E067F" w:rsidP="00207CD2">
            <w:pPr>
              <w:jc w:val="center"/>
            </w:pPr>
            <w:r w:rsidRPr="00DA0185">
              <w:rPr>
                <w:rFonts w:hint="eastAsia"/>
              </w:rPr>
              <w:t>Age</w:t>
            </w:r>
          </w:p>
        </w:tc>
        <w:tc>
          <w:tcPr>
            <w:tcW w:w="1234" w:type="dxa"/>
            <w:tcBorders>
              <w:left w:val="single" w:sz="4" w:space="0" w:color="FFFFFF"/>
              <w:right w:val="single" w:sz="4" w:space="0" w:color="FFFFFF"/>
            </w:tcBorders>
          </w:tcPr>
          <w:p w14:paraId="1E5A1550" w14:textId="77777777" w:rsidR="003E067F" w:rsidRPr="00DA0185" w:rsidRDefault="003E067F" w:rsidP="00207CD2">
            <w:pPr>
              <w:jc w:val="center"/>
            </w:pPr>
            <w:r w:rsidRPr="00DA0185">
              <w:t>Diagnosis</w:t>
            </w:r>
          </w:p>
        </w:tc>
        <w:tc>
          <w:tcPr>
            <w:tcW w:w="1332" w:type="dxa"/>
            <w:tcBorders>
              <w:left w:val="single" w:sz="4" w:space="0" w:color="FFFFFF"/>
              <w:right w:val="single" w:sz="4" w:space="0" w:color="FFFFFF"/>
            </w:tcBorders>
          </w:tcPr>
          <w:p w14:paraId="00F07090" w14:textId="77777777" w:rsidR="003E067F" w:rsidRPr="00DA0185" w:rsidRDefault="003E067F" w:rsidP="00207CD2">
            <w:pPr>
              <w:jc w:val="center"/>
            </w:pPr>
            <w:r w:rsidRPr="00DA0185">
              <w:t>Gender</w:t>
            </w:r>
          </w:p>
        </w:tc>
        <w:tc>
          <w:tcPr>
            <w:tcW w:w="1217" w:type="dxa"/>
            <w:tcBorders>
              <w:left w:val="single" w:sz="4" w:space="0" w:color="FFFFFF"/>
              <w:right w:val="single" w:sz="4" w:space="0" w:color="FFFFFF"/>
            </w:tcBorders>
          </w:tcPr>
          <w:p w14:paraId="231AF744" w14:textId="77777777" w:rsidR="003E067F" w:rsidRPr="00DA0185" w:rsidRDefault="003E067F" w:rsidP="00207CD2">
            <w:pPr>
              <w:jc w:val="center"/>
            </w:pPr>
            <w:r w:rsidRPr="00DA0185">
              <w:rPr>
                <w:rFonts w:hint="eastAsia"/>
              </w:rPr>
              <w:t>Age</w:t>
            </w:r>
          </w:p>
        </w:tc>
        <w:tc>
          <w:tcPr>
            <w:tcW w:w="1894" w:type="dxa"/>
            <w:vMerge/>
            <w:tcBorders>
              <w:left w:val="single" w:sz="4" w:space="0" w:color="FFFFFF"/>
              <w:right w:val="single" w:sz="4" w:space="0" w:color="FFFFFF"/>
            </w:tcBorders>
          </w:tcPr>
          <w:p w14:paraId="5C8CB2F6" w14:textId="77777777" w:rsidR="003E067F" w:rsidRPr="00DA0185" w:rsidRDefault="003E067F" w:rsidP="00207CD2"/>
        </w:tc>
      </w:tr>
      <w:tr w:rsidR="00DA0185" w:rsidRPr="00DA0185" w14:paraId="55F07A99" w14:textId="77777777" w:rsidTr="00207CD2">
        <w:trPr>
          <w:jc w:val="center"/>
        </w:trPr>
        <w:tc>
          <w:tcPr>
            <w:tcW w:w="1332" w:type="dxa"/>
            <w:tcBorders>
              <w:left w:val="single" w:sz="4" w:space="0" w:color="FFFFFF" w:themeColor="background1"/>
              <w:bottom w:val="single" w:sz="4" w:space="0" w:color="FFFFFF"/>
              <w:right w:val="single" w:sz="4" w:space="0" w:color="FFFFFF" w:themeColor="background1"/>
            </w:tcBorders>
          </w:tcPr>
          <w:p w14:paraId="356AED3D" w14:textId="77777777" w:rsidR="003E067F" w:rsidRPr="00DA0185" w:rsidRDefault="003E067F" w:rsidP="00207CD2">
            <w:r w:rsidRPr="00DA0185">
              <w:rPr>
                <w:rFonts w:hint="eastAsia"/>
              </w:rPr>
              <w:t>male</w:t>
            </w:r>
          </w:p>
        </w:tc>
        <w:tc>
          <w:tcPr>
            <w:tcW w:w="1287" w:type="dxa"/>
            <w:tcBorders>
              <w:left w:val="single" w:sz="4" w:space="0" w:color="FFFFFF" w:themeColor="background1"/>
              <w:bottom w:val="single" w:sz="4" w:space="0" w:color="FFFFFF"/>
              <w:right w:val="single" w:sz="4" w:space="0" w:color="FFFFFF"/>
            </w:tcBorders>
          </w:tcPr>
          <w:p w14:paraId="621C0B4F" w14:textId="77777777" w:rsidR="003E067F" w:rsidRPr="00DA0185" w:rsidRDefault="003E067F" w:rsidP="00207CD2">
            <w:r w:rsidRPr="00DA0185">
              <w:rPr>
                <w:rFonts w:hint="eastAsia"/>
              </w:rPr>
              <w:t>7</w:t>
            </w:r>
            <w:r w:rsidRPr="00DA0185">
              <w:t>1</w:t>
            </w:r>
          </w:p>
        </w:tc>
        <w:tc>
          <w:tcPr>
            <w:tcW w:w="1234" w:type="dxa"/>
            <w:tcBorders>
              <w:left w:val="single" w:sz="4" w:space="0" w:color="FFFFFF"/>
              <w:bottom w:val="single" w:sz="4" w:space="0" w:color="FFFFFF"/>
              <w:right w:val="single" w:sz="4" w:space="0" w:color="FFFFFF"/>
            </w:tcBorders>
          </w:tcPr>
          <w:p w14:paraId="68EAC0D8" w14:textId="77777777" w:rsidR="003E067F" w:rsidRPr="00DA0185" w:rsidRDefault="003E067F" w:rsidP="00207CD2">
            <w:r w:rsidRPr="00DA0185">
              <w:rPr>
                <w:rFonts w:hint="eastAsia"/>
              </w:rPr>
              <w:t>A</w:t>
            </w:r>
            <w:r w:rsidRPr="00DA0185">
              <w:t>ML</w:t>
            </w:r>
          </w:p>
        </w:tc>
        <w:tc>
          <w:tcPr>
            <w:tcW w:w="1332" w:type="dxa"/>
            <w:tcBorders>
              <w:left w:val="single" w:sz="4" w:space="0" w:color="FFFFFF"/>
              <w:bottom w:val="single" w:sz="4" w:space="0" w:color="FFFFFF"/>
              <w:right w:val="single" w:sz="4" w:space="0" w:color="FFFFFF"/>
            </w:tcBorders>
          </w:tcPr>
          <w:p w14:paraId="10F514EF" w14:textId="77777777" w:rsidR="003E067F" w:rsidRPr="00DA0185" w:rsidRDefault="003E067F" w:rsidP="00207CD2">
            <w:r w:rsidRPr="00DA0185">
              <w:rPr>
                <w:rFonts w:hint="eastAsia"/>
              </w:rPr>
              <w:t>male</w:t>
            </w:r>
          </w:p>
        </w:tc>
        <w:tc>
          <w:tcPr>
            <w:tcW w:w="1217" w:type="dxa"/>
            <w:tcBorders>
              <w:left w:val="single" w:sz="4" w:space="0" w:color="FFFFFF"/>
              <w:bottom w:val="single" w:sz="4" w:space="0" w:color="FFFFFF"/>
              <w:right w:val="single" w:sz="4" w:space="0" w:color="FFFFFF"/>
            </w:tcBorders>
          </w:tcPr>
          <w:p w14:paraId="2530CEF8" w14:textId="77777777" w:rsidR="003E067F" w:rsidRPr="00DA0185" w:rsidRDefault="003E067F" w:rsidP="00207CD2">
            <w:r w:rsidRPr="00DA0185">
              <w:rPr>
                <w:rFonts w:hint="eastAsia"/>
              </w:rPr>
              <w:t>3</w:t>
            </w:r>
            <w:r w:rsidRPr="00DA0185">
              <w:t>4</w:t>
            </w:r>
          </w:p>
        </w:tc>
        <w:tc>
          <w:tcPr>
            <w:tcW w:w="1894" w:type="dxa"/>
            <w:tcBorders>
              <w:left w:val="single" w:sz="4" w:space="0" w:color="FFFFFF"/>
              <w:bottom w:val="single" w:sz="4" w:space="0" w:color="FFFFFF"/>
              <w:right w:val="single" w:sz="4" w:space="0" w:color="FFFFFF"/>
            </w:tcBorders>
          </w:tcPr>
          <w:p w14:paraId="5C80D822" w14:textId="77777777" w:rsidR="003E067F" w:rsidRPr="00DA0185" w:rsidRDefault="003E067F" w:rsidP="00207CD2">
            <w:r w:rsidRPr="00DA0185">
              <w:rPr>
                <w:rFonts w:hint="eastAsia"/>
              </w:rPr>
              <w:t>son</w:t>
            </w:r>
          </w:p>
        </w:tc>
      </w:tr>
      <w:tr w:rsidR="00DA0185" w:rsidRPr="00DA0185" w14:paraId="1BE3C45E"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059C2F27" w14:textId="77777777" w:rsidR="003E067F" w:rsidRPr="00DA0185" w:rsidRDefault="003E067F" w:rsidP="00207CD2">
            <w:r w:rsidRPr="00DA0185">
              <w:rPr>
                <w:rFonts w:hint="eastAsia"/>
              </w:rPr>
              <w:t>female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53C9B067" w14:textId="77777777" w:rsidR="003E067F" w:rsidRPr="00DA0185" w:rsidRDefault="003E067F" w:rsidP="00207CD2">
            <w:r w:rsidRPr="00DA0185">
              <w:rPr>
                <w:rFonts w:hint="eastAsia"/>
              </w:rPr>
              <w:t>6</w:t>
            </w:r>
            <w:r w:rsidRPr="00DA0185">
              <w:t>6</w:t>
            </w:r>
          </w:p>
        </w:tc>
        <w:tc>
          <w:tcPr>
            <w:tcW w:w="1234" w:type="dxa"/>
            <w:tcBorders>
              <w:top w:val="single" w:sz="4" w:space="0" w:color="FFFFFF"/>
              <w:left w:val="single" w:sz="4" w:space="0" w:color="FFFFFF"/>
              <w:bottom w:val="single" w:sz="4" w:space="0" w:color="FFFFFF"/>
              <w:right w:val="single" w:sz="4" w:space="0" w:color="FFFFFF"/>
            </w:tcBorders>
          </w:tcPr>
          <w:p w14:paraId="7B8132F6"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268CF583"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08B37D08" w14:textId="77777777" w:rsidR="003E067F" w:rsidRPr="00DA0185" w:rsidRDefault="003E067F" w:rsidP="00207CD2">
            <w:r w:rsidRPr="00DA0185">
              <w:rPr>
                <w:rFonts w:hint="eastAsia"/>
              </w:rPr>
              <w:t>2</w:t>
            </w:r>
            <w:r w:rsidRPr="00DA0185">
              <w:t>1</w:t>
            </w:r>
          </w:p>
        </w:tc>
        <w:tc>
          <w:tcPr>
            <w:tcW w:w="1894" w:type="dxa"/>
            <w:tcBorders>
              <w:top w:val="single" w:sz="4" w:space="0" w:color="FFFFFF"/>
              <w:left w:val="single" w:sz="4" w:space="0" w:color="FFFFFF"/>
              <w:bottom w:val="single" w:sz="4" w:space="0" w:color="FFFFFF"/>
              <w:right w:val="single" w:sz="4" w:space="0" w:color="FFFFFF"/>
            </w:tcBorders>
          </w:tcPr>
          <w:p w14:paraId="68D05899" w14:textId="77777777" w:rsidR="003E067F" w:rsidRPr="00DA0185" w:rsidRDefault="003E067F" w:rsidP="00207CD2">
            <w:r w:rsidRPr="00DA0185">
              <w:rPr>
                <w:rFonts w:hint="eastAsia"/>
              </w:rPr>
              <w:t>grandson</w:t>
            </w:r>
          </w:p>
        </w:tc>
      </w:tr>
      <w:tr w:rsidR="00DA0185" w:rsidRPr="00DA0185" w14:paraId="36024278"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0BF11B60" w14:textId="77777777" w:rsidR="003E067F" w:rsidRPr="00DA0185" w:rsidRDefault="003E067F" w:rsidP="00207CD2">
            <w:r w:rsidRPr="00DA0185">
              <w:rPr>
                <w:rFonts w:hint="eastAsia"/>
              </w:rPr>
              <w:t>female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3BB3E174" w14:textId="77777777" w:rsidR="003E067F" w:rsidRPr="00DA0185" w:rsidRDefault="003E067F" w:rsidP="00207CD2">
            <w:r w:rsidRPr="00DA0185">
              <w:rPr>
                <w:rFonts w:hint="eastAsia"/>
              </w:rPr>
              <w:t>6</w:t>
            </w:r>
            <w:r w:rsidRPr="00DA0185">
              <w:t>4</w:t>
            </w:r>
          </w:p>
        </w:tc>
        <w:tc>
          <w:tcPr>
            <w:tcW w:w="1234" w:type="dxa"/>
            <w:tcBorders>
              <w:top w:val="single" w:sz="4" w:space="0" w:color="FFFFFF"/>
              <w:left w:val="single" w:sz="4" w:space="0" w:color="FFFFFF"/>
              <w:bottom w:val="single" w:sz="4" w:space="0" w:color="FFFFFF"/>
              <w:right w:val="single" w:sz="4" w:space="0" w:color="FFFFFF"/>
            </w:tcBorders>
          </w:tcPr>
          <w:p w14:paraId="7EDD0617"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003F903A"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218CBBE4" w14:textId="77777777" w:rsidR="003E067F" w:rsidRPr="00DA0185" w:rsidRDefault="003E067F" w:rsidP="00207CD2">
            <w:r w:rsidRPr="00DA0185">
              <w:rPr>
                <w:rFonts w:hint="eastAsia"/>
              </w:rPr>
              <w:t>4</w:t>
            </w:r>
            <w:r w:rsidRPr="00DA0185">
              <w:t>0</w:t>
            </w:r>
          </w:p>
        </w:tc>
        <w:tc>
          <w:tcPr>
            <w:tcW w:w="1894" w:type="dxa"/>
            <w:tcBorders>
              <w:top w:val="single" w:sz="4" w:space="0" w:color="FFFFFF"/>
              <w:left w:val="single" w:sz="4" w:space="0" w:color="FFFFFF"/>
              <w:bottom w:val="single" w:sz="4" w:space="0" w:color="FFFFFF"/>
              <w:right w:val="single" w:sz="4" w:space="0" w:color="FFFFFF"/>
            </w:tcBorders>
          </w:tcPr>
          <w:p w14:paraId="2F10E3DC" w14:textId="77777777" w:rsidR="003E067F" w:rsidRPr="00DA0185" w:rsidRDefault="003E067F" w:rsidP="00207CD2">
            <w:r w:rsidRPr="00DA0185">
              <w:rPr>
                <w:rFonts w:hint="eastAsia"/>
              </w:rPr>
              <w:t>son</w:t>
            </w:r>
          </w:p>
        </w:tc>
      </w:tr>
      <w:tr w:rsidR="00DA0185" w:rsidRPr="00DA0185" w14:paraId="77EF94DC"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0FBCBD61"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56B9E62A" w14:textId="77777777" w:rsidR="003E067F" w:rsidRPr="00DA0185" w:rsidRDefault="003E067F" w:rsidP="00207CD2">
            <w:r w:rsidRPr="00DA0185">
              <w:rPr>
                <w:rFonts w:hint="eastAsia"/>
              </w:rPr>
              <w:t>5</w:t>
            </w:r>
            <w:r w:rsidRPr="00DA0185">
              <w:t>8</w:t>
            </w:r>
          </w:p>
        </w:tc>
        <w:tc>
          <w:tcPr>
            <w:tcW w:w="1234" w:type="dxa"/>
            <w:tcBorders>
              <w:top w:val="single" w:sz="4" w:space="0" w:color="FFFFFF"/>
              <w:left w:val="single" w:sz="4" w:space="0" w:color="FFFFFF"/>
              <w:bottom w:val="single" w:sz="4" w:space="0" w:color="FFFFFF"/>
              <w:right w:val="single" w:sz="4" w:space="0" w:color="FFFFFF"/>
            </w:tcBorders>
          </w:tcPr>
          <w:p w14:paraId="34BFAE61"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38917FE7" w14:textId="77777777" w:rsidR="003E067F" w:rsidRPr="00DA0185" w:rsidRDefault="003E067F" w:rsidP="00207CD2">
            <w:r w:rsidRPr="00DA0185">
              <w:rPr>
                <w:rFonts w:hint="eastAsia"/>
              </w:rPr>
              <w:t>female</w:t>
            </w:r>
          </w:p>
        </w:tc>
        <w:tc>
          <w:tcPr>
            <w:tcW w:w="1217" w:type="dxa"/>
            <w:tcBorders>
              <w:top w:val="single" w:sz="4" w:space="0" w:color="FFFFFF"/>
              <w:left w:val="single" w:sz="4" w:space="0" w:color="FFFFFF"/>
              <w:bottom w:val="single" w:sz="4" w:space="0" w:color="FFFFFF"/>
              <w:right w:val="single" w:sz="4" w:space="0" w:color="FFFFFF"/>
            </w:tcBorders>
          </w:tcPr>
          <w:p w14:paraId="40E49164" w14:textId="77777777" w:rsidR="003E067F" w:rsidRPr="00DA0185" w:rsidRDefault="003E067F" w:rsidP="00207CD2">
            <w:r w:rsidRPr="00DA0185">
              <w:rPr>
                <w:rFonts w:hint="eastAsia"/>
              </w:rPr>
              <w:t>3</w:t>
            </w:r>
            <w:r w:rsidRPr="00DA0185">
              <w:t>3</w:t>
            </w:r>
          </w:p>
        </w:tc>
        <w:tc>
          <w:tcPr>
            <w:tcW w:w="1894" w:type="dxa"/>
            <w:tcBorders>
              <w:top w:val="single" w:sz="4" w:space="0" w:color="FFFFFF"/>
              <w:left w:val="single" w:sz="4" w:space="0" w:color="FFFFFF"/>
              <w:bottom w:val="single" w:sz="4" w:space="0" w:color="FFFFFF"/>
              <w:right w:val="single" w:sz="4" w:space="0" w:color="FFFFFF"/>
            </w:tcBorders>
          </w:tcPr>
          <w:p w14:paraId="1BAA8651" w14:textId="77777777" w:rsidR="003E067F" w:rsidRPr="00DA0185" w:rsidRDefault="003E067F" w:rsidP="00207CD2">
            <w:r w:rsidRPr="00DA0185">
              <w:t>daughter</w:t>
            </w:r>
          </w:p>
        </w:tc>
      </w:tr>
      <w:tr w:rsidR="00DA0185" w:rsidRPr="00DA0185" w14:paraId="498A80E2"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3D2EA80B"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41F18C08" w14:textId="77777777" w:rsidR="003E067F" w:rsidRPr="00DA0185" w:rsidRDefault="003E067F" w:rsidP="00207CD2">
            <w:r w:rsidRPr="00DA0185">
              <w:rPr>
                <w:rFonts w:hint="eastAsia"/>
              </w:rPr>
              <w:t>5</w:t>
            </w:r>
            <w:r w:rsidRPr="00DA0185">
              <w:t>5</w:t>
            </w:r>
          </w:p>
        </w:tc>
        <w:tc>
          <w:tcPr>
            <w:tcW w:w="1234" w:type="dxa"/>
            <w:tcBorders>
              <w:top w:val="single" w:sz="4" w:space="0" w:color="FFFFFF"/>
              <w:left w:val="single" w:sz="4" w:space="0" w:color="FFFFFF"/>
              <w:bottom w:val="single" w:sz="4" w:space="0" w:color="FFFFFF"/>
              <w:right w:val="single" w:sz="4" w:space="0" w:color="FFFFFF"/>
            </w:tcBorders>
          </w:tcPr>
          <w:p w14:paraId="6A95E72B"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13D25BC7"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08179E23" w14:textId="77777777" w:rsidR="003E067F" w:rsidRPr="00DA0185" w:rsidRDefault="003E067F" w:rsidP="00207CD2">
            <w:r w:rsidRPr="00DA0185">
              <w:rPr>
                <w:rFonts w:hint="eastAsia"/>
              </w:rPr>
              <w:t>3</w:t>
            </w:r>
            <w:r w:rsidRPr="00DA0185">
              <w:t>8</w:t>
            </w:r>
          </w:p>
        </w:tc>
        <w:tc>
          <w:tcPr>
            <w:tcW w:w="1894" w:type="dxa"/>
            <w:tcBorders>
              <w:top w:val="single" w:sz="4" w:space="0" w:color="FFFFFF"/>
              <w:left w:val="single" w:sz="4" w:space="0" w:color="FFFFFF"/>
              <w:bottom w:val="single" w:sz="4" w:space="0" w:color="FFFFFF"/>
              <w:right w:val="single" w:sz="4" w:space="0" w:color="FFFFFF"/>
            </w:tcBorders>
          </w:tcPr>
          <w:p w14:paraId="0D1A6B13" w14:textId="77777777" w:rsidR="003E067F" w:rsidRPr="00DA0185" w:rsidRDefault="003E067F" w:rsidP="00207CD2">
            <w:r w:rsidRPr="00DA0185">
              <w:rPr>
                <w:rFonts w:hint="eastAsia"/>
              </w:rPr>
              <w:t>son</w:t>
            </w:r>
          </w:p>
        </w:tc>
      </w:tr>
      <w:tr w:rsidR="00DA0185" w:rsidRPr="00DA0185" w14:paraId="7983A829"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617F34CB"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68192FA7" w14:textId="77777777" w:rsidR="003E067F" w:rsidRPr="00DA0185" w:rsidRDefault="003E067F" w:rsidP="00207CD2">
            <w:r w:rsidRPr="00DA0185">
              <w:rPr>
                <w:rFonts w:hint="eastAsia"/>
              </w:rPr>
              <w:t>6</w:t>
            </w:r>
            <w:r w:rsidRPr="00DA0185">
              <w:t>2</w:t>
            </w:r>
          </w:p>
        </w:tc>
        <w:tc>
          <w:tcPr>
            <w:tcW w:w="1234" w:type="dxa"/>
            <w:tcBorders>
              <w:top w:val="single" w:sz="4" w:space="0" w:color="FFFFFF"/>
              <w:left w:val="single" w:sz="4" w:space="0" w:color="FFFFFF"/>
              <w:bottom w:val="single" w:sz="4" w:space="0" w:color="FFFFFF"/>
              <w:right w:val="single" w:sz="4" w:space="0" w:color="FFFFFF"/>
            </w:tcBorders>
          </w:tcPr>
          <w:p w14:paraId="294606B1"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7E7B72CA"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60EF9BF4" w14:textId="77777777" w:rsidR="003E067F" w:rsidRPr="00DA0185" w:rsidRDefault="003E067F" w:rsidP="00207CD2">
            <w:r w:rsidRPr="00DA0185">
              <w:rPr>
                <w:rFonts w:hint="eastAsia"/>
              </w:rPr>
              <w:t>1</w:t>
            </w:r>
            <w:r w:rsidRPr="00DA0185">
              <w:t>9</w:t>
            </w:r>
          </w:p>
        </w:tc>
        <w:tc>
          <w:tcPr>
            <w:tcW w:w="1894" w:type="dxa"/>
            <w:tcBorders>
              <w:top w:val="single" w:sz="4" w:space="0" w:color="FFFFFF"/>
              <w:left w:val="single" w:sz="4" w:space="0" w:color="FFFFFF"/>
              <w:bottom w:val="single" w:sz="4" w:space="0" w:color="FFFFFF"/>
              <w:right w:val="single" w:sz="4" w:space="0" w:color="FFFFFF"/>
            </w:tcBorders>
          </w:tcPr>
          <w:p w14:paraId="633EC11F" w14:textId="77777777" w:rsidR="003E067F" w:rsidRPr="00DA0185" w:rsidRDefault="003E067F" w:rsidP="00207CD2">
            <w:r w:rsidRPr="00DA0185">
              <w:rPr>
                <w:rFonts w:hint="eastAsia"/>
              </w:rPr>
              <w:t>grandson</w:t>
            </w:r>
          </w:p>
        </w:tc>
      </w:tr>
      <w:tr w:rsidR="00DA0185" w:rsidRPr="00DA0185" w14:paraId="11706EF5"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4AD72E4C"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3C17E7C3" w14:textId="77777777" w:rsidR="003E067F" w:rsidRPr="00DA0185" w:rsidRDefault="003E067F" w:rsidP="00207CD2">
            <w:r w:rsidRPr="00DA0185">
              <w:rPr>
                <w:rFonts w:hint="eastAsia"/>
              </w:rPr>
              <w:t>6</w:t>
            </w:r>
            <w:r w:rsidRPr="00DA0185">
              <w:t>3</w:t>
            </w:r>
          </w:p>
        </w:tc>
        <w:tc>
          <w:tcPr>
            <w:tcW w:w="1234" w:type="dxa"/>
            <w:tcBorders>
              <w:top w:val="single" w:sz="4" w:space="0" w:color="FFFFFF"/>
              <w:left w:val="single" w:sz="4" w:space="0" w:color="FFFFFF"/>
              <w:bottom w:val="single" w:sz="4" w:space="0" w:color="FFFFFF"/>
              <w:right w:val="single" w:sz="4" w:space="0" w:color="FFFFFF"/>
            </w:tcBorders>
          </w:tcPr>
          <w:p w14:paraId="7C22E89F"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62431239"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421EF54A" w14:textId="77777777" w:rsidR="003E067F" w:rsidRPr="00DA0185" w:rsidRDefault="003E067F" w:rsidP="00207CD2">
            <w:r w:rsidRPr="00DA0185">
              <w:rPr>
                <w:rFonts w:hint="eastAsia"/>
              </w:rPr>
              <w:t>3</w:t>
            </w:r>
            <w:r w:rsidRPr="00DA0185">
              <w:t>5</w:t>
            </w:r>
          </w:p>
        </w:tc>
        <w:tc>
          <w:tcPr>
            <w:tcW w:w="1894" w:type="dxa"/>
            <w:tcBorders>
              <w:top w:val="single" w:sz="4" w:space="0" w:color="FFFFFF"/>
              <w:left w:val="single" w:sz="4" w:space="0" w:color="FFFFFF"/>
              <w:bottom w:val="single" w:sz="4" w:space="0" w:color="FFFFFF"/>
              <w:right w:val="single" w:sz="4" w:space="0" w:color="FFFFFF"/>
            </w:tcBorders>
          </w:tcPr>
          <w:p w14:paraId="38B4F6E5" w14:textId="77777777" w:rsidR="003E067F" w:rsidRPr="00DA0185" w:rsidRDefault="003E067F" w:rsidP="00207CD2">
            <w:r w:rsidRPr="00DA0185">
              <w:rPr>
                <w:rFonts w:hint="eastAsia"/>
              </w:rPr>
              <w:t>son</w:t>
            </w:r>
          </w:p>
        </w:tc>
      </w:tr>
      <w:tr w:rsidR="00DA0185" w:rsidRPr="00DA0185" w14:paraId="336C3BB7"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215D7696"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199B1A35" w14:textId="77777777" w:rsidR="003E067F" w:rsidRPr="00DA0185" w:rsidRDefault="003E067F" w:rsidP="00207CD2">
            <w:r w:rsidRPr="00DA0185">
              <w:rPr>
                <w:rFonts w:hint="eastAsia"/>
              </w:rPr>
              <w:t>6</w:t>
            </w:r>
            <w:r w:rsidRPr="00DA0185">
              <w:t>6</w:t>
            </w:r>
          </w:p>
        </w:tc>
        <w:tc>
          <w:tcPr>
            <w:tcW w:w="1234" w:type="dxa"/>
            <w:tcBorders>
              <w:top w:val="single" w:sz="4" w:space="0" w:color="FFFFFF"/>
              <w:left w:val="single" w:sz="4" w:space="0" w:color="FFFFFF"/>
              <w:bottom w:val="single" w:sz="4" w:space="0" w:color="FFFFFF"/>
              <w:right w:val="single" w:sz="4" w:space="0" w:color="FFFFFF"/>
            </w:tcBorders>
          </w:tcPr>
          <w:p w14:paraId="6E492231"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06B1A1D3"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6799BE0B" w14:textId="77777777" w:rsidR="003E067F" w:rsidRPr="00DA0185" w:rsidRDefault="003E067F" w:rsidP="00207CD2">
            <w:r w:rsidRPr="00DA0185">
              <w:rPr>
                <w:rFonts w:hint="eastAsia"/>
              </w:rPr>
              <w:t>3</w:t>
            </w:r>
            <w:r w:rsidRPr="00DA0185">
              <w:t>9</w:t>
            </w:r>
          </w:p>
        </w:tc>
        <w:tc>
          <w:tcPr>
            <w:tcW w:w="1894" w:type="dxa"/>
            <w:tcBorders>
              <w:top w:val="single" w:sz="4" w:space="0" w:color="FFFFFF"/>
              <w:left w:val="single" w:sz="4" w:space="0" w:color="FFFFFF"/>
              <w:bottom w:val="single" w:sz="4" w:space="0" w:color="FFFFFF"/>
              <w:right w:val="single" w:sz="4" w:space="0" w:color="FFFFFF"/>
            </w:tcBorders>
          </w:tcPr>
          <w:p w14:paraId="101C9426" w14:textId="77777777" w:rsidR="003E067F" w:rsidRPr="00DA0185" w:rsidRDefault="003E067F" w:rsidP="00207CD2">
            <w:r w:rsidRPr="00DA0185">
              <w:rPr>
                <w:rFonts w:hint="eastAsia"/>
              </w:rPr>
              <w:t>son</w:t>
            </w:r>
          </w:p>
        </w:tc>
      </w:tr>
      <w:tr w:rsidR="00DA0185" w:rsidRPr="00DA0185" w14:paraId="3F9CF365"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5A3BA103" w14:textId="77777777" w:rsidR="003E067F" w:rsidRPr="00DA0185" w:rsidRDefault="003E067F" w:rsidP="00207CD2">
            <w:r w:rsidRPr="00DA0185">
              <w:rPr>
                <w:rFonts w:hint="eastAsia"/>
              </w:rPr>
              <w:t>female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3C9CDF82" w14:textId="77777777" w:rsidR="003E067F" w:rsidRPr="00DA0185" w:rsidRDefault="003E067F" w:rsidP="00207CD2">
            <w:r w:rsidRPr="00DA0185">
              <w:rPr>
                <w:rFonts w:hint="eastAsia"/>
              </w:rPr>
              <w:t>7</w:t>
            </w:r>
            <w:r w:rsidRPr="00DA0185">
              <w:t>1</w:t>
            </w:r>
          </w:p>
        </w:tc>
        <w:tc>
          <w:tcPr>
            <w:tcW w:w="1234" w:type="dxa"/>
            <w:tcBorders>
              <w:top w:val="single" w:sz="4" w:space="0" w:color="FFFFFF"/>
              <w:left w:val="single" w:sz="4" w:space="0" w:color="FFFFFF"/>
              <w:bottom w:val="single" w:sz="4" w:space="0" w:color="FFFFFF"/>
              <w:right w:val="single" w:sz="4" w:space="0" w:color="FFFFFF"/>
            </w:tcBorders>
          </w:tcPr>
          <w:p w14:paraId="69375BE2"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0BCCEF41"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500357A5" w14:textId="77777777" w:rsidR="003E067F" w:rsidRPr="00DA0185" w:rsidRDefault="003E067F" w:rsidP="00207CD2">
            <w:r w:rsidRPr="00DA0185">
              <w:rPr>
                <w:rFonts w:hint="eastAsia"/>
              </w:rPr>
              <w:t>4</w:t>
            </w:r>
            <w:r w:rsidRPr="00DA0185">
              <w:t>2</w:t>
            </w:r>
          </w:p>
        </w:tc>
        <w:tc>
          <w:tcPr>
            <w:tcW w:w="1894" w:type="dxa"/>
            <w:tcBorders>
              <w:top w:val="single" w:sz="4" w:space="0" w:color="FFFFFF"/>
              <w:left w:val="single" w:sz="4" w:space="0" w:color="FFFFFF"/>
              <w:bottom w:val="single" w:sz="4" w:space="0" w:color="FFFFFF"/>
              <w:right w:val="single" w:sz="4" w:space="0" w:color="FFFFFF"/>
            </w:tcBorders>
          </w:tcPr>
          <w:p w14:paraId="2B463646" w14:textId="77777777" w:rsidR="003E067F" w:rsidRPr="00DA0185" w:rsidRDefault="003E067F" w:rsidP="00207CD2">
            <w:r w:rsidRPr="00DA0185">
              <w:rPr>
                <w:rFonts w:hint="eastAsia"/>
              </w:rPr>
              <w:t>son</w:t>
            </w:r>
          </w:p>
        </w:tc>
      </w:tr>
      <w:tr w:rsidR="00DA0185" w:rsidRPr="00DA0185" w14:paraId="50FCE23D"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03324CFA"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3BBFB9C9" w14:textId="77777777" w:rsidR="003E067F" w:rsidRPr="00DA0185" w:rsidRDefault="003E067F" w:rsidP="00207CD2">
            <w:r w:rsidRPr="00DA0185">
              <w:rPr>
                <w:rFonts w:hint="eastAsia"/>
              </w:rPr>
              <w:t>6</w:t>
            </w:r>
            <w:r w:rsidRPr="00DA0185">
              <w:t>3</w:t>
            </w:r>
          </w:p>
        </w:tc>
        <w:tc>
          <w:tcPr>
            <w:tcW w:w="1234" w:type="dxa"/>
            <w:tcBorders>
              <w:top w:val="single" w:sz="4" w:space="0" w:color="FFFFFF"/>
              <w:left w:val="single" w:sz="4" w:space="0" w:color="FFFFFF"/>
              <w:bottom w:val="single" w:sz="4" w:space="0" w:color="FFFFFF"/>
              <w:right w:val="single" w:sz="4" w:space="0" w:color="FFFFFF"/>
            </w:tcBorders>
          </w:tcPr>
          <w:p w14:paraId="454718E2"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53925DCF" w14:textId="77777777" w:rsidR="003E067F" w:rsidRPr="00DA0185" w:rsidRDefault="003E067F" w:rsidP="00207CD2">
            <w:r w:rsidRPr="00DA0185">
              <w:rPr>
                <w:rFonts w:hint="eastAsia"/>
              </w:rPr>
              <w:t>female</w:t>
            </w:r>
          </w:p>
        </w:tc>
        <w:tc>
          <w:tcPr>
            <w:tcW w:w="1217" w:type="dxa"/>
            <w:tcBorders>
              <w:top w:val="single" w:sz="4" w:space="0" w:color="FFFFFF"/>
              <w:left w:val="single" w:sz="4" w:space="0" w:color="FFFFFF"/>
              <w:bottom w:val="single" w:sz="4" w:space="0" w:color="FFFFFF"/>
              <w:right w:val="single" w:sz="4" w:space="0" w:color="FFFFFF"/>
            </w:tcBorders>
          </w:tcPr>
          <w:p w14:paraId="3125A185" w14:textId="77777777" w:rsidR="003E067F" w:rsidRPr="00DA0185" w:rsidRDefault="003E067F" w:rsidP="00207CD2">
            <w:r w:rsidRPr="00DA0185">
              <w:rPr>
                <w:rFonts w:hint="eastAsia"/>
              </w:rPr>
              <w:t>3</w:t>
            </w:r>
            <w:r w:rsidRPr="00DA0185">
              <w:t>1</w:t>
            </w:r>
          </w:p>
        </w:tc>
        <w:tc>
          <w:tcPr>
            <w:tcW w:w="1894" w:type="dxa"/>
            <w:tcBorders>
              <w:top w:val="single" w:sz="4" w:space="0" w:color="FFFFFF"/>
              <w:left w:val="single" w:sz="4" w:space="0" w:color="FFFFFF"/>
              <w:bottom w:val="single" w:sz="4" w:space="0" w:color="FFFFFF"/>
              <w:right w:val="single" w:sz="4" w:space="0" w:color="FFFFFF"/>
            </w:tcBorders>
          </w:tcPr>
          <w:p w14:paraId="0BB2448F" w14:textId="77777777" w:rsidR="003E067F" w:rsidRPr="00DA0185" w:rsidRDefault="003E067F" w:rsidP="00207CD2">
            <w:r w:rsidRPr="00DA0185">
              <w:t>daughter</w:t>
            </w:r>
          </w:p>
        </w:tc>
      </w:tr>
      <w:tr w:rsidR="00DA0185" w:rsidRPr="00DA0185" w14:paraId="5382EB33"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10801228"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1C4553C3" w14:textId="77777777" w:rsidR="003E067F" w:rsidRPr="00DA0185" w:rsidRDefault="003E067F" w:rsidP="00207CD2">
            <w:r w:rsidRPr="00DA0185">
              <w:rPr>
                <w:rFonts w:hint="eastAsia"/>
              </w:rPr>
              <w:t>6</w:t>
            </w:r>
            <w:r w:rsidRPr="00DA0185">
              <w:t>2</w:t>
            </w:r>
          </w:p>
        </w:tc>
        <w:tc>
          <w:tcPr>
            <w:tcW w:w="1234" w:type="dxa"/>
            <w:tcBorders>
              <w:top w:val="single" w:sz="4" w:space="0" w:color="FFFFFF"/>
              <w:left w:val="single" w:sz="4" w:space="0" w:color="FFFFFF"/>
              <w:bottom w:val="single" w:sz="4" w:space="0" w:color="FFFFFF"/>
              <w:right w:val="single" w:sz="4" w:space="0" w:color="FFFFFF"/>
            </w:tcBorders>
          </w:tcPr>
          <w:p w14:paraId="2AAB2167"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022D43CA"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1D8E47EB" w14:textId="77777777" w:rsidR="003E067F" w:rsidRPr="00DA0185" w:rsidRDefault="003E067F" w:rsidP="00207CD2">
            <w:r w:rsidRPr="00DA0185">
              <w:rPr>
                <w:rFonts w:hint="eastAsia"/>
              </w:rPr>
              <w:t>3</w:t>
            </w:r>
            <w:r w:rsidRPr="00DA0185">
              <w:t>8</w:t>
            </w:r>
          </w:p>
        </w:tc>
        <w:tc>
          <w:tcPr>
            <w:tcW w:w="1894" w:type="dxa"/>
            <w:tcBorders>
              <w:top w:val="single" w:sz="4" w:space="0" w:color="FFFFFF"/>
              <w:left w:val="single" w:sz="4" w:space="0" w:color="FFFFFF"/>
              <w:bottom w:val="single" w:sz="4" w:space="0" w:color="FFFFFF"/>
              <w:right w:val="single" w:sz="4" w:space="0" w:color="FFFFFF"/>
            </w:tcBorders>
          </w:tcPr>
          <w:p w14:paraId="7669CA4D" w14:textId="77777777" w:rsidR="003E067F" w:rsidRPr="00DA0185" w:rsidRDefault="003E067F" w:rsidP="00207CD2">
            <w:r w:rsidRPr="00DA0185">
              <w:rPr>
                <w:rFonts w:hint="eastAsia"/>
              </w:rPr>
              <w:t>son</w:t>
            </w:r>
          </w:p>
        </w:tc>
      </w:tr>
      <w:tr w:rsidR="00DA0185" w:rsidRPr="00DA0185" w14:paraId="0C700848"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6085EDD9"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0D02945F" w14:textId="77777777" w:rsidR="003E067F" w:rsidRPr="00DA0185" w:rsidRDefault="003E067F" w:rsidP="00207CD2">
            <w:r w:rsidRPr="00DA0185">
              <w:rPr>
                <w:rFonts w:hint="eastAsia"/>
              </w:rPr>
              <w:t>6</w:t>
            </w:r>
            <w:r w:rsidRPr="00DA0185">
              <w:t>2</w:t>
            </w:r>
          </w:p>
        </w:tc>
        <w:tc>
          <w:tcPr>
            <w:tcW w:w="1234" w:type="dxa"/>
            <w:tcBorders>
              <w:top w:val="single" w:sz="4" w:space="0" w:color="FFFFFF"/>
              <w:left w:val="single" w:sz="4" w:space="0" w:color="FFFFFF"/>
              <w:bottom w:val="single" w:sz="4" w:space="0" w:color="FFFFFF"/>
              <w:right w:val="single" w:sz="4" w:space="0" w:color="FFFFFF"/>
            </w:tcBorders>
          </w:tcPr>
          <w:p w14:paraId="3702C1A0" w14:textId="77777777" w:rsidR="003E067F" w:rsidRPr="00DA0185" w:rsidRDefault="003E067F" w:rsidP="00207CD2">
            <w:r w:rsidRPr="00DA0185">
              <w:rPr>
                <w:rFonts w:hint="eastAsia"/>
              </w:rPr>
              <w:t>M</w:t>
            </w:r>
            <w:r w:rsidRPr="00DA0185">
              <w:t>DS</w:t>
            </w:r>
          </w:p>
        </w:tc>
        <w:tc>
          <w:tcPr>
            <w:tcW w:w="1332" w:type="dxa"/>
            <w:tcBorders>
              <w:top w:val="single" w:sz="4" w:space="0" w:color="FFFFFF"/>
              <w:left w:val="single" w:sz="4" w:space="0" w:color="FFFFFF"/>
              <w:bottom w:val="single" w:sz="4" w:space="0" w:color="FFFFFF"/>
              <w:right w:val="single" w:sz="4" w:space="0" w:color="FFFFFF"/>
            </w:tcBorders>
          </w:tcPr>
          <w:p w14:paraId="7FCAEB0B"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26A7EF9F" w14:textId="77777777" w:rsidR="003E067F" w:rsidRPr="00DA0185" w:rsidRDefault="003E067F" w:rsidP="00207CD2">
            <w:r w:rsidRPr="00DA0185">
              <w:rPr>
                <w:rFonts w:hint="eastAsia"/>
              </w:rPr>
              <w:t>4</w:t>
            </w:r>
            <w:r w:rsidRPr="00DA0185">
              <w:t>1</w:t>
            </w:r>
          </w:p>
        </w:tc>
        <w:tc>
          <w:tcPr>
            <w:tcW w:w="1894" w:type="dxa"/>
            <w:tcBorders>
              <w:top w:val="single" w:sz="4" w:space="0" w:color="FFFFFF"/>
              <w:left w:val="single" w:sz="4" w:space="0" w:color="FFFFFF"/>
              <w:bottom w:val="single" w:sz="4" w:space="0" w:color="FFFFFF"/>
              <w:right w:val="single" w:sz="4" w:space="0" w:color="FFFFFF"/>
            </w:tcBorders>
          </w:tcPr>
          <w:p w14:paraId="13A06C86" w14:textId="77777777" w:rsidR="003E067F" w:rsidRPr="00DA0185" w:rsidRDefault="003E067F" w:rsidP="00207CD2">
            <w:r w:rsidRPr="00DA0185">
              <w:t>nephew</w:t>
            </w:r>
          </w:p>
        </w:tc>
      </w:tr>
      <w:tr w:rsidR="00DA0185" w:rsidRPr="00DA0185" w14:paraId="0CC70376"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40FA5D17" w14:textId="77777777" w:rsidR="003E067F" w:rsidRPr="00DA0185" w:rsidRDefault="003E067F" w:rsidP="00207CD2">
            <w:r w:rsidRPr="00DA0185">
              <w:rPr>
                <w:rFonts w:hint="eastAsia"/>
              </w:rPr>
              <w:t>female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5FD21844" w14:textId="77777777" w:rsidR="003E067F" w:rsidRPr="00DA0185" w:rsidRDefault="003E067F" w:rsidP="00207CD2">
            <w:r w:rsidRPr="00DA0185">
              <w:rPr>
                <w:rFonts w:hint="eastAsia"/>
              </w:rPr>
              <w:t>6</w:t>
            </w:r>
            <w:r w:rsidRPr="00DA0185">
              <w:t>5</w:t>
            </w:r>
          </w:p>
        </w:tc>
        <w:tc>
          <w:tcPr>
            <w:tcW w:w="1234" w:type="dxa"/>
            <w:tcBorders>
              <w:top w:val="single" w:sz="4" w:space="0" w:color="FFFFFF"/>
              <w:left w:val="single" w:sz="4" w:space="0" w:color="FFFFFF"/>
              <w:bottom w:val="single" w:sz="4" w:space="0" w:color="FFFFFF"/>
              <w:right w:val="single" w:sz="4" w:space="0" w:color="FFFFFF"/>
            </w:tcBorders>
          </w:tcPr>
          <w:p w14:paraId="19F9CB89" w14:textId="77777777" w:rsidR="003E067F" w:rsidRPr="00DA0185" w:rsidRDefault="003E067F" w:rsidP="00207CD2">
            <w:r w:rsidRPr="00DA0185">
              <w:rPr>
                <w:rFonts w:hint="eastAsia"/>
              </w:rPr>
              <w:t>M</w:t>
            </w:r>
            <w:r w:rsidRPr="00DA0185">
              <w:t>DS</w:t>
            </w:r>
          </w:p>
        </w:tc>
        <w:tc>
          <w:tcPr>
            <w:tcW w:w="1332" w:type="dxa"/>
            <w:tcBorders>
              <w:top w:val="single" w:sz="4" w:space="0" w:color="FFFFFF"/>
              <w:left w:val="single" w:sz="4" w:space="0" w:color="FFFFFF"/>
              <w:bottom w:val="single" w:sz="4" w:space="0" w:color="FFFFFF"/>
              <w:right w:val="single" w:sz="4" w:space="0" w:color="FFFFFF"/>
            </w:tcBorders>
          </w:tcPr>
          <w:p w14:paraId="1F0210A7"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2D458DE4" w14:textId="77777777" w:rsidR="003E067F" w:rsidRPr="00DA0185" w:rsidRDefault="003E067F" w:rsidP="00207CD2">
            <w:r w:rsidRPr="00DA0185">
              <w:rPr>
                <w:rFonts w:hint="eastAsia"/>
              </w:rPr>
              <w:t>4</w:t>
            </w:r>
            <w:r w:rsidRPr="00DA0185">
              <w:t>2</w:t>
            </w:r>
          </w:p>
        </w:tc>
        <w:tc>
          <w:tcPr>
            <w:tcW w:w="1894" w:type="dxa"/>
            <w:tcBorders>
              <w:top w:val="single" w:sz="4" w:space="0" w:color="FFFFFF"/>
              <w:left w:val="single" w:sz="4" w:space="0" w:color="FFFFFF"/>
              <w:bottom w:val="single" w:sz="4" w:space="0" w:color="FFFFFF"/>
              <w:right w:val="single" w:sz="4" w:space="0" w:color="FFFFFF"/>
            </w:tcBorders>
          </w:tcPr>
          <w:p w14:paraId="606138A5" w14:textId="77777777" w:rsidR="003E067F" w:rsidRPr="00DA0185" w:rsidRDefault="003E067F" w:rsidP="00207CD2">
            <w:r w:rsidRPr="00DA0185">
              <w:rPr>
                <w:rFonts w:hint="eastAsia"/>
              </w:rPr>
              <w:t>son</w:t>
            </w:r>
          </w:p>
        </w:tc>
      </w:tr>
      <w:tr w:rsidR="00DA0185" w:rsidRPr="00DA0185" w14:paraId="5C5DB083"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49DC8076" w14:textId="77777777" w:rsidR="003E067F" w:rsidRPr="00DA0185" w:rsidRDefault="003E067F" w:rsidP="00207CD2">
            <w:r w:rsidRPr="00DA0185">
              <w:rPr>
                <w:rFonts w:hint="eastAsia"/>
              </w:rPr>
              <w:t>female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2B390A5B" w14:textId="77777777" w:rsidR="003E067F" w:rsidRPr="00DA0185" w:rsidRDefault="003E067F" w:rsidP="00207CD2">
            <w:r w:rsidRPr="00DA0185">
              <w:rPr>
                <w:rFonts w:hint="eastAsia"/>
              </w:rPr>
              <w:t>6</w:t>
            </w:r>
            <w:r w:rsidRPr="00DA0185">
              <w:t>4</w:t>
            </w:r>
          </w:p>
        </w:tc>
        <w:tc>
          <w:tcPr>
            <w:tcW w:w="1234" w:type="dxa"/>
            <w:tcBorders>
              <w:top w:val="single" w:sz="4" w:space="0" w:color="FFFFFF"/>
              <w:left w:val="single" w:sz="4" w:space="0" w:color="FFFFFF"/>
              <w:bottom w:val="single" w:sz="4" w:space="0" w:color="FFFFFF"/>
              <w:right w:val="single" w:sz="4" w:space="0" w:color="FFFFFF"/>
            </w:tcBorders>
          </w:tcPr>
          <w:p w14:paraId="464F1695" w14:textId="77777777" w:rsidR="003E067F" w:rsidRPr="00DA0185" w:rsidRDefault="003E067F" w:rsidP="00207CD2">
            <w:r w:rsidRPr="00DA0185">
              <w:rPr>
                <w:rFonts w:hint="eastAsia"/>
              </w:rPr>
              <w:t>M</w:t>
            </w:r>
            <w:r w:rsidRPr="00DA0185">
              <w:t>DS</w:t>
            </w:r>
          </w:p>
        </w:tc>
        <w:tc>
          <w:tcPr>
            <w:tcW w:w="1332" w:type="dxa"/>
            <w:tcBorders>
              <w:top w:val="single" w:sz="4" w:space="0" w:color="FFFFFF"/>
              <w:left w:val="single" w:sz="4" w:space="0" w:color="FFFFFF"/>
              <w:bottom w:val="single" w:sz="4" w:space="0" w:color="FFFFFF"/>
              <w:right w:val="single" w:sz="4" w:space="0" w:color="FFFFFF"/>
            </w:tcBorders>
          </w:tcPr>
          <w:p w14:paraId="63221D94"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2ED5B399" w14:textId="77777777" w:rsidR="003E067F" w:rsidRPr="00DA0185" w:rsidRDefault="003E067F" w:rsidP="00207CD2">
            <w:r w:rsidRPr="00DA0185">
              <w:rPr>
                <w:rFonts w:hint="eastAsia"/>
              </w:rPr>
              <w:t>3</w:t>
            </w:r>
            <w:r w:rsidRPr="00DA0185">
              <w:t>8</w:t>
            </w:r>
          </w:p>
        </w:tc>
        <w:tc>
          <w:tcPr>
            <w:tcW w:w="1894" w:type="dxa"/>
            <w:tcBorders>
              <w:top w:val="single" w:sz="4" w:space="0" w:color="FFFFFF"/>
              <w:left w:val="single" w:sz="4" w:space="0" w:color="FFFFFF"/>
              <w:bottom w:val="single" w:sz="4" w:space="0" w:color="FFFFFF"/>
              <w:right w:val="single" w:sz="4" w:space="0" w:color="FFFFFF"/>
            </w:tcBorders>
          </w:tcPr>
          <w:p w14:paraId="5757BF96" w14:textId="77777777" w:rsidR="003E067F" w:rsidRPr="00DA0185" w:rsidRDefault="003E067F" w:rsidP="00207CD2">
            <w:r w:rsidRPr="00DA0185">
              <w:rPr>
                <w:rFonts w:hint="eastAsia"/>
              </w:rPr>
              <w:t>son</w:t>
            </w:r>
          </w:p>
        </w:tc>
      </w:tr>
      <w:tr w:rsidR="00DA0185" w:rsidRPr="00DA0185" w14:paraId="7223DA3E"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11497553"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4A269B90" w14:textId="77777777" w:rsidR="003E067F" w:rsidRPr="00DA0185" w:rsidRDefault="003E067F" w:rsidP="00207CD2">
            <w:r w:rsidRPr="00DA0185">
              <w:rPr>
                <w:rFonts w:hint="eastAsia"/>
              </w:rPr>
              <w:t>6</w:t>
            </w:r>
            <w:r w:rsidRPr="00DA0185">
              <w:t>6</w:t>
            </w:r>
          </w:p>
        </w:tc>
        <w:tc>
          <w:tcPr>
            <w:tcW w:w="1234" w:type="dxa"/>
            <w:tcBorders>
              <w:top w:val="single" w:sz="4" w:space="0" w:color="FFFFFF"/>
              <w:left w:val="single" w:sz="4" w:space="0" w:color="FFFFFF"/>
              <w:bottom w:val="single" w:sz="4" w:space="0" w:color="FFFFFF"/>
              <w:right w:val="single" w:sz="4" w:space="0" w:color="FFFFFF"/>
            </w:tcBorders>
          </w:tcPr>
          <w:p w14:paraId="462AB5CF" w14:textId="77777777" w:rsidR="003E067F" w:rsidRPr="00DA0185" w:rsidRDefault="003E067F" w:rsidP="00207CD2">
            <w:r w:rsidRPr="00DA0185">
              <w:rPr>
                <w:rFonts w:hint="eastAsia"/>
              </w:rPr>
              <w:t>M</w:t>
            </w:r>
            <w:r w:rsidRPr="00DA0185">
              <w:t>DS</w:t>
            </w:r>
          </w:p>
        </w:tc>
        <w:tc>
          <w:tcPr>
            <w:tcW w:w="1332" w:type="dxa"/>
            <w:tcBorders>
              <w:top w:val="single" w:sz="4" w:space="0" w:color="FFFFFF"/>
              <w:left w:val="single" w:sz="4" w:space="0" w:color="FFFFFF"/>
              <w:bottom w:val="single" w:sz="4" w:space="0" w:color="FFFFFF"/>
              <w:right w:val="single" w:sz="4" w:space="0" w:color="FFFFFF"/>
            </w:tcBorders>
          </w:tcPr>
          <w:p w14:paraId="6F8D9F83"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272D5236" w14:textId="77777777" w:rsidR="003E067F" w:rsidRPr="00DA0185" w:rsidRDefault="003E067F" w:rsidP="00207CD2">
            <w:r w:rsidRPr="00DA0185">
              <w:rPr>
                <w:rFonts w:hint="eastAsia"/>
              </w:rPr>
              <w:t>3</w:t>
            </w:r>
            <w:r w:rsidRPr="00DA0185">
              <w:t>3</w:t>
            </w:r>
          </w:p>
        </w:tc>
        <w:tc>
          <w:tcPr>
            <w:tcW w:w="1894" w:type="dxa"/>
            <w:tcBorders>
              <w:top w:val="single" w:sz="4" w:space="0" w:color="FFFFFF"/>
              <w:left w:val="single" w:sz="4" w:space="0" w:color="FFFFFF"/>
              <w:bottom w:val="single" w:sz="4" w:space="0" w:color="FFFFFF"/>
              <w:right w:val="single" w:sz="4" w:space="0" w:color="FFFFFF"/>
            </w:tcBorders>
          </w:tcPr>
          <w:p w14:paraId="10B7B192" w14:textId="77777777" w:rsidR="003E067F" w:rsidRPr="00DA0185" w:rsidRDefault="003E067F" w:rsidP="00207CD2">
            <w:r w:rsidRPr="00DA0185">
              <w:rPr>
                <w:rFonts w:hint="eastAsia"/>
              </w:rPr>
              <w:t>son</w:t>
            </w:r>
          </w:p>
        </w:tc>
      </w:tr>
      <w:tr w:rsidR="00DA0185" w:rsidRPr="00DA0185" w14:paraId="06F4E658"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6478832B"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7E4CF231" w14:textId="77777777" w:rsidR="003E067F" w:rsidRPr="00DA0185" w:rsidRDefault="003E067F" w:rsidP="00207CD2">
            <w:r w:rsidRPr="00DA0185">
              <w:rPr>
                <w:rFonts w:hint="eastAsia"/>
              </w:rPr>
              <w:t>6</w:t>
            </w:r>
            <w:r w:rsidRPr="00DA0185">
              <w:t>1</w:t>
            </w:r>
          </w:p>
        </w:tc>
        <w:tc>
          <w:tcPr>
            <w:tcW w:w="1234" w:type="dxa"/>
            <w:tcBorders>
              <w:top w:val="single" w:sz="4" w:space="0" w:color="FFFFFF"/>
              <w:left w:val="single" w:sz="4" w:space="0" w:color="FFFFFF"/>
              <w:bottom w:val="single" w:sz="4" w:space="0" w:color="FFFFFF"/>
              <w:right w:val="single" w:sz="4" w:space="0" w:color="FFFFFF"/>
            </w:tcBorders>
          </w:tcPr>
          <w:p w14:paraId="68F43F61" w14:textId="77777777" w:rsidR="003E067F" w:rsidRPr="00DA0185" w:rsidRDefault="003E067F" w:rsidP="00207CD2">
            <w:r w:rsidRPr="00DA0185">
              <w:rPr>
                <w:rFonts w:hint="eastAsia"/>
              </w:rPr>
              <w:t>M</w:t>
            </w:r>
            <w:r w:rsidRPr="00DA0185">
              <w:t>DS</w:t>
            </w:r>
          </w:p>
        </w:tc>
        <w:tc>
          <w:tcPr>
            <w:tcW w:w="1332" w:type="dxa"/>
            <w:tcBorders>
              <w:top w:val="single" w:sz="4" w:space="0" w:color="FFFFFF"/>
              <w:left w:val="single" w:sz="4" w:space="0" w:color="FFFFFF"/>
              <w:bottom w:val="single" w:sz="4" w:space="0" w:color="FFFFFF"/>
              <w:right w:val="single" w:sz="4" w:space="0" w:color="FFFFFF"/>
            </w:tcBorders>
          </w:tcPr>
          <w:p w14:paraId="7D30568F" w14:textId="77777777" w:rsidR="003E067F" w:rsidRPr="00DA0185" w:rsidRDefault="003E067F" w:rsidP="00207CD2">
            <w:r w:rsidRPr="00DA0185">
              <w:rPr>
                <w:rFonts w:hint="eastAsia"/>
              </w:rPr>
              <w:t>female</w:t>
            </w:r>
          </w:p>
        </w:tc>
        <w:tc>
          <w:tcPr>
            <w:tcW w:w="1217" w:type="dxa"/>
            <w:tcBorders>
              <w:top w:val="single" w:sz="4" w:space="0" w:color="FFFFFF"/>
              <w:left w:val="single" w:sz="4" w:space="0" w:color="FFFFFF"/>
              <w:bottom w:val="single" w:sz="4" w:space="0" w:color="FFFFFF"/>
              <w:right w:val="single" w:sz="4" w:space="0" w:color="FFFFFF"/>
            </w:tcBorders>
          </w:tcPr>
          <w:p w14:paraId="4275A27C" w14:textId="77777777" w:rsidR="003E067F" w:rsidRPr="00DA0185" w:rsidRDefault="003E067F" w:rsidP="00207CD2">
            <w:r w:rsidRPr="00DA0185">
              <w:rPr>
                <w:rFonts w:hint="eastAsia"/>
              </w:rPr>
              <w:t>3</w:t>
            </w:r>
            <w:r w:rsidRPr="00DA0185">
              <w:t>4</w:t>
            </w:r>
          </w:p>
        </w:tc>
        <w:tc>
          <w:tcPr>
            <w:tcW w:w="1894" w:type="dxa"/>
            <w:tcBorders>
              <w:top w:val="single" w:sz="4" w:space="0" w:color="FFFFFF"/>
              <w:left w:val="single" w:sz="4" w:space="0" w:color="FFFFFF"/>
              <w:bottom w:val="single" w:sz="4" w:space="0" w:color="FFFFFF"/>
              <w:right w:val="single" w:sz="4" w:space="0" w:color="FFFFFF"/>
            </w:tcBorders>
          </w:tcPr>
          <w:p w14:paraId="35E756AC" w14:textId="77777777" w:rsidR="003E067F" w:rsidRPr="00DA0185" w:rsidRDefault="003E067F" w:rsidP="00207CD2">
            <w:r w:rsidRPr="00DA0185">
              <w:t>daughter</w:t>
            </w:r>
          </w:p>
        </w:tc>
      </w:tr>
      <w:tr w:rsidR="00DA0185" w:rsidRPr="00DA0185" w14:paraId="50AF4DFC"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7C3579FC"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2A95A558" w14:textId="77777777" w:rsidR="003E067F" w:rsidRPr="00DA0185" w:rsidRDefault="003E067F" w:rsidP="00207CD2">
            <w:r w:rsidRPr="00DA0185">
              <w:rPr>
                <w:rFonts w:hint="eastAsia"/>
              </w:rPr>
              <w:t>7</w:t>
            </w:r>
            <w:r w:rsidRPr="00DA0185">
              <w:t>2</w:t>
            </w:r>
          </w:p>
        </w:tc>
        <w:tc>
          <w:tcPr>
            <w:tcW w:w="1234" w:type="dxa"/>
            <w:tcBorders>
              <w:top w:val="single" w:sz="4" w:space="0" w:color="FFFFFF"/>
              <w:left w:val="single" w:sz="4" w:space="0" w:color="FFFFFF"/>
              <w:bottom w:val="single" w:sz="4" w:space="0" w:color="FFFFFF"/>
              <w:right w:val="single" w:sz="4" w:space="0" w:color="FFFFFF"/>
            </w:tcBorders>
          </w:tcPr>
          <w:p w14:paraId="49F4F0EB" w14:textId="77777777" w:rsidR="003E067F" w:rsidRPr="00DA0185" w:rsidRDefault="003E067F" w:rsidP="00207CD2">
            <w:r w:rsidRPr="00DA0185">
              <w:rPr>
                <w:rFonts w:hint="eastAsia"/>
              </w:rPr>
              <w:t>M</w:t>
            </w:r>
            <w:r w:rsidRPr="00DA0185">
              <w:t>DS</w:t>
            </w:r>
          </w:p>
        </w:tc>
        <w:tc>
          <w:tcPr>
            <w:tcW w:w="1332" w:type="dxa"/>
            <w:tcBorders>
              <w:top w:val="single" w:sz="4" w:space="0" w:color="FFFFFF"/>
              <w:left w:val="single" w:sz="4" w:space="0" w:color="FFFFFF"/>
              <w:bottom w:val="single" w:sz="4" w:space="0" w:color="FFFFFF"/>
              <w:right w:val="single" w:sz="4" w:space="0" w:color="FFFFFF"/>
            </w:tcBorders>
          </w:tcPr>
          <w:p w14:paraId="54CB39F1"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137AB2D6" w14:textId="77777777" w:rsidR="003E067F" w:rsidRPr="00DA0185" w:rsidRDefault="003E067F" w:rsidP="00207CD2">
            <w:r w:rsidRPr="00DA0185">
              <w:rPr>
                <w:rFonts w:hint="eastAsia"/>
              </w:rPr>
              <w:t>2</w:t>
            </w:r>
            <w:r w:rsidRPr="00DA0185">
              <w:t>3</w:t>
            </w:r>
          </w:p>
        </w:tc>
        <w:tc>
          <w:tcPr>
            <w:tcW w:w="1894" w:type="dxa"/>
            <w:tcBorders>
              <w:top w:val="single" w:sz="4" w:space="0" w:color="FFFFFF"/>
              <w:left w:val="single" w:sz="4" w:space="0" w:color="FFFFFF"/>
              <w:bottom w:val="single" w:sz="4" w:space="0" w:color="FFFFFF"/>
              <w:right w:val="single" w:sz="4" w:space="0" w:color="FFFFFF"/>
            </w:tcBorders>
          </w:tcPr>
          <w:p w14:paraId="652B7EE0" w14:textId="77777777" w:rsidR="003E067F" w:rsidRPr="00DA0185" w:rsidRDefault="003E067F" w:rsidP="00207CD2">
            <w:r w:rsidRPr="00DA0185">
              <w:rPr>
                <w:rFonts w:hint="eastAsia"/>
              </w:rPr>
              <w:t>grandson</w:t>
            </w:r>
          </w:p>
        </w:tc>
      </w:tr>
      <w:tr w:rsidR="00DA0185" w:rsidRPr="00DA0185" w14:paraId="112369C3"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704FAAFD" w14:textId="77777777" w:rsidR="003E067F" w:rsidRPr="00DA0185" w:rsidRDefault="003E067F" w:rsidP="00207CD2">
            <w:r w:rsidRPr="00DA0185">
              <w:rPr>
                <w:rFonts w:hint="eastAsia"/>
              </w:rPr>
              <w:lastRenderedPageBreak/>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3B5FA213" w14:textId="77777777" w:rsidR="003E067F" w:rsidRPr="00DA0185" w:rsidRDefault="003E067F" w:rsidP="00207CD2">
            <w:r w:rsidRPr="00DA0185">
              <w:rPr>
                <w:rFonts w:hint="eastAsia"/>
              </w:rPr>
              <w:t>5</w:t>
            </w:r>
            <w:r w:rsidRPr="00DA0185">
              <w:t>6</w:t>
            </w:r>
          </w:p>
        </w:tc>
        <w:tc>
          <w:tcPr>
            <w:tcW w:w="1234" w:type="dxa"/>
            <w:tcBorders>
              <w:top w:val="single" w:sz="4" w:space="0" w:color="FFFFFF"/>
              <w:left w:val="single" w:sz="4" w:space="0" w:color="FFFFFF"/>
              <w:bottom w:val="single" w:sz="4" w:space="0" w:color="FFFFFF"/>
              <w:right w:val="single" w:sz="4" w:space="0" w:color="FFFFFF"/>
            </w:tcBorders>
          </w:tcPr>
          <w:p w14:paraId="5ED9779C" w14:textId="77777777" w:rsidR="003E067F" w:rsidRPr="00DA0185" w:rsidRDefault="003E067F" w:rsidP="00207CD2">
            <w:r w:rsidRPr="00DA0185">
              <w:rPr>
                <w:rFonts w:hint="eastAsia"/>
              </w:rPr>
              <w:t>M</w:t>
            </w:r>
            <w:r w:rsidRPr="00DA0185">
              <w:t>DS</w:t>
            </w:r>
          </w:p>
        </w:tc>
        <w:tc>
          <w:tcPr>
            <w:tcW w:w="1332" w:type="dxa"/>
            <w:tcBorders>
              <w:top w:val="single" w:sz="4" w:space="0" w:color="FFFFFF"/>
              <w:left w:val="single" w:sz="4" w:space="0" w:color="FFFFFF"/>
              <w:bottom w:val="single" w:sz="4" w:space="0" w:color="FFFFFF"/>
              <w:right w:val="single" w:sz="4" w:space="0" w:color="FFFFFF"/>
            </w:tcBorders>
          </w:tcPr>
          <w:p w14:paraId="57CE8B2A"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29BDAEE3" w14:textId="77777777" w:rsidR="003E067F" w:rsidRPr="00DA0185" w:rsidRDefault="003E067F" w:rsidP="00207CD2">
            <w:r w:rsidRPr="00DA0185">
              <w:rPr>
                <w:rFonts w:hint="eastAsia"/>
              </w:rPr>
              <w:t>2</w:t>
            </w:r>
            <w:r w:rsidRPr="00DA0185">
              <w:t>9</w:t>
            </w:r>
          </w:p>
        </w:tc>
        <w:tc>
          <w:tcPr>
            <w:tcW w:w="1894" w:type="dxa"/>
            <w:tcBorders>
              <w:top w:val="single" w:sz="4" w:space="0" w:color="FFFFFF"/>
              <w:left w:val="single" w:sz="4" w:space="0" w:color="FFFFFF"/>
              <w:bottom w:val="single" w:sz="4" w:space="0" w:color="FFFFFF"/>
              <w:right w:val="single" w:sz="4" w:space="0" w:color="FFFFFF"/>
            </w:tcBorders>
          </w:tcPr>
          <w:p w14:paraId="6CEB1221" w14:textId="77777777" w:rsidR="003E067F" w:rsidRPr="00DA0185" w:rsidRDefault="003E067F" w:rsidP="00207CD2">
            <w:r w:rsidRPr="00DA0185">
              <w:rPr>
                <w:rFonts w:hint="eastAsia"/>
              </w:rPr>
              <w:t>son</w:t>
            </w:r>
          </w:p>
        </w:tc>
      </w:tr>
      <w:tr w:rsidR="00DA0185" w:rsidRPr="00DA0185" w14:paraId="00B11180"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169D155D"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23495B1E" w14:textId="77777777" w:rsidR="003E067F" w:rsidRPr="00DA0185" w:rsidRDefault="003E067F" w:rsidP="00207CD2">
            <w:r w:rsidRPr="00DA0185">
              <w:rPr>
                <w:rFonts w:hint="eastAsia"/>
              </w:rPr>
              <w:t>6</w:t>
            </w:r>
            <w:r w:rsidRPr="00DA0185">
              <w:t>9</w:t>
            </w:r>
          </w:p>
        </w:tc>
        <w:tc>
          <w:tcPr>
            <w:tcW w:w="1234" w:type="dxa"/>
            <w:tcBorders>
              <w:top w:val="single" w:sz="4" w:space="0" w:color="FFFFFF"/>
              <w:left w:val="single" w:sz="4" w:space="0" w:color="FFFFFF"/>
              <w:bottom w:val="single" w:sz="4" w:space="0" w:color="FFFFFF"/>
              <w:right w:val="single" w:sz="4" w:space="0" w:color="FFFFFF"/>
            </w:tcBorders>
          </w:tcPr>
          <w:p w14:paraId="50394891"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40A1C522" w14:textId="77777777" w:rsidR="003E067F" w:rsidRPr="00DA0185" w:rsidRDefault="003E067F" w:rsidP="00207CD2">
            <w:r w:rsidRPr="00DA0185">
              <w:rPr>
                <w:rFonts w:hint="eastAsia"/>
              </w:rPr>
              <w:t>female</w:t>
            </w:r>
          </w:p>
        </w:tc>
        <w:tc>
          <w:tcPr>
            <w:tcW w:w="1217" w:type="dxa"/>
            <w:tcBorders>
              <w:top w:val="single" w:sz="4" w:space="0" w:color="FFFFFF"/>
              <w:left w:val="single" w:sz="4" w:space="0" w:color="FFFFFF"/>
              <w:bottom w:val="single" w:sz="4" w:space="0" w:color="FFFFFF"/>
              <w:right w:val="single" w:sz="4" w:space="0" w:color="FFFFFF"/>
            </w:tcBorders>
          </w:tcPr>
          <w:p w14:paraId="191476C1" w14:textId="77777777" w:rsidR="003E067F" w:rsidRPr="00DA0185" w:rsidRDefault="003E067F" w:rsidP="00207CD2">
            <w:r w:rsidRPr="00DA0185">
              <w:rPr>
                <w:rFonts w:hint="eastAsia"/>
              </w:rPr>
              <w:t>2</w:t>
            </w:r>
            <w:r w:rsidRPr="00DA0185">
              <w:t>3</w:t>
            </w:r>
          </w:p>
        </w:tc>
        <w:tc>
          <w:tcPr>
            <w:tcW w:w="1894" w:type="dxa"/>
            <w:tcBorders>
              <w:top w:val="single" w:sz="4" w:space="0" w:color="FFFFFF"/>
              <w:left w:val="single" w:sz="4" w:space="0" w:color="FFFFFF"/>
              <w:bottom w:val="single" w:sz="4" w:space="0" w:color="FFFFFF"/>
              <w:right w:val="single" w:sz="4" w:space="0" w:color="FFFFFF"/>
            </w:tcBorders>
          </w:tcPr>
          <w:p w14:paraId="411C95F1" w14:textId="77777777" w:rsidR="003E067F" w:rsidRPr="00DA0185" w:rsidRDefault="003E067F" w:rsidP="00207CD2">
            <w:r w:rsidRPr="00DA0185">
              <w:t>niece</w:t>
            </w:r>
          </w:p>
        </w:tc>
      </w:tr>
      <w:tr w:rsidR="00DA0185" w:rsidRPr="00DA0185" w14:paraId="7BF03CC4"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23F911E6" w14:textId="77777777" w:rsidR="003E067F" w:rsidRPr="00DA0185" w:rsidRDefault="003E067F" w:rsidP="00207CD2">
            <w:r w:rsidRPr="00DA0185">
              <w:rPr>
                <w:rFonts w:hint="eastAsia"/>
              </w:rPr>
              <w:t>female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25307974" w14:textId="77777777" w:rsidR="003E067F" w:rsidRPr="00DA0185" w:rsidRDefault="003E067F" w:rsidP="00207CD2">
            <w:r w:rsidRPr="00DA0185">
              <w:rPr>
                <w:rFonts w:hint="eastAsia"/>
              </w:rPr>
              <w:t>7</w:t>
            </w:r>
            <w:r w:rsidRPr="00DA0185">
              <w:t>6</w:t>
            </w:r>
          </w:p>
        </w:tc>
        <w:tc>
          <w:tcPr>
            <w:tcW w:w="1234" w:type="dxa"/>
            <w:tcBorders>
              <w:top w:val="single" w:sz="4" w:space="0" w:color="FFFFFF"/>
              <w:left w:val="single" w:sz="4" w:space="0" w:color="FFFFFF"/>
              <w:bottom w:val="single" w:sz="4" w:space="0" w:color="FFFFFF"/>
              <w:right w:val="single" w:sz="4" w:space="0" w:color="FFFFFF"/>
            </w:tcBorders>
          </w:tcPr>
          <w:p w14:paraId="4FB00E66"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30254A8A" w14:textId="77777777" w:rsidR="003E067F" w:rsidRPr="00DA0185" w:rsidRDefault="003E067F" w:rsidP="00207CD2">
            <w:r w:rsidRPr="00DA0185">
              <w:rPr>
                <w:rFonts w:hint="eastAsia"/>
              </w:rPr>
              <w:t>female</w:t>
            </w:r>
          </w:p>
        </w:tc>
        <w:tc>
          <w:tcPr>
            <w:tcW w:w="1217" w:type="dxa"/>
            <w:tcBorders>
              <w:top w:val="single" w:sz="4" w:space="0" w:color="FFFFFF"/>
              <w:left w:val="single" w:sz="4" w:space="0" w:color="FFFFFF"/>
              <w:bottom w:val="single" w:sz="4" w:space="0" w:color="FFFFFF"/>
              <w:right w:val="single" w:sz="4" w:space="0" w:color="FFFFFF"/>
            </w:tcBorders>
          </w:tcPr>
          <w:p w14:paraId="21A96C72" w14:textId="77777777" w:rsidR="003E067F" w:rsidRPr="00DA0185" w:rsidRDefault="003E067F" w:rsidP="00207CD2">
            <w:r w:rsidRPr="00DA0185">
              <w:rPr>
                <w:rFonts w:hint="eastAsia"/>
              </w:rPr>
              <w:t>2</w:t>
            </w:r>
            <w:r w:rsidRPr="00DA0185">
              <w:t>0</w:t>
            </w:r>
          </w:p>
        </w:tc>
        <w:tc>
          <w:tcPr>
            <w:tcW w:w="1894" w:type="dxa"/>
            <w:tcBorders>
              <w:top w:val="single" w:sz="4" w:space="0" w:color="FFFFFF"/>
              <w:left w:val="single" w:sz="4" w:space="0" w:color="FFFFFF"/>
              <w:bottom w:val="single" w:sz="4" w:space="0" w:color="FFFFFF"/>
              <w:right w:val="single" w:sz="4" w:space="0" w:color="FFFFFF"/>
            </w:tcBorders>
          </w:tcPr>
          <w:p w14:paraId="7BB222DC" w14:textId="77777777" w:rsidR="003E067F" w:rsidRPr="00DA0185" w:rsidRDefault="003E067F" w:rsidP="00207CD2">
            <w:r w:rsidRPr="00DA0185">
              <w:rPr>
                <w:rFonts w:hint="eastAsia"/>
              </w:rPr>
              <w:t>grand</w:t>
            </w:r>
            <w:r w:rsidRPr="00DA0185">
              <w:t>daughter</w:t>
            </w:r>
          </w:p>
        </w:tc>
      </w:tr>
      <w:tr w:rsidR="00DA0185" w:rsidRPr="00DA0185" w14:paraId="0C1B0A3D"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4A582C4E" w14:textId="77777777" w:rsidR="003E067F" w:rsidRPr="00DA0185" w:rsidRDefault="003E067F" w:rsidP="00207CD2">
            <w:r w:rsidRPr="00DA0185">
              <w:rPr>
                <w:rFonts w:hint="eastAsia"/>
              </w:rPr>
              <w:t>female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33A884FA" w14:textId="77777777" w:rsidR="003E067F" w:rsidRPr="00DA0185" w:rsidRDefault="003E067F" w:rsidP="00207CD2">
            <w:r w:rsidRPr="00DA0185">
              <w:rPr>
                <w:rFonts w:hint="eastAsia"/>
              </w:rPr>
              <w:t>7</w:t>
            </w:r>
            <w:r w:rsidRPr="00DA0185">
              <w:t>3</w:t>
            </w:r>
          </w:p>
        </w:tc>
        <w:tc>
          <w:tcPr>
            <w:tcW w:w="1234" w:type="dxa"/>
            <w:tcBorders>
              <w:top w:val="single" w:sz="4" w:space="0" w:color="FFFFFF"/>
              <w:left w:val="single" w:sz="4" w:space="0" w:color="FFFFFF"/>
              <w:bottom w:val="single" w:sz="4" w:space="0" w:color="FFFFFF"/>
              <w:right w:val="single" w:sz="4" w:space="0" w:color="FFFFFF"/>
            </w:tcBorders>
          </w:tcPr>
          <w:p w14:paraId="63024016" w14:textId="77777777" w:rsidR="003E067F" w:rsidRPr="00DA0185" w:rsidRDefault="003E067F" w:rsidP="00207CD2">
            <w:r w:rsidRPr="00DA0185">
              <w:rPr>
                <w:rFonts w:hint="eastAsia"/>
              </w:rPr>
              <w:t>M</w:t>
            </w:r>
            <w:r w:rsidRPr="00DA0185">
              <w:t>DS</w:t>
            </w:r>
          </w:p>
        </w:tc>
        <w:tc>
          <w:tcPr>
            <w:tcW w:w="1332" w:type="dxa"/>
            <w:tcBorders>
              <w:top w:val="single" w:sz="4" w:space="0" w:color="FFFFFF"/>
              <w:left w:val="single" w:sz="4" w:space="0" w:color="FFFFFF"/>
              <w:bottom w:val="single" w:sz="4" w:space="0" w:color="FFFFFF"/>
              <w:right w:val="single" w:sz="4" w:space="0" w:color="FFFFFF"/>
            </w:tcBorders>
          </w:tcPr>
          <w:p w14:paraId="686180F4"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7F9CFF3B" w14:textId="77777777" w:rsidR="003E067F" w:rsidRPr="00DA0185" w:rsidRDefault="003E067F" w:rsidP="00207CD2">
            <w:r w:rsidRPr="00DA0185">
              <w:rPr>
                <w:rFonts w:hint="eastAsia"/>
              </w:rPr>
              <w:t>4</w:t>
            </w:r>
            <w:r w:rsidRPr="00DA0185">
              <w:t>2</w:t>
            </w:r>
          </w:p>
        </w:tc>
        <w:tc>
          <w:tcPr>
            <w:tcW w:w="1894" w:type="dxa"/>
            <w:tcBorders>
              <w:top w:val="single" w:sz="4" w:space="0" w:color="FFFFFF"/>
              <w:left w:val="single" w:sz="4" w:space="0" w:color="FFFFFF"/>
              <w:bottom w:val="single" w:sz="4" w:space="0" w:color="FFFFFF"/>
              <w:right w:val="single" w:sz="4" w:space="0" w:color="FFFFFF"/>
            </w:tcBorders>
          </w:tcPr>
          <w:p w14:paraId="44F87E88" w14:textId="77777777" w:rsidR="003E067F" w:rsidRPr="00DA0185" w:rsidRDefault="003E067F" w:rsidP="00207CD2">
            <w:r w:rsidRPr="00DA0185">
              <w:rPr>
                <w:rFonts w:hint="eastAsia"/>
              </w:rPr>
              <w:t>son</w:t>
            </w:r>
          </w:p>
        </w:tc>
      </w:tr>
      <w:tr w:rsidR="00DA0185" w:rsidRPr="00DA0185" w14:paraId="1362C759"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0464900B"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20F6AD38" w14:textId="77777777" w:rsidR="003E067F" w:rsidRPr="00DA0185" w:rsidRDefault="003E067F" w:rsidP="00207CD2">
            <w:r w:rsidRPr="00DA0185">
              <w:rPr>
                <w:rFonts w:hint="eastAsia"/>
              </w:rPr>
              <w:t>6</w:t>
            </w:r>
            <w:r w:rsidRPr="00DA0185">
              <w:t>7</w:t>
            </w:r>
          </w:p>
        </w:tc>
        <w:tc>
          <w:tcPr>
            <w:tcW w:w="1234" w:type="dxa"/>
            <w:tcBorders>
              <w:top w:val="single" w:sz="4" w:space="0" w:color="FFFFFF"/>
              <w:left w:val="single" w:sz="4" w:space="0" w:color="FFFFFF"/>
              <w:bottom w:val="single" w:sz="4" w:space="0" w:color="FFFFFF"/>
              <w:right w:val="single" w:sz="4" w:space="0" w:color="FFFFFF"/>
            </w:tcBorders>
          </w:tcPr>
          <w:p w14:paraId="3260122A"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2AA5A06A"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2F07BD1A" w14:textId="77777777" w:rsidR="003E067F" w:rsidRPr="00DA0185" w:rsidRDefault="003E067F" w:rsidP="00207CD2">
            <w:r w:rsidRPr="00DA0185">
              <w:rPr>
                <w:rFonts w:hint="eastAsia"/>
              </w:rPr>
              <w:t>4</w:t>
            </w:r>
            <w:r w:rsidRPr="00DA0185">
              <w:t>2</w:t>
            </w:r>
          </w:p>
        </w:tc>
        <w:tc>
          <w:tcPr>
            <w:tcW w:w="1894" w:type="dxa"/>
            <w:tcBorders>
              <w:top w:val="single" w:sz="4" w:space="0" w:color="FFFFFF"/>
              <w:left w:val="single" w:sz="4" w:space="0" w:color="FFFFFF"/>
              <w:bottom w:val="single" w:sz="4" w:space="0" w:color="FFFFFF"/>
              <w:right w:val="single" w:sz="4" w:space="0" w:color="FFFFFF"/>
            </w:tcBorders>
          </w:tcPr>
          <w:p w14:paraId="56EE69EF" w14:textId="77777777" w:rsidR="003E067F" w:rsidRPr="00DA0185" w:rsidRDefault="003E067F" w:rsidP="00207CD2">
            <w:r w:rsidRPr="00DA0185">
              <w:rPr>
                <w:rFonts w:hint="eastAsia"/>
              </w:rPr>
              <w:t>son</w:t>
            </w:r>
          </w:p>
        </w:tc>
      </w:tr>
      <w:tr w:rsidR="00DA0185" w:rsidRPr="00DA0185" w14:paraId="75A10216"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4F866CC9"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7308317C" w14:textId="77777777" w:rsidR="003E067F" w:rsidRPr="00DA0185" w:rsidRDefault="003E067F" w:rsidP="00207CD2">
            <w:r w:rsidRPr="00DA0185">
              <w:rPr>
                <w:rFonts w:hint="eastAsia"/>
              </w:rPr>
              <w:t>6</w:t>
            </w:r>
            <w:r w:rsidRPr="00DA0185">
              <w:t>7</w:t>
            </w:r>
          </w:p>
        </w:tc>
        <w:tc>
          <w:tcPr>
            <w:tcW w:w="1234" w:type="dxa"/>
            <w:tcBorders>
              <w:top w:val="single" w:sz="4" w:space="0" w:color="FFFFFF"/>
              <w:left w:val="single" w:sz="4" w:space="0" w:color="FFFFFF"/>
              <w:bottom w:val="single" w:sz="4" w:space="0" w:color="FFFFFF"/>
              <w:right w:val="single" w:sz="4" w:space="0" w:color="FFFFFF"/>
            </w:tcBorders>
          </w:tcPr>
          <w:p w14:paraId="1C5F536A"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100FDC9B"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4B8EEAA5" w14:textId="77777777" w:rsidR="003E067F" w:rsidRPr="00DA0185" w:rsidRDefault="003E067F" w:rsidP="00207CD2">
            <w:r w:rsidRPr="00DA0185">
              <w:rPr>
                <w:rFonts w:hint="eastAsia"/>
              </w:rPr>
              <w:t>2</w:t>
            </w:r>
            <w:r w:rsidRPr="00DA0185">
              <w:t>7</w:t>
            </w:r>
          </w:p>
        </w:tc>
        <w:tc>
          <w:tcPr>
            <w:tcW w:w="1894" w:type="dxa"/>
            <w:tcBorders>
              <w:top w:val="single" w:sz="4" w:space="0" w:color="FFFFFF"/>
              <w:left w:val="single" w:sz="4" w:space="0" w:color="FFFFFF"/>
              <w:bottom w:val="single" w:sz="4" w:space="0" w:color="FFFFFF"/>
              <w:right w:val="single" w:sz="4" w:space="0" w:color="FFFFFF"/>
            </w:tcBorders>
          </w:tcPr>
          <w:p w14:paraId="44CC8898" w14:textId="77777777" w:rsidR="003E067F" w:rsidRPr="00DA0185" w:rsidRDefault="003E067F" w:rsidP="00207CD2">
            <w:r w:rsidRPr="00DA0185">
              <w:t>nephew</w:t>
            </w:r>
          </w:p>
        </w:tc>
      </w:tr>
      <w:tr w:rsidR="00DA0185" w:rsidRPr="00DA0185" w14:paraId="2425FDB2" w14:textId="77777777" w:rsidTr="00207CD2">
        <w:trPr>
          <w:jc w:val="center"/>
        </w:trPr>
        <w:tc>
          <w:tcPr>
            <w:tcW w:w="1332" w:type="dxa"/>
            <w:tcBorders>
              <w:top w:val="single" w:sz="4" w:space="0" w:color="FFFFFF"/>
              <w:left w:val="single" w:sz="4" w:space="0" w:color="FFFFFF" w:themeColor="background1"/>
              <w:bottom w:val="single" w:sz="4" w:space="0" w:color="FFFFFF"/>
              <w:right w:val="single" w:sz="4" w:space="0" w:color="FFFFFF" w:themeColor="background1"/>
            </w:tcBorders>
          </w:tcPr>
          <w:p w14:paraId="3CDA0226" w14:textId="77777777" w:rsidR="003E067F" w:rsidRPr="00DA0185" w:rsidRDefault="003E067F" w:rsidP="00207CD2">
            <w:r w:rsidRPr="00DA0185">
              <w:rPr>
                <w:rFonts w:hint="eastAsia"/>
              </w:rPr>
              <w:t>female</w:t>
            </w:r>
          </w:p>
        </w:tc>
        <w:tc>
          <w:tcPr>
            <w:tcW w:w="1287" w:type="dxa"/>
            <w:tcBorders>
              <w:top w:val="single" w:sz="4" w:space="0" w:color="FFFFFF"/>
              <w:left w:val="single" w:sz="4" w:space="0" w:color="FFFFFF" w:themeColor="background1"/>
              <w:bottom w:val="single" w:sz="4" w:space="0" w:color="FFFFFF"/>
              <w:right w:val="single" w:sz="4" w:space="0" w:color="FFFFFF"/>
            </w:tcBorders>
          </w:tcPr>
          <w:p w14:paraId="129144E6" w14:textId="77777777" w:rsidR="003E067F" w:rsidRPr="00DA0185" w:rsidRDefault="003E067F" w:rsidP="00207CD2">
            <w:r w:rsidRPr="00DA0185">
              <w:rPr>
                <w:rFonts w:hint="eastAsia"/>
              </w:rPr>
              <w:t>6</w:t>
            </w:r>
            <w:r w:rsidRPr="00DA0185">
              <w:t>7</w:t>
            </w:r>
          </w:p>
        </w:tc>
        <w:tc>
          <w:tcPr>
            <w:tcW w:w="1234" w:type="dxa"/>
            <w:tcBorders>
              <w:top w:val="single" w:sz="4" w:space="0" w:color="FFFFFF"/>
              <w:left w:val="single" w:sz="4" w:space="0" w:color="FFFFFF"/>
              <w:bottom w:val="single" w:sz="4" w:space="0" w:color="FFFFFF"/>
              <w:right w:val="single" w:sz="4" w:space="0" w:color="FFFFFF"/>
            </w:tcBorders>
          </w:tcPr>
          <w:p w14:paraId="6A0CDDE7"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bottom w:val="single" w:sz="4" w:space="0" w:color="FFFFFF"/>
              <w:right w:val="single" w:sz="4" w:space="0" w:color="FFFFFF"/>
            </w:tcBorders>
          </w:tcPr>
          <w:p w14:paraId="0AA9E986" w14:textId="77777777" w:rsidR="003E067F" w:rsidRPr="00DA0185" w:rsidRDefault="003E067F" w:rsidP="00207CD2">
            <w:r w:rsidRPr="00DA0185">
              <w:rPr>
                <w:rFonts w:hint="eastAsia"/>
              </w:rPr>
              <w:t>male</w:t>
            </w:r>
          </w:p>
        </w:tc>
        <w:tc>
          <w:tcPr>
            <w:tcW w:w="1217" w:type="dxa"/>
            <w:tcBorders>
              <w:top w:val="single" w:sz="4" w:space="0" w:color="FFFFFF"/>
              <w:left w:val="single" w:sz="4" w:space="0" w:color="FFFFFF"/>
              <w:bottom w:val="single" w:sz="4" w:space="0" w:color="FFFFFF"/>
              <w:right w:val="single" w:sz="4" w:space="0" w:color="FFFFFF"/>
            </w:tcBorders>
          </w:tcPr>
          <w:p w14:paraId="33705DCC" w14:textId="77777777" w:rsidR="003E067F" w:rsidRPr="00DA0185" w:rsidRDefault="003E067F" w:rsidP="00207CD2">
            <w:r w:rsidRPr="00DA0185">
              <w:rPr>
                <w:rFonts w:hint="eastAsia"/>
              </w:rPr>
              <w:t>3</w:t>
            </w:r>
            <w:r w:rsidRPr="00DA0185">
              <w:t>5</w:t>
            </w:r>
          </w:p>
        </w:tc>
        <w:tc>
          <w:tcPr>
            <w:tcW w:w="1894" w:type="dxa"/>
            <w:tcBorders>
              <w:top w:val="single" w:sz="4" w:space="0" w:color="FFFFFF"/>
              <w:left w:val="single" w:sz="4" w:space="0" w:color="FFFFFF"/>
              <w:bottom w:val="single" w:sz="4" w:space="0" w:color="FFFFFF"/>
              <w:right w:val="single" w:sz="4" w:space="0" w:color="FFFFFF"/>
            </w:tcBorders>
          </w:tcPr>
          <w:p w14:paraId="78CB23B6" w14:textId="0B13A213" w:rsidR="003E067F" w:rsidRPr="00DA0185" w:rsidRDefault="008D5E0C" w:rsidP="00207CD2">
            <w:r w:rsidRPr="00DA0185">
              <w:rPr>
                <w:rFonts w:hint="eastAsia"/>
                <w:lang w:eastAsia="zh-CN"/>
              </w:rPr>
              <w:t>Son</w:t>
            </w:r>
          </w:p>
        </w:tc>
      </w:tr>
      <w:tr w:rsidR="003E067F" w:rsidRPr="00DA0185" w14:paraId="4C88A3BF" w14:textId="77777777" w:rsidTr="00207CD2">
        <w:trPr>
          <w:jc w:val="center"/>
        </w:trPr>
        <w:tc>
          <w:tcPr>
            <w:tcW w:w="1332" w:type="dxa"/>
            <w:tcBorders>
              <w:top w:val="single" w:sz="4" w:space="0" w:color="FFFFFF"/>
              <w:left w:val="single" w:sz="4" w:space="0" w:color="FFFFFF"/>
              <w:right w:val="single" w:sz="4" w:space="0" w:color="FFFFFF" w:themeColor="background1"/>
            </w:tcBorders>
          </w:tcPr>
          <w:p w14:paraId="608263D0" w14:textId="77777777" w:rsidR="003E067F" w:rsidRPr="00DA0185" w:rsidRDefault="003E067F" w:rsidP="00207CD2">
            <w:r w:rsidRPr="00DA0185">
              <w:rPr>
                <w:rFonts w:hint="eastAsia"/>
              </w:rPr>
              <w:t>male</w:t>
            </w:r>
          </w:p>
        </w:tc>
        <w:tc>
          <w:tcPr>
            <w:tcW w:w="1287" w:type="dxa"/>
            <w:tcBorders>
              <w:top w:val="single" w:sz="4" w:space="0" w:color="FFFFFF"/>
              <w:left w:val="single" w:sz="4" w:space="0" w:color="FFFFFF" w:themeColor="background1"/>
              <w:right w:val="single" w:sz="4" w:space="0" w:color="FFFFFF"/>
            </w:tcBorders>
          </w:tcPr>
          <w:p w14:paraId="053C0DB7" w14:textId="77777777" w:rsidR="003E067F" w:rsidRPr="00DA0185" w:rsidRDefault="003E067F" w:rsidP="00207CD2">
            <w:r w:rsidRPr="00DA0185">
              <w:rPr>
                <w:rFonts w:hint="eastAsia"/>
              </w:rPr>
              <w:t>5</w:t>
            </w:r>
            <w:r w:rsidRPr="00DA0185">
              <w:t>9</w:t>
            </w:r>
          </w:p>
        </w:tc>
        <w:tc>
          <w:tcPr>
            <w:tcW w:w="1234" w:type="dxa"/>
            <w:tcBorders>
              <w:top w:val="single" w:sz="4" w:space="0" w:color="FFFFFF"/>
              <w:left w:val="single" w:sz="4" w:space="0" w:color="FFFFFF"/>
              <w:right w:val="single" w:sz="4" w:space="0" w:color="FFFFFF"/>
            </w:tcBorders>
          </w:tcPr>
          <w:p w14:paraId="6BE6CF37" w14:textId="77777777" w:rsidR="003E067F" w:rsidRPr="00DA0185" w:rsidRDefault="003E067F" w:rsidP="00207CD2">
            <w:r w:rsidRPr="00DA0185">
              <w:rPr>
                <w:rFonts w:hint="eastAsia"/>
              </w:rPr>
              <w:t>A</w:t>
            </w:r>
            <w:r w:rsidRPr="00DA0185">
              <w:t>ML</w:t>
            </w:r>
          </w:p>
        </w:tc>
        <w:tc>
          <w:tcPr>
            <w:tcW w:w="1332" w:type="dxa"/>
            <w:tcBorders>
              <w:top w:val="single" w:sz="4" w:space="0" w:color="FFFFFF"/>
              <w:left w:val="single" w:sz="4" w:space="0" w:color="FFFFFF"/>
              <w:right w:val="single" w:sz="4" w:space="0" w:color="FFFFFF"/>
            </w:tcBorders>
          </w:tcPr>
          <w:p w14:paraId="10A8517E" w14:textId="77777777" w:rsidR="003E067F" w:rsidRPr="00DA0185" w:rsidRDefault="003E067F" w:rsidP="00207CD2">
            <w:r w:rsidRPr="00DA0185">
              <w:rPr>
                <w:rFonts w:hint="eastAsia"/>
              </w:rPr>
              <w:t>female</w:t>
            </w:r>
          </w:p>
        </w:tc>
        <w:tc>
          <w:tcPr>
            <w:tcW w:w="1217" w:type="dxa"/>
            <w:tcBorders>
              <w:top w:val="single" w:sz="4" w:space="0" w:color="FFFFFF"/>
              <w:left w:val="single" w:sz="4" w:space="0" w:color="FFFFFF"/>
              <w:right w:val="single" w:sz="4" w:space="0" w:color="FFFFFF"/>
            </w:tcBorders>
          </w:tcPr>
          <w:p w14:paraId="244B0074" w14:textId="77777777" w:rsidR="003E067F" w:rsidRPr="00DA0185" w:rsidRDefault="003E067F" w:rsidP="00207CD2">
            <w:r w:rsidRPr="00DA0185">
              <w:rPr>
                <w:rFonts w:hint="eastAsia"/>
              </w:rPr>
              <w:t>2</w:t>
            </w:r>
            <w:r w:rsidRPr="00DA0185">
              <w:t>9</w:t>
            </w:r>
          </w:p>
        </w:tc>
        <w:tc>
          <w:tcPr>
            <w:tcW w:w="1894" w:type="dxa"/>
            <w:tcBorders>
              <w:top w:val="single" w:sz="4" w:space="0" w:color="FFFFFF"/>
              <w:left w:val="single" w:sz="4" w:space="0" w:color="FFFFFF"/>
              <w:right w:val="single" w:sz="4" w:space="0" w:color="FFFFFF"/>
            </w:tcBorders>
          </w:tcPr>
          <w:p w14:paraId="6C5D2606" w14:textId="77777777" w:rsidR="003E067F" w:rsidRPr="00DA0185" w:rsidRDefault="003E067F" w:rsidP="00207CD2">
            <w:r w:rsidRPr="00DA0185">
              <w:rPr>
                <w:rFonts w:hint="eastAsia"/>
              </w:rPr>
              <w:t>d</w:t>
            </w:r>
            <w:r w:rsidRPr="00DA0185">
              <w:t>aughter-in-law</w:t>
            </w:r>
          </w:p>
        </w:tc>
      </w:tr>
    </w:tbl>
    <w:p w14:paraId="30FEC20F" w14:textId="77777777" w:rsidR="003E067F" w:rsidRPr="00DA0185" w:rsidRDefault="003E067F" w:rsidP="003E067F">
      <w:pPr>
        <w:keepNext/>
        <w:rPr>
          <w:rFonts w:cs="Times New Roman"/>
          <w:szCs w:val="24"/>
          <w:lang w:eastAsia="zh-CN"/>
        </w:rPr>
      </w:pPr>
    </w:p>
    <w:p w14:paraId="1313A62D" w14:textId="77777777" w:rsidR="003E067F" w:rsidRPr="00DA0185" w:rsidRDefault="003E067F">
      <w:pPr>
        <w:spacing w:before="0" w:after="200" w:line="276" w:lineRule="auto"/>
        <w:rPr>
          <w:rFonts w:cs="Times New Roman"/>
          <w:b/>
          <w:szCs w:val="24"/>
        </w:rPr>
      </w:pPr>
      <w:r w:rsidRPr="00DA0185">
        <w:rPr>
          <w:rFonts w:cs="Times New Roman"/>
          <w:b/>
          <w:szCs w:val="24"/>
        </w:rPr>
        <w:br w:type="page"/>
      </w:r>
    </w:p>
    <w:p w14:paraId="0743DE02" w14:textId="2B435267" w:rsidR="00BD0AC5" w:rsidRPr="00DA0185" w:rsidRDefault="00BD0AC5" w:rsidP="00BD0AC5">
      <w:pPr>
        <w:keepNext/>
        <w:rPr>
          <w:rFonts w:cs="Times New Roman"/>
          <w:bCs/>
          <w:szCs w:val="24"/>
        </w:rPr>
      </w:pPr>
      <w:r w:rsidRPr="00DA0185">
        <w:rPr>
          <w:rFonts w:cs="Times New Roman"/>
          <w:b/>
          <w:szCs w:val="24"/>
        </w:rPr>
        <w:lastRenderedPageBreak/>
        <w:t xml:space="preserve">Supplementary Table </w:t>
      </w:r>
      <w:r w:rsidR="003E067F" w:rsidRPr="00DA0185">
        <w:rPr>
          <w:rFonts w:cs="Times New Roman"/>
          <w:b/>
          <w:szCs w:val="24"/>
        </w:rPr>
        <w:t>3</w:t>
      </w:r>
      <w:r w:rsidRPr="00DA0185">
        <w:rPr>
          <w:rFonts w:cs="Times New Roman"/>
          <w:b/>
          <w:szCs w:val="24"/>
        </w:rPr>
        <w:t>.</w:t>
      </w:r>
      <w:r w:rsidRPr="00DA0185">
        <w:rPr>
          <w:rFonts w:cs="Times New Roman"/>
          <w:szCs w:val="24"/>
        </w:rPr>
        <w:t xml:space="preserve"> </w:t>
      </w:r>
      <w:r w:rsidR="004A1D6C" w:rsidRPr="00DA0185">
        <w:rPr>
          <w:rFonts w:cs="Times New Roman"/>
          <w:szCs w:val="24"/>
          <w:shd w:val="clear" w:color="auto" w:fill="FFFFFF"/>
          <w:lang w:eastAsia="zh-CN"/>
        </w:rPr>
        <w:t xml:space="preserve">Chimerism </w:t>
      </w:r>
      <w:r w:rsidR="004A1D6C" w:rsidRPr="00DA0185">
        <w:rPr>
          <w:rFonts w:cs="Times New Roman"/>
          <w:szCs w:val="24"/>
        </w:rPr>
        <w:t>detection</w:t>
      </w:r>
      <w:r w:rsidR="004A1D6C" w:rsidRPr="00DA0185" w:rsidDel="004A1D6C">
        <w:rPr>
          <w:rFonts w:eastAsia="DengXian" w:cs="Times New Roman"/>
          <w:bCs/>
          <w:szCs w:val="24"/>
        </w:rPr>
        <w:t xml:space="preserve"> </w:t>
      </w:r>
      <w:r w:rsidRPr="00DA0185">
        <w:rPr>
          <w:rFonts w:eastAsia="DengXian" w:cs="Times New Roman"/>
          <w:bCs/>
          <w:szCs w:val="24"/>
        </w:rPr>
        <w:t>of peripheral blood T cells in one patient</w:t>
      </w:r>
      <w:r w:rsidRPr="00DA0185">
        <w:rPr>
          <w:rFonts w:cs="Times New Roman"/>
          <w:szCs w:val="24"/>
        </w:rPr>
        <w:t>.</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24"/>
        <w:gridCol w:w="2424"/>
        <w:gridCol w:w="2424"/>
        <w:gridCol w:w="2485"/>
      </w:tblGrid>
      <w:tr w:rsidR="00DA0185" w:rsidRPr="00DA0185" w14:paraId="1798F92C" w14:textId="77777777" w:rsidTr="00765EE7">
        <w:trPr>
          <w:trHeight w:val="284"/>
        </w:trPr>
        <w:tc>
          <w:tcPr>
            <w:tcW w:w="1250" w:type="pct"/>
            <w:tcBorders>
              <w:top w:val="single" w:sz="8" w:space="0" w:color="808080" w:themeColor="background1" w:themeShade="80"/>
              <w:bottom w:val="single" w:sz="8" w:space="0" w:color="808080" w:themeColor="background1" w:themeShade="80"/>
            </w:tcBorders>
            <w:shd w:val="clear" w:color="auto" w:fill="auto"/>
            <w:noWrap/>
            <w:vAlign w:val="center"/>
          </w:tcPr>
          <w:p w14:paraId="74E82A0A" w14:textId="77777777" w:rsidR="000B59D6" w:rsidRPr="00DA0185" w:rsidRDefault="000B59D6" w:rsidP="000B59D6">
            <w:pPr>
              <w:widowControl w:val="0"/>
              <w:spacing w:before="0" w:after="0"/>
              <w:jc w:val="both"/>
              <w:rPr>
                <w:rFonts w:eastAsia="DengXian" w:cs="Times New Roman"/>
                <w:b/>
                <w:bCs/>
                <w:kern w:val="2"/>
                <w:szCs w:val="24"/>
                <w:lang w:eastAsia="zh-CN"/>
              </w:rPr>
            </w:pPr>
          </w:p>
        </w:tc>
        <w:tc>
          <w:tcPr>
            <w:tcW w:w="1250" w:type="pct"/>
            <w:tcBorders>
              <w:top w:val="single" w:sz="8" w:space="0" w:color="808080" w:themeColor="background1" w:themeShade="80"/>
              <w:bottom w:val="single" w:sz="8" w:space="0" w:color="808080" w:themeColor="background1" w:themeShade="80"/>
            </w:tcBorders>
            <w:shd w:val="clear" w:color="auto" w:fill="auto"/>
            <w:noWrap/>
            <w:vAlign w:val="center"/>
          </w:tcPr>
          <w:p w14:paraId="09A1C210" w14:textId="77777777" w:rsidR="000B59D6" w:rsidRPr="00DA0185" w:rsidRDefault="000B59D6" w:rsidP="000B59D6">
            <w:pPr>
              <w:widowControl w:val="0"/>
              <w:spacing w:before="0" w:after="0"/>
              <w:jc w:val="center"/>
              <w:rPr>
                <w:rFonts w:eastAsia="DengXian" w:cs="Times New Roman"/>
                <w:b/>
                <w:bCs/>
                <w:kern w:val="2"/>
                <w:szCs w:val="24"/>
                <w:lang w:eastAsia="zh-CN"/>
              </w:rPr>
            </w:pPr>
            <w:r w:rsidRPr="00DA0185">
              <w:rPr>
                <w:rFonts w:eastAsia="DengXian" w:cs="Times New Roman"/>
                <w:b/>
                <w:bCs/>
                <w:kern w:val="2"/>
                <w:szCs w:val="24"/>
                <w:lang w:eastAsia="zh-CN"/>
              </w:rPr>
              <w:t>Patient Pre-</w:t>
            </w:r>
            <w:proofErr w:type="spellStart"/>
            <w:r w:rsidRPr="00DA0185">
              <w:rPr>
                <w:rFonts w:eastAsia="DengXian" w:cs="Times New Roman"/>
                <w:b/>
                <w:bCs/>
                <w:kern w:val="2"/>
                <w:szCs w:val="24"/>
                <w:lang w:eastAsia="zh-CN"/>
              </w:rPr>
              <w:t>allo</w:t>
            </w:r>
            <w:proofErr w:type="spellEnd"/>
            <w:r w:rsidRPr="00DA0185">
              <w:rPr>
                <w:rFonts w:eastAsia="DengXian" w:cs="Times New Roman"/>
                <w:b/>
                <w:bCs/>
                <w:kern w:val="2"/>
                <w:szCs w:val="24"/>
                <w:lang w:eastAsia="zh-CN"/>
              </w:rPr>
              <w:t>-TLI</w:t>
            </w:r>
          </w:p>
        </w:tc>
        <w:tc>
          <w:tcPr>
            <w:tcW w:w="1250" w:type="pct"/>
            <w:tcBorders>
              <w:top w:val="single" w:sz="8" w:space="0" w:color="808080" w:themeColor="background1" w:themeShade="80"/>
              <w:bottom w:val="single" w:sz="8" w:space="0" w:color="808080" w:themeColor="background1" w:themeShade="80"/>
            </w:tcBorders>
            <w:shd w:val="clear" w:color="auto" w:fill="auto"/>
            <w:noWrap/>
            <w:vAlign w:val="center"/>
          </w:tcPr>
          <w:p w14:paraId="1D9EA02E" w14:textId="77777777" w:rsidR="000B59D6" w:rsidRPr="00DA0185" w:rsidRDefault="000B59D6" w:rsidP="000B59D6">
            <w:pPr>
              <w:widowControl w:val="0"/>
              <w:spacing w:before="0" w:after="0"/>
              <w:jc w:val="center"/>
              <w:rPr>
                <w:rFonts w:eastAsia="DengXian" w:cs="Times New Roman"/>
                <w:b/>
                <w:bCs/>
                <w:kern w:val="2"/>
                <w:szCs w:val="24"/>
                <w:lang w:eastAsia="zh-CN"/>
              </w:rPr>
            </w:pPr>
            <w:r w:rsidRPr="00DA0185">
              <w:rPr>
                <w:rFonts w:eastAsia="DengXian" w:cs="Times New Roman"/>
                <w:b/>
                <w:bCs/>
                <w:kern w:val="2"/>
                <w:szCs w:val="24"/>
                <w:lang w:eastAsia="zh-CN"/>
              </w:rPr>
              <w:t>Donor</w:t>
            </w:r>
          </w:p>
        </w:tc>
        <w:tc>
          <w:tcPr>
            <w:tcW w:w="1250" w:type="pct"/>
            <w:tcBorders>
              <w:top w:val="single" w:sz="8" w:space="0" w:color="808080" w:themeColor="background1" w:themeShade="80"/>
              <w:bottom w:val="single" w:sz="8" w:space="0" w:color="808080" w:themeColor="background1" w:themeShade="80"/>
            </w:tcBorders>
            <w:shd w:val="clear" w:color="auto" w:fill="auto"/>
            <w:noWrap/>
            <w:vAlign w:val="center"/>
          </w:tcPr>
          <w:p w14:paraId="6973B94F" w14:textId="5A534915" w:rsidR="000B59D6" w:rsidRPr="00DA0185" w:rsidRDefault="000B59D6" w:rsidP="000B59D6">
            <w:pPr>
              <w:widowControl w:val="0"/>
              <w:spacing w:before="0" w:after="0"/>
              <w:jc w:val="center"/>
              <w:rPr>
                <w:rFonts w:eastAsia="DengXian" w:cs="Times New Roman"/>
                <w:b/>
                <w:bCs/>
                <w:kern w:val="2"/>
                <w:szCs w:val="24"/>
                <w:lang w:eastAsia="zh-CN"/>
              </w:rPr>
            </w:pPr>
            <w:r w:rsidRPr="00DA0185">
              <w:rPr>
                <w:rFonts w:eastAsia="DengXian" w:cs="Times New Roman"/>
                <w:b/>
                <w:bCs/>
                <w:kern w:val="2"/>
                <w:szCs w:val="24"/>
                <w:lang w:eastAsia="zh-CN"/>
              </w:rPr>
              <w:t>Patient Post-</w:t>
            </w:r>
            <w:proofErr w:type="spellStart"/>
            <w:r w:rsidRPr="00DA0185">
              <w:rPr>
                <w:rFonts w:eastAsia="DengXian" w:cs="Times New Roman"/>
                <w:b/>
                <w:bCs/>
                <w:kern w:val="2"/>
                <w:szCs w:val="24"/>
                <w:lang w:eastAsia="zh-CN"/>
              </w:rPr>
              <w:t>allo</w:t>
            </w:r>
            <w:proofErr w:type="spellEnd"/>
            <w:r w:rsidRPr="00DA0185">
              <w:rPr>
                <w:rFonts w:eastAsia="DengXian" w:cs="Times New Roman"/>
                <w:b/>
                <w:bCs/>
                <w:kern w:val="2"/>
                <w:szCs w:val="24"/>
                <w:lang w:eastAsia="zh-CN"/>
              </w:rPr>
              <w:t>-</w:t>
            </w:r>
            <w:proofErr w:type="spellStart"/>
            <w:r w:rsidRPr="00DA0185">
              <w:rPr>
                <w:rFonts w:eastAsia="DengXian" w:cs="Times New Roman"/>
                <w:b/>
                <w:bCs/>
                <w:kern w:val="2"/>
                <w:szCs w:val="24"/>
                <w:lang w:eastAsia="zh-CN"/>
              </w:rPr>
              <w:t>TLI</w:t>
            </w:r>
            <w:r w:rsidRPr="00DA0185">
              <w:rPr>
                <w:rFonts w:eastAsia="DengXian" w:cs="Times New Roman"/>
                <w:b/>
                <w:bCs/>
                <w:kern w:val="2"/>
                <w:szCs w:val="24"/>
                <w:vertAlign w:val="superscript"/>
                <w:lang w:eastAsia="zh-CN"/>
              </w:rPr>
              <w:t>b</w:t>
            </w:r>
            <w:proofErr w:type="spellEnd"/>
          </w:p>
        </w:tc>
      </w:tr>
      <w:tr w:rsidR="00DA0185" w:rsidRPr="00DA0185" w14:paraId="0E5E0795" w14:textId="77777777" w:rsidTr="00765EE7">
        <w:trPr>
          <w:trHeight w:val="284"/>
        </w:trPr>
        <w:tc>
          <w:tcPr>
            <w:tcW w:w="5000" w:type="pct"/>
            <w:gridSpan w:val="4"/>
            <w:shd w:val="clear" w:color="auto" w:fill="auto"/>
            <w:noWrap/>
            <w:vAlign w:val="center"/>
          </w:tcPr>
          <w:p w14:paraId="629BCEEB" w14:textId="2D7771BE" w:rsidR="000B59D6" w:rsidRPr="00DA0185" w:rsidRDefault="000B59D6" w:rsidP="000B59D6">
            <w:pPr>
              <w:widowControl w:val="0"/>
              <w:spacing w:before="0" w:after="0"/>
              <w:rPr>
                <w:rFonts w:eastAsia="DengXian" w:cs="Times New Roman"/>
                <w:bCs/>
                <w:kern w:val="2"/>
                <w:szCs w:val="24"/>
                <w:lang w:eastAsia="zh-CN"/>
              </w:rPr>
            </w:pPr>
            <w:r w:rsidRPr="00DA0185">
              <w:rPr>
                <w:rFonts w:eastAsia="DengXian" w:cs="Times New Roman"/>
                <w:bCs/>
                <w:kern w:val="2"/>
                <w:szCs w:val="24"/>
                <w:lang w:eastAsia="zh-CN"/>
              </w:rPr>
              <w:t xml:space="preserve">STR </w:t>
            </w:r>
            <w:proofErr w:type="spellStart"/>
            <w:r w:rsidRPr="00DA0185">
              <w:rPr>
                <w:rFonts w:eastAsia="DengXian" w:cs="Times New Roman"/>
                <w:bCs/>
                <w:kern w:val="2"/>
                <w:szCs w:val="24"/>
                <w:lang w:eastAsia="zh-CN"/>
              </w:rPr>
              <w:t>loci</w:t>
            </w:r>
            <w:r w:rsidRPr="00DA0185">
              <w:rPr>
                <w:rFonts w:eastAsia="DengXian" w:cs="Times New Roman"/>
                <w:bCs/>
                <w:kern w:val="2"/>
                <w:szCs w:val="24"/>
                <w:vertAlign w:val="superscript"/>
                <w:lang w:eastAsia="zh-CN"/>
              </w:rPr>
              <w:t>a</w:t>
            </w:r>
            <w:proofErr w:type="spellEnd"/>
          </w:p>
        </w:tc>
      </w:tr>
      <w:tr w:rsidR="00DA0185" w:rsidRPr="00DA0185" w14:paraId="295B9195" w14:textId="77777777" w:rsidTr="00765EE7">
        <w:trPr>
          <w:trHeight w:val="284"/>
        </w:trPr>
        <w:tc>
          <w:tcPr>
            <w:tcW w:w="1250" w:type="pct"/>
            <w:shd w:val="clear" w:color="auto" w:fill="auto"/>
            <w:noWrap/>
            <w:vAlign w:val="center"/>
          </w:tcPr>
          <w:p w14:paraId="48559C6C"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D8S1179</w:t>
            </w:r>
          </w:p>
        </w:tc>
        <w:tc>
          <w:tcPr>
            <w:tcW w:w="1250" w:type="pct"/>
            <w:shd w:val="clear" w:color="auto" w:fill="auto"/>
            <w:noWrap/>
            <w:vAlign w:val="center"/>
          </w:tcPr>
          <w:p w14:paraId="175EA50B"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12 ,</w:t>
            </w:r>
            <w:proofErr w:type="gramEnd"/>
            <w:r w:rsidRPr="00DA0185">
              <w:rPr>
                <w:rFonts w:eastAsia="DengXian" w:cs="Times New Roman"/>
                <w:kern w:val="2"/>
                <w:szCs w:val="24"/>
                <w:lang w:eastAsia="zh-CN"/>
              </w:rPr>
              <w:t xml:space="preserve"> 14</w:t>
            </w:r>
          </w:p>
        </w:tc>
        <w:tc>
          <w:tcPr>
            <w:tcW w:w="1250" w:type="pct"/>
            <w:shd w:val="clear" w:color="auto" w:fill="auto"/>
            <w:noWrap/>
            <w:vAlign w:val="center"/>
          </w:tcPr>
          <w:p w14:paraId="24EE4740"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12 ,</w:t>
            </w:r>
            <w:proofErr w:type="gramEnd"/>
            <w:r w:rsidRPr="00DA0185">
              <w:rPr>
                <w:rFonts w:eastAsia="DengXian" w:cs="Times New Roman"/>
                <w:kern w:val="2"/>
                <w:szCs w:val="24"/>
                <w:lang w:eastAsia="zh-CN"/>
              </w:rPr>
              <w:t xml:space="preserve"> 16</w:t>
            </w:r>
          </w:p>
        </w:tc>
        <w:tc>
          <w:tcPr>
            <w:tcW w:w="1250" w:type="pct"/>
            <w:shd w:val="clear" w:color="auto" w:fill="auto"/>
            <w:noWrap/>
            <w:vAlign w:val="center"/>
          </w:tcPr>
          <w:p w14:paraId="64303B30"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12 ,</w:t>
            </w:r>
            <w:proofErr w:type="gramEnd"/>
            <w:r w:rsidRPr="00DA0185">
              <w:rPr>
                <w:rFonts w:eastAsia="DengXian" w:cs="Times New Roman"/>
                <w:kern w:val="2"/>
                <w:szCs w:val="24"/>
                <w:lang w:eastAsia="zh-CN"/>
              </w:rPr>
              <w:t xml:space="preserve"> 14</w:t>
            </w:r>
          </w:p>
        </w:tc>
      </w:tr>
      <w:tr w:rsidR="00DA0185" w:rsidRPr="00DA0185" w14:paraId="6C587482" w14:textId="77777777" w:rsidTr="00765EE7">
        <w:trPr>
          <w:trHeight w:val="284"/>
        </w:trPr>
        <w:tc>
          <w:tcPr>
            <w:tcW w:w="1250" w:type="pct"/>
            <w:shd w:val="clear" w:color="auto" w:fill="auto"/>
            <w:noWrap/>
            <w:vAlign w:val="center"/>
          </w:tcPr>
          <w:p w14:paraId="38ECBF3F"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D21S11</w:t>
            </w:r>
          </w:p>
        </w:tc>
        <w:tc>
          <w:tcPr>
            <w:tcW w:w="1250" w:type="pct"/>
            <w:shd w:val="clear" w:color="auto" w:fill="auto"/>
            <w:noWrap/>
            <w:vAlign w:val="center"/>
          </w:tcPr>
          <w:p w14:paraId="6D719D9D"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29 ,</w:t>
            </w:r>
            <w:proofErr w:type="gramEnd"/>
            <w:r w:rsidRPr="00DA0185">
              <w:rPr>
                <w:rFonts w:eastAsia="DengXian" w:cs="Times New Roman"/>
                <w:kern w:val="2"/>
                <w:szCs w:val="24"/>
                <w:lang w:eastAsia="zh-CN"/>
              </w:rPr>
              <w:t xml:space="preserve"> 32.2</w:t>
            </w:r>
          </w:p>
        </w:tc>
        <w:tc>
          <w:tcPr>
            <w:tcW w:w="1250" w:type="pct"/>
            <w:shd w:val="clear" w:color="auto" w:fill="auto"/>
            <w:noWrap/>
            <w:vAlign w:val="center"/>
          </w:tcPr>
          <w:p w14:paraId="3AB8860C"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32.2 ,</w:t>
            </w:r>
            <w:proofErr w:type="gramEnd"/>
            <w:r w:rsidRPr="00DA0185">
              <w:rPr>
                <w:rFonts w:eastAsia="DengXian" w:cs="Times New Roman"/>
                <w:kern w:val="2"/>
                <w:szCs w:val="24"/>
                <w:lang w:eastAsia="zh-CN"/>
              </w:rPr>
              <w:t xml:space="preserve"> 33.2</w:t>
            </w:r>
          </w:p>
        </w:tc>
        <w:tc>
          <w:tcPr>
            <w:tcW w:w="1250" w:type="pct"/>
            <w:shd w:val="clear" w:color="auto" w:fill="auto"/>
            <w:noWrap/>
            <w:vAlign w:val="center"/>
          </w:tcPr>
          <w:p w14:paraId="53FB577F"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29 ,</w:t>
            </w:r>
            <w:proofErr w:type="gramEnd"/>
            <w:r w:rsidRPr="00DA0185">
              <w:rPr>
                <w:rFonts w:eastAsia="DengXian" w:cs="Times New Roman"/>
                <w:kern w:val="2"/>
                <w:szCs w:val="24"/>
                <w:lang w:eastAsia="zh-CN"/>
              </w:rPr>
              <w:t xml:space="preserve"> 32.2</w:t>
            </w:r>
          </w:p>
        </w:tc>
      </w:tr>
      <w:tr w:rsidR="00DA0185" w:rsidRPr="00DA0185" w14:paraId="2124083A" w14:textId="77777777" w:rsidTr="00765EE7">
        <w:trPr>
          <w:trHeight w:val="284"/>
        </w:trPr>
        <w:tc>
          <w:tcPr>
            <w:tcW w:w="1250" w:type="pct"/>
            <w:shd w:val="clear" w:color="auto" w:fill="auto"/>
            <w:noWrap/>
            <w:vAlign w:val="center"/>
          </w:tcPr>
          <w:p w14:paraId="187A831C"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D7S820</w:t>
            </w:r>
          </w:p>
        </w:tc>
        <w:tc>
          <w:tcPr>
            <w:tcW w:w="1250" w:type="pct"/>
            <w:shd w:val="clear" w:color="auto" w:fill="auto"/>
            <w:noWrap/>
            <w:vAlign w:val="center"/>
          </w:tcPr>
          <w:p w14:paraId="2F048198"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11 ,</w:t>
            </w:r>
            <w:proofErr w:type="gramEnd"/>
            <w:r w:rsidRPr="00DA0185">
              <w:rPr>
                <w:rFonts w:eastAsia="DengXian" w:cs="Times New Roman"/>
                <w:kern w:val="2"/>
                <w:szCs w:val="24"/>
                <w:lang w:eastAsia="zh-CN"/>
              </w:rPr>
              <w:t xml:space="preserve"> 12</w:t>
            </w:r>
          </w:p>
        </w:tc>
        <w:tc>
          <w:tcPr>
            <w:tcW w:w="1250" w:type="pct"/>
            <w:shd w:val="clear" w:color="auto" w:fill="auto"/>
            <w:noWrap/>
            <w:vAlign w:val="center"/>
          </w:tcPr>
          <w:p w14:paraId="5AEC7571"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11 ,</w:t>
            </w:r>
            <w:proofErr w:type="gramEnd"/>
            <w:r w:rsidRPr="00DA0185">
              <w:rPr>
                <w:rFonts w:eastAsia="DengXian" w:cs="Times New Roman"/>
                <w:kern w:val="2"/>
                <w:szCs w:val="24"/>
                <w:lang w:eastAsia="zh-CN"/>
              </w:rPr>
              <w:t xml:space="preserve"> 12</w:t>
            </w:r>
          </w:p>
        </w:tc>
        <w:tc>
          <w:tcPr>
            <w:tcW w:w="1250" w:type="pct"/>
            <w:shd w:val="clear" w:color="auto" w:fill="auto"/>
            <w:noWrap/>
            <w:vAlign w:val="center"/>
          </w:tcPr>
          <w:p w14:paraId="3C6245FE"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11 ,</w:t>
            </w:r>
            <w:proofErr w:type="gramEnd"/>
            <w:r w:rsidRPr="00DA0185">
              <w:rPr>
                <w:rFonts w:eastAsia="DengXian" w:cs="Times New Roman"/>
                <w:kern w:val="2"/>
                <w:szCs w:val="24"/>
                <w:lang w:eastAsia="zh-CN"/>
              </w:rPr>
              <w:t xml:space="preserve"> 12</w:t>
            </w:r>
          </w:p>
        </w:tc>
      </w:tr>
      <w:tr w:rsidR="00DA0185" w:rsidRPr="00DA0185" w14:paraId="00B2777C" w14:textId="77777777" w:rsidTr="00765EE7">
        <w:trPr>
          <w:trHeight w:val="284"/>
        </w:trPr>
        <w:tc>
          <w:tcPr>
            <w:tcW w:w="1250" w:type="pct"/>
            <w:shd w:val="clear" w:color="auto" w:fill="auto"/>
            <w:noWrap/>
            <w:vAlign w:val="center"/>
          </w:tcPr>
          <w:p w14:paraId="7E5C6292"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CSF1PO</w:t>
            </w:r>
          </w:p>
        </w:tc>
        <w:tc>
          <w:tcPr>
            <w:tcW w:w="1250" w:type="pct"/>
            <w:shd w:val="clear" w:color="auto" w:fill="auto"/>
            <w:noWrap/>
            <w:vAlign w:val="center"/>
          </w:tcPr>
          <w:p w14:paraId="393E8283"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10 ,</w:t>
            </w:r>
            <w:proofErr w:type="gramEnd"/>
            <w:r w:rsidRPr="00DA0185">
              <w:rPr>
                <w:rFonts w:eastAsia="DengXian" w:cs="Times New Roman"/>
                <w:kern w:val="2"/>
                <w:szCs w:val="24"/>
                <w:lang w:eastAsia="zh-CN"/>
              </w:rPr>
              <w:t xml:space="preserve"> 12</w:t>
            </w:r>
          </w:p>
        </w:tc>
        <w:tc>
          <w:tcPr>
            <w:tcW w:w="1250" w:type="pct"/>
            <w:shd w:val="clear" w:color="auto" w:fill="auto"/>
            <w:noWrap/>
            <w:vAlign w:val="center"/>
          </w:tcPr>
          <w:p w14:paraId="2E219EA7"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10 ,</w:t>
            </w:r>
            <w:proofErr w:type="gramEnd"/>
            <w:r w:rsidRPr="00DA0185">
              <w:rPr>
                <w:rFonts w:eastAsia="DengXian" w:cs="Times New Roman"/>
                <w:kern w:val="2"/>
                <w:szCs w:val="24"/>
                <w:lang w:eastAsia="zh-CN"/>
              </w:rPr>
              <w:t xml:space="preserve"> 12</w:t>
            </w:r>
          </w:p>
        </w:tc>
        <w:tc>
          <w:tcPr>
            <w:tcW w:w="1250" w:type="pct"/>
            <w:shd w:val="clear" w:color="auto" w:fill="auto"/>
            <w:noWrap/>
            <w:vAlign w:val="center"/>
          </w:tcPr>
          <w:p w14:paraId="5AD035F2"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10 ,</w:t>
            </w:r>
            <w:proofErr w:type="gramEnd"/>
            <w:r w:rsidRPr="00DA0185">
              <w:rPr>
                <w:rFonts w:eastAsia="DengXian" w:cs="Times New Roman"/>
                <w:kern w:val="2"/>
                <w:szCs w:val="24"/>
                <w:lang w:eastAsia="zh-CN"/>
              </w:rPr>
              <w:t xml:space="preserve"> 12</w:t>
            </w:r>
          </w:p>
        </w:tc>
      </w:tr>
      <w:tr w:rsidR="00DA0185" w:rsidRPr="00DA0185" w14:paraId="2428F214" w14:textId="77777777" w:rsidTr="00765EE7">
        <w:trPr>
          <w:trHeight w:val="284"/>
        </w:trPr>
        <w:tc>
          <w:tcPr>
            <w:tcW w:w="1250" w:type="pct"/>
            <w:shd w:val="clear" w:color="auto" w:fill="auto"/>
            <w:noWrap/>
            <w:vAlign w:val="center"/>
          </w:tcPr>
          <w:p w14:paraId="599E791B"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D3S1358</w:t>
            </w:r>
          </w:p>
        </w:tc>
        <w:tc>
          <w:tcPr>
            <w:tcW w:w="1250" w:type="pct"/>
            <w:shd w:val="clear" w:color="auto" w:fill="auto"/>
            <w:noWrap/>
            <w:vAlign w:val="center"/>
          </w:tcPr>
          <w:p w14:paraId="2F98EF55"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15 ,</w:t>
            </w:r>
            <w:proofErr w:type="gramEnd"/>
            <w:r w:rsidRPr="00DA0185">
              <w:rPr>
                <w:rFonts w:eastAsia="DengXian" w:cs="Times New Roman"/>
                <w:kern w:val="2"/>
                <w:szCs w:val="24"/>
                <w:lang w:eastAsia="zh-CN"/>
              </w:rPr>
              <w:t xml:space="preserve"> 16</w:t>
            </w:r>
          </w:p>
        </w:tc>
        <w:tc>
          <w:tcPr>
            <w:tcW w:w="1250" w:type="pct"/>
            <w:shd w:val="clear" w:color="auto" w:fill="auto"/>
            <w:noWrap/>
            <w:vAlign w:val="center"/>
          </w:tcPr>
          <w:p w14:paraId="19224BC0"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15 ,</w:t>
            </w:r>
            <w:proofErr w:type="gramEnd"/>
            <w:r w:rsidRPr="00DA0185">
              <w:rPr>
                <w:rFonts w:eastAsia="DengXian" w:cs="Times New Roman"/>
                <w:kern w:val="2"/>
                <w:szCs w:val="24"/>
                <w:lang w:eastAsia="zh-CN"/>
              </w:rPr>
              <w:t xml:space="preserve"> 16</w:t>
            </w:r>
          </w:p>
        </w:tc>
        <w:tc>
          <w:tcPr>
            <w:tcW w:w="1250" w:type="pct"/>
            <w:shd w:val="clear" w:color="auto" w:fill="auto"/>
            <w:noWrap/>
            <w:vAlign w:val="center"/>
          </w:tcPr>
          <w:p w14:paraId="53C0BD3F"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15 ,</w:t>
            </w:r>
            <w:proofErr w:type="gramEnd"/>
            <w:r w:rsidRPr="00DA0185">
              <w:rPr>
                <w:rFonts w:eastAsia="DengXian" w:cs="Times New Roman"/>
                <w:kern w:val="2"/>
                <w:szCs w:val="24"/>
                <w:lang w:eastAsia="zh-CN"/>
              </w:rPr>
              <w:t xml:space="preserve"> 16</w:t>
            </w:r>
          </w:p>
        </w:tc>
      </w:tr>
      <w:tr w:rsidR="00DA0185" w:rsidRPr="00DA0185" w14:paraId="13EA3001" w14:textId="77777777" w:rsidTr="00765EE7">
        <w:trPr>
          <w:trHeight w:val="284"/>
        </w:trPr>
        <w:tc>
          <w:tcPr>
            <w:tcW w:w="1250" w:type="pct"/>
            <w:shd w:val="clear" w:color="auto" w:fill="auto"/>
            <w:noWrap/>
            <w:vAlign w:val="center"/>
          </w:tcPr>
          <w:p w14:paraId="51DBBB16"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D5S818</w:t>
            </w:r>
          </w:p>
        </w:tc>
        <w:tc>
          <w:tcPr>
            <w:tcW w:w="1250" w:type="pct"/>
            <w:shd w:val="clear" w:color="auto" w:fill="auto"/>
            <w:noWrap/>
            <w:vAlign w:val="center"/>
          </w:tcPr>
          <w:p w14:paraId="75A52251"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11 ,</w:t>
            </w:r>
            <w:proofErr w:type="gramEnd"/>
            <w:r w:rsidRPr="00DA0185">
              <w:rPr>
                <w:rFonts w:eastAsia="DengXian" w:cs="Times New Roman"/>
                <w:kern w:val="2"/>
                <w:szCs w:val="24"/>
                <w:lang w:eastAsia="zh-CN"/>
              </w:rPr>
              <w:t xml:space="preserve"> 13</w:t>
            </w:r>
          </w:p>
        </w:tc>
        <w:tc>
          <w:tcPr>
            <w:tcW w:w="1250" w:type="pct"/>
            <w:shd w:val="clear" w:color="auto" w:fill="auto"/>
            <w:noWrap/>
            <w:vAlign w:val="center"/>
          </w:tcPr>
          <w:p w14:paraId="5B2269C5"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13</w:t>
            </w:r>
          </w:p>
        </w:tc>
        <w:tc>
          <w:tcPr>
            <w:tcW w:w="1250" w:type="pct"/>
            <w:shd w:val="clear" w:color="auto" w:fill="auto"/>
            <w:noWrap/>
            <w:vAlign w:val="center"/>
          </w:tcPr>
          <w:p w14:paraId="52409D95"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11 ,</w:t>
            </w:r>
            <w:proofErr w:type="gramEnd"/>
            <w:r w:rsidRPr="00DA0185">
              <w:rPr>
                <w:rFonts w:eastAsia="DengXian" w:cs="Times New Roman"/>
                <w:kern w:val="2"/>
                <w:szCs w:val="24"/>
                <w:lang w:eastAsia="zh-CN"/>
              </w:rPr>
              <w:t xml:space="preserve"> 13</w:t>
            </w:r>
          </w:p>
        </w:tc>
      </w:tr>
      <w:tr w:rsidR="00DA0185" w:rsidRPr="00DA0185" w14:paraId="54F8AA73" w14:textId="77777777" w:rsidTr="00765EE7">
        <w:trPr>
          <w:trHeight w:val="284"/>
        </w:trPr>
        <w:tc>
          <w:tcPr>
            <w:tcW w:w="1250" w:type="pct"/>
            <w:shd w:val="clear" w:color="auto" w:fill="auto"/>
            <w:noWrap/>
            <w:vAlign w:val="center"/>
          </w:tcPr>
          <w:p w14:paraId="1A4045CC"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D13S317</w:t>
            </w:r>
          </w:p>
        </w:tc>
        <w:tc>
          <w:tcPr>
            <w:tcW w:w="1250" w:type="pct"/>
            <w:shd w:val="clear" w:color="auto" w:fill="auto"/>
            <w:noWrap/>
            <w:vAlign w:val="center"/>
          </w:tcPr>
          <w:p w14:paraId="2EC255C3"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8</w:t>
            </w:r>
          </w:p>
        </w:tc>
        <w:tc>
          <w:tcPr>
            <w:tcW w:w="1250" w:type="pct"/>
            <w:shd w:val="clear" w:color="auto" w:fill="auto"/>
            <w:noWrap/>
            <w:vAlign w:val="center"/>
          </w:tcPr>
          <w:p w14:paraId="7060EB95"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8 ,</w:t>
            </w:r>
            <w:proofErr w:type="gramEnd"/>
            <w:r w:rsidRPr="00DA0185">
              <w:rPr>
                <w:rFonts w:eastAsia="DengXian" w:cs="Times New Roman"/>
                <w:kern w:val="2"/>
                <w:szCs w:val="24"/>
                <w:lang w:eastAsia="zh-CN"/>
              </w:rPr>
              <w:t xml:space="preserve"> 10</w:t>
            </w:r>
          </w:p>
        </w:tc>
        <w:tc>
          <w:tcPr>
            <w:tcW w:w="1250" w:type="pct"/>
            <w:shd w:val="clear" w:color="auto" w:fill="auto"/>
            <w:noWrap/>
            <w:vAlign w:val="center"/>
          </w:tcPr>
          <w:p w14:paraId="513AB9D9"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8</w:t>
            </w:r>
          </w:p>
        </w:tc>
      </w:tr>
      <w:tr w:rsidR="00DA0185" w:rsidRPr="00DA0185" w14:paraId="18466ECD" w14:textId="77777777" w:rsidTr="00765EE7">
        <w:trPr>
          <w:trHeight w:val="284"/>
        </w:trPr>
        <w:tc>
          <w:tcPr>
            <w:tcW w:w="1250" w:type="pct"/>
            <w:shd w:val="clear" w:color="auto" w:fill="auto"/>
            <w:noWrap/>
            <w:vAlign w:val="center"/>
          </w:tcPr>
          <w:p w14:paraId="62AFD7D7"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D16S519</w:t>
            </w:r>
          </w:p>
        </w:tc>
        <w:tc>
          <w:tcPr>
            <w:tcW w:w="1250" w:type="pct"/>
            <w:shd w:val="clear" w:color="auto" w:fill="auto"/>
            <w:noWrap/>
            <w:vAlign w:val="center"/>
          </w:tcPr>
          <w:p w14:paraId="0EF839B0"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9 ,</w:t>
            </w:r>
            <w:proofErr w:type="gramEnd"/>
            <w:r w:rsidRPr="00DA0185">
              <w:rPr>
                <w:rFonts w:eastAsia="DengXian" w:cs="Times New Roman"/>
                <w:kern w:val="2"/>
                <w:szCs w:val="24"/>
                <w:lang w:eastAsia="zh-CN"/>
              </w:rPr>
              <w:t xml:space="preserve"> 11</w:t>
            </w:r>
          </w:p>
        </w:tc>
        <w:tc>
          <w:tcPr>
            <w:tcW w:w="1250" w:type="pct"/>
            <w:shd w:val="clear" w:color="auto" w:fill="auto"/>
            <w:noWrap/>
            <w:vAlign w:val="center"/>
          </w:tcPr>
          <w:p w14:paraId="63C9BB99"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9 ,</w:t>
            </w:r>
            <w:proofErr w:type="gramEnd"/>
            <w:r w:rsidRPr="00DA0185">
              <w:rPr>
                <w:rFonts w:eastAsia="DengXian" w:cs="Times New Roman"/>
                <w:kern w:val="2"/>
                <w:szCs w:val="24"/>
                <w:lang w:eastAsia="zh-CN"/>
              </w:rPr>
              <w:t xml:space="preserve"> 11</w:t>
            </w:r>
          </w:p>
        </w:tc>
        <w:tc>
          <w:tcPr>
            <w:tcW w:w="1250" w:type="pct"/>
            <w:shd w:val="clear" w:color="auto" w:fill="auto"/>
            <w:noWrap/>
            <w:vAlign w:val="center"/>
          </w:tcPr>
          <w:p w14:paraId="4D2ED24B"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9 ,</w:t>
            </w:r>
            <w:proofErr w:type="gramEnd"/>
            <w:r w:rsidRPr="00DA0185">
              <w:rPr>
                <w:rFonts w:eastAsia="DengXian" w:cs="Times New Roman"/>
                <w:kern w:val="2"/>
                <w:szCs w:val="24"/>
                <w:lang w:eastAsia="zh-CN"/>
              </w:rPr>
              <w:t xml:space="preserve"> 11</w:t>
            </w:r>
          </w:p>
        </w:tc>
      </w:tr>
      <w:tr w:rsidR="00DA0185" w:rsidRPr="00DA0185" w14:paraId="59DDD240" w14:textId="77777777" w:rsidTr="00765EE7">
        <w:trPr>
          <w:trHeight w:val="284"/>
        </w:trPr>
        <w:tc>
          <w:tcPr>
            <w:tcW w:w="1250" w:type="pct"/>
            <w:shd w:val="clear" w:color="auto" w:fill="auto"/>
            <w:noWrap/>
            <w:vAlign w:val="center"/>
          </w:tcPr>
          <w:p w14:paraId="611562FF"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D2S1338</w:t>
            </w:r>
          </w:p>
        </w:tc>
        <w:tc>
          <w:tcPr>
            <w:tcW w:w="1250" w:type="pct"/>
            <w:shd w:val="clear" w:color="auto" w:fill="auto"/>
            <w:noWrap/>
            <w:vAlign w:val="center"/>
          </w:tcPr>
          <w:p w14:paraId="0C83B724"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19 ,</w:t>
            </w:r>
            <w:proofErr w:type="gramEnd"/>
            <w:r w:rsidRPr="00DA0185">
              <w:rPr>
                <w:rFonts w:eastAsia="DengXian" w:cs="Times New Roman"/>
                <w:kern w:val="2"/>
                <w:szCs w:val="24"/>
                <w:lang w:eastAsia="zh-CN"/>
              </w:rPr>
              <w:t xml:space="preserve"> 24</w:t>
            </w:r>
          </w:p>
        </w:tc>
        <w:tc>
          <w:tcPr>
            <w:tcW w:w="1250" w:type="pct"/>
            <w:shd w:val="clear" w:color="auto" w:fill="auto"/>
            <w:noWrap/>
            <w:vAlign w:val="center"/>
          </w:tcPr>
          <w:p w14:paraId="3415A623"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24</w:t>
            </w:r>
          </w:p>
        </w:tc>
        <w:tc>
          <w:tcPr>
            <w:tcW w:w="1250" w:type="pct"/>
            <w:shd w:val="clear" w:color="auto" w:fill="auto"/>
            <w:noWrap/>
            <w:vAlign w:val="center"/>
          </w:tcPr>
          <w:p w14:paraId="3D93602F"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19 ,</w:t>
            </w:r>
            <w:proofErr w:type="gramEnd"/>
            <w:r w:rsidRPr="00DA0185">
              <w:rPr>
                <w:rFonts w:eastAsia="DengXian" w:cs="Times New Roman"/>
                <w:kern w:val="2"/>
                <w:szCs w:val="24"/>
                <w:lang w:eastAsia="zh-CN"/>
              </w:rPr>
              <w:t xml:space="preserve"> 24</w:t>
            </w:r>
          </w:p>
        </w:tc>
      </w:tr>
      <w:tr w:rsidR="00DA0185" w:rsidRPr="00DA0185" w14:paraId="046D9EFD" w14:textId="77777777" w:rsidTr="00765EE7">
        <w:trPr>
          <w:trHeight w:val="284"/>
        </w:trPr>
        <w:tc>
          <w:tcPr>
            <w:tcW w:w="1250" w:type="pct"/>
            <w:shd w:val="clear" w:color="auto" w:fill="auto"/>
            <w:noWrap/>
            <w:vAlign w:val="center"/>
          </w:tcPr>
          <w:p w14:paraId="2DD7BFA9"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D19S433</w:t>
            </w:r>
          </w:p>
        </w:tc>
        <w:tc>
          <w:tcPr>
            <w:tcW w:w="1250" w:type="pct"/>
            <w:shd w:val="clear" w:color="auto" w:fill="auto"/>
            <w:noWrap/>
            <w:vAlign w:val="center"/>
          </w:tcPr>
          <w:p w14:paraId="48E08B23"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14 ,</w:t>
            </w:r>
            <w:proofErr w:type="gramEnd"/>
            <w:r w:rsidRPr="00DA0185">
              <w:rPr>
                <w:rFonts w:eastAsia="DengXian" w:cs="Times New Roman"/>
                <w:kern w:val="2"/>
                <w:szCs w:val="24"/>
                <w:lang w:eastAsia="zh-CN"/>
              </w:rPr>
              <w:t xml:space="preserve"> 14.2</w:t>
            </w:r>
          </w:p>
        </w:tc>
        <w:tc>
          <w:tcPr>
            <w:tcW w:w="1250" w:type="pct"/>
            <w:shd w:val="clear" w:color="auto" w:fill="auto"/>
            <w:noWrap/>
            <w:vAlign w:val="center"/>
          </w:tcPr>
          <w:p w14:paraId="6946A843"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14 ,</w:t>
            </w:r>
            <w:proofErr w:type="gramEnd"/>
            <w:r w:rsidRPr="00DA0185">
              <w:rPr>
                <w:rFonts w:eastAsia="DengXian" w:cs="Times New Roman"/>
                <w:kern w:val="2"/>
                <w:szCs w:val="24"/>
                <w:lang w:eastAsia="zh-CN"/>
              </w:rPr>
              <w:t xml:space="preserve"> 14.2</w:t>
            </w:r>
          </w:p>
        </w:tc>
        <w:tc>
          <w:tcPr>
            <w:tcW w:w="1250" w:type="pct"/>
            <w:shd w:val="clear" w:color="auto" w:fill="auto"/>
            <w:noWrap/>
            <w:vAlign w:val="center"/>
          </w:tcPr>
          <w:p w14:paraId="56B1F76B"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14 ,</w:t>
            </w:r>
            <w:proofErr w:type="gramEnd"/>
            <w:r w:rsidRPr="00DA0185">
              <w:rPr>
                <w:rFonts w:eastAsia="DengXian" w:cs="Times New Roman"/>
                <w:kern w:val="2"/>
                <w:szCs w:val="24"/>
                <w:lang w:eastAsia="zh-CN"/>
              </w:rPr>
              <w:t xml:space="preserve"> 14.2</w:t>
            </w:r>
          </w:p>
        </w:tc>
      </w:tr>
      <w:tr w:rsidR="00DA0185" w:rsidRPr="00DA0185" w14:paraId="09B3E3B1" w14:textId="77777777" w:rsidTr="00765EE7">
        <w:trPr>
          <w:trHeight w:val="284"/>
        </w:trPr>
        <w:tc>
          <w:tcPr>
            <w:tcW w:w="1250" w:type="pct"/>
            <w:shd w:val="clear" w:color="auto" w:fill="auto"/>
            <w:noWrap/>
            <w:vAlign w:val="center"/>
          </w:tcPr>
          <w:p w14:paraId="7C78FE96"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VMA</w:t>
            </w:r>
          </w:p>
        </w:tc>
        <w:tc>
          <w:tcPr>
            <w:tcW w:w="1250" w:type="pct"/>
            <w:shd w:val="clear" w:color="auto" w:fill="auto"/>
            <w:noWrap/>
            <w:vAlign w:val="center"/>
          </w:tcPr>
          <w:p w14:paraId="48CBC6EA"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14 ,</w:t>
            </w:r>
            <w:proofErr w:type="gramEnd"/>
            <w:r w:rsidRPr="00DA0185">
              <w:rPr>
                <w:rFonts w:eastAsia="DengXian" w:cs="Times New Roman"/>
                <w:kern w:val="2"/>
                <w:szCs w:val="24"/>
                <w:lang w:eastAsia="zh-CN"/>
              </w:rPr>
              <w:t xml:space="preserve"> 17</w:t>
            </w:r>
          </w:p>
        </w:tc>
        <w:tc>
          <w:tcPr>
            <w:tcW w:w="1250" w:type="pct"/>
            <w:shd w:val="clear" w:color="auto" w:fill="auto"/>
            <w:noWrap/>
            <w:vAlign w:val="center"/>
          </w:tcPr>
          <w:p w14:paraId="4C9AD3C0"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16 ,</w:t>
            </w:r>
            <w:proofErr w:type="gramEnd"/>
            <w:r w:rsidRPr="00DA0185">
              <w:rPr>
                <w:rFonts w:eastAsia="DengXian" w:cs="Times New Roman"/>
                <w:kern w:val="2"/>
                <w:szCs w:val="24"/>
                <w:lang w:eastAsia="zh-CN"/>
              </w:rPr>
              <w:t xml:space="preserve"> 17</w:t>
            </w:r>
          </w:p>
        </w:tc>
        <w:tc>
          <w:tcPr>
            <w:tcW w:w="1250" w:type="pct"/>
            <w:shd w:val="clear" w:color="auto" w:fill="auto"/>
            <w:noWrap/>
            <w:vAlign w:val="center"/>
          </w:tcPr>
          <w:p w14:paraId="6ABA574C"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14 ,</w:t>
            </w:r>
            <w:proofErr w:type="gramEnd"/>
            <w:r w:rsidRPr="00DA0185">
              <w:rPr>
                <w:rFonts w:eastAsia="DengXian" w:cs="Times New Roman"/>
                <w:kern w:val="2"/>
                <w:szCs w:val="24"/>
                <w:lang w:eastAsia="zh-CN"/>
              </w:rPr>
              <w:t xml:space="preserve"> 17</w:t>
            </w:r>
          </w:p>
        </w:tc>
      </w:tr>
      <w:tr w:rsidR="00DA0185" w:rsidRPr="00DA0185" w14:paraId="28E4FF70" w14:textId="77777777" w:rsidTr="00765EE7">
        <w:trPr>
          <w:trHeight w:val="284"/>
        </w:trPr>
        <w:tc>
          <w:tcPr>
            <w:tcW w:w="1250" w:type="pct"/>
            <w:shd w:val="clear" w:color="auto" w:fill="auto"/>
            <w:noWrap/>
            <w:vAlign w:val="center"/>
          </w:tcPr>
          <w:p w14:paraId="5532B20D"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D12S391</w:t>
            </w:r>
          </w:p>
        </w:tc>
        <w:tc>
          <w:tcPr>
            <w:tcW w:w="1250" w:type="pct"/>
            <w:shd w:val="clear" w:color="auto" w:fill="auto"/>
            <w:noWrap/>
            <w:vAlign w:val="center"/>
          </w:tcPr>
          <w:p w14:paraId="14E571C5"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15 ,</w:t>
            </w:r>
            <w:proofErr w:type="gramEnd"/>
            <w:r w:rsidRPr="00DA0185">
              <w:rPr>
                <w:rFonts w:eastAsia="DengXian" w:cs="Times New Roman"/>
                <w:kern w:val="2"/>
                <w:szCs w:val="24"/>
                <w:lang w:eastAsia="zh-CN"/>
              </w:rPr>
              <w:t xml:space="preserve"> 19</w:t>
            </w:r>
          </w:p>
        </w:tc>
        <w:tc>
          <w:tcPr>
            <w:tcW w:w="1250" w:type="pct"/>
            <w:shd w:val="clear" w:color="auto" w:fill="auto"/>
            <w:noWrap/>
            <w:vAlign w:val="center"/>
          </w:tcPr>
          <w:p w14:paraId="414A4C43"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19 ,</w:t>
            </w:r>
            <w:proofErr w:type="gramEnd"/>
            <w:r w:rsidRPr="00DA0185">
              <w:rPr>
                <w:rFonts w:eastAsia="DengXian" w:cs="Times New Roman"/>
                <w:kern w:val="2"/>
                <w:szCs w:val="24"/>
                <w:lang w:eastAsia="zh-CN"/>
              </w:rPr>
              <w:t xml:space="preserve"> 20</w:t>
            </w:r>
          </w:p>
        </w:tc>
        <w:tc>
          <w:tcPr>
            <w:tcW w:w="1250" w:type="pct"/>
            <w:shd w:val="clear" w:color="auto" w:fill="auto"/>
            <w:noWrap/>
            <w:vAlign w:val="center"/>
          </w:tcPr>
          <w:p w14:paraId="5A5C7AEF"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15 ,</w:t>
            </w:r>
            <w:proofErr w:type="gramEnd"/>
            <w:r w:rsidRPr="00DA0185">
              <w:rPr>
                <w:rFonts w:eastAsia="DengXian" w:cs="Times New Roman"/>
                <w:kern w:val="2"/>
                <w:szCs w:val="24"/>
                <w:lang w:eastAsia="zh-CN"/>
              </w:rPr>
              <w:t xml:space="preserve"> 19</w:t>
            </w:r>
          </w:p>
        </w:tc>
      </w:tr>
      <w:tr w:rsidR="00DA0185" w:rsidRPr="00DA0185" w14:paraId="1BC735B6" w14:textId="77777777" w:rsidTr="00765EE7">
        <w:trPr>
          <w:trHeight w:val="284"/>
        </w:trPr>
        <w:tc>
          <w:tcPr>
            <w:tcW w:w="1250" w:type="pct"/>
            <w:shd w:val="clear" w:color="auto" w:fill="auto"/>
            <w:noWrap/>
            <w:vAlign w:val="center"/>
          </w:tcPr>
          <w:p w14:paraId="742832A4"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D18S51</w:t>
            </w:r>
          </w:p>
        </w:tc>
        <w:tc>
          <w:tcPr>
            <w:tcW w:w="1250" w:type="pct"/>
            <w:shd w:val="clear" w:color="auto" w:fill="auto"/>
            <w:noWrap/>
            <w:vAlign w:val="center"/>
          </w:tcPr>
          <w:p w14:paraId="452BBE4E"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14 ,</w:t>
            </w:r>
            <w:proofErr w:type="gramEnd"/>
            <w:r w:rsidRPr="00DA0185">
              <w:rPr>
                <w:rFonts w:eastAsia="DengXian" w:cs="Times New Roman"/>
                <w:kern w:val="2"/>
                <w:szCs w:val="24"/>
                <w:lang w:eastAsia="zh-CN"/>
              </w:rPr>
              <w:t xml:space="preserve"> 15</w:t>
            </w:r>
          </w:p>
        </w:tc>
        <w:tc>
          <w:tcPr>
            <w:tcW w:w="1250" w:type="pct"/>
            <w:shd w:val="clear" w:color="auto" w:fill="auto"/>
            <w:noWrap/>
            <w:vAlign w:val="center"/>
          </w:tcPr>
          <w:p w14:paraId="3A309293"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15</w:t>
            </w:r>
          </w:p>
        </w:tc>
        <w:tc>
          <w:tcPr>
            <w:tcW w:w="1250" w:type="pct"/>
            <w:shd w:val="clear" w:color="auto" w:fill="auto"/>
            <w:noWrap/>
            <w:vAlign w:val="center"/>
          </w:tcPr>
          <w:p w14:paraId="7473DBE1"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14 ,</w:t>
            </w:r>
            <w:proofErr w:type="gramEnd"/>
            <w:r w:rsidRPr="00DA0185">
              <w:rPr>
                <w:rFonts w:eastAsia="DengXian" w:cs="Times New Roman"/>
                <w:kern w:val="2"/>
                <w:szCs w:val="24"/>
                <w:lang w:eastAsia="zh-CN"/>
              </w:rPr>
              <w:t xml:space="preserve"> 15</w:t>
            </w:r>
          </w:p>
        </w:tc>
      </w:tr>
      <w:tr w:rsidR="00DA0185" w:rsidRPr="00DA0185" w14:paraId="50805901" w14:textId="77777777" w:rsidTr="00765EE7">
        <w:trPr>
          <w:trHeight w:val="284"/>
        </w:trPr>
        <w:tc>
          <w:tcPr>
            <w:tcW w:w="1250" w:type="pct"/>
            <w:shd w:val="clear" w:color="auto" w:fill="auto"/>
            <w:noWrap/>
            <w:vAlign w:val="center"/>
          </w:tcPr>
          <w:p w14:paraId="44643B0B"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proofErr w:type="spellStart"/>
            <w:r w:rsidRPr="00DA0185">
              <w:rPr>
                <w:rFonts w:eastAsia="DengXian" w:cs="Times New Roman"/>
                <w:bCs/>
                <w:kern w:val="2"/>
                <w:szCs w:val="24"/>
                <w:lang w:eastAsia="zh-CN"/>
              </w:rPr>
              <w:t>Amel</w:t>
            </w:r>
            <w:proofErr w:type="spellEnd"/>
          </w:p>
        </w:tc>
        <w:tc>
          <w:tcPr>
            <w:tcW w:w="1250" w:type="pct"/>
            <w:shd w:val="clear" w:color="auto" w:fill="auto"/>
            <w:noWrap/>
            <w:vAlign w:val="center"/>
          </w:tcPr>
          <w:p w14:paraId="5439EA1D"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X ,</w:t>
            </w:r>
            <w:proofErr w:type="gramEnd"/>
            <w:r w:rsidRPr="00DA0185">
              <w:rPr>
                <w:rFonts w:eastAsia="DengXian" w:cs="Times New Roman"/>
                <w:kern w:val="2"/>
                <w:szCs w:val="24"/>
                <w:lang w:eastAsia="zh-CN"/>
              </w:rPr>
              <w:t xml:space="preserve"> Y</w:t>
            </w:r>
          </w:p>
        </w:tc>
        <w:tc>
          <w:tcPr>
            <w:tcW w:w="1250" w:type="pct"/>
            <w:shd w:val="clear" w:color="auto" w:fill="auto"/>
            <w:noWrap/>
            <w:vAlign w:val="center"/>
          </w:tcPr>
          <w:p w14:paraId="4CD74190"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X</w:t>
            </w:r>
          </w:p>
        </w:tc>
        <w:tc>
          <w:tcPr>
            <w:tcW w:w="1250" w:type="pct"/>
            <w:shd w:val="clear" w:color="auto" w:fill="auto"/>
            <w:noWrap/>
            <w:vAlign w:val="center"/>
          </w:tcPr>
          <w:p w14:paraId="78FB01C8"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X ,</w:t>
            </w:r>
            <w:proofErr w:type="gramEnd"/>
            <w:r w:rsidRPr="00DA0185">
              <w:rPr>
                <w:rFonts w:eastAsia="DengXian" w:cs="Times New Roman"/>
                <w:kern w:val="2"/>
                <w:szCs w:val="24"/>
                <w:lang w:eastAsia="zh-CN"/>
              </w:rPr>
              <w:t xml:space="preserve"> Y</w:t>
            </w:r>
          </w:p>
        </w:tc>
      </w:tr>
      <w:tr w:rsidR="00DA0185" w:rsidRPr="00DA0185" w14:paraId="4228D31E" w14:textId="77777777" w:rsidTr="00765EE7">
        <w:trPr>
          <w:trHeight w:val="284"/>
        </w:trPr>
        <w:tc>
          <w:tcPr>
            <w:tcW w:w="1250" w:type="pct"/>
            <w:shd w:val="clear" w:color="auto" w:fill="auto"/>
            <w:noWrap/>
            <w:vAlign w:val="center"/>
          </w:tcPr>
          <w:p w14:paraId="66E3653C"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D6S1043</w:t>
            </w:r>
          </w:p>
        </w:tc>
        <w:tc>
          <w:tcPr>
            <w:tcW w:w="1250" w:type="pct"/>
            <w:shd w:val="clear" w:color="auto" w:fill="auto"/>
            <w:noWrap/>
            <w:vAlign w:val="center"/>
          </w:tcPr>
          <w:p w14:paraId="3CAFA1E3"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19</w:t>
            </w:r>
          </w:p>
        </w:tc>
        <w:tc>
          <w:tcPr>
            <w:tcW w:w="1250" w:type="pct"/>
            <w:shd w:val="clear" w:color="auto" w:fill="auto"/>
            <w:noWrap/>
            <w:vAlign w:val="center"/>
          </w:tcPr>
          <w:p w14:paraId="38E25B4E"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13 ,</w:t>
            </w:r>
            <w:proofErr w:type="gramEnd"/>
            <w:r w:rsidRPr="00DA0185">
              <w:rPr>
                <w:rFonts w:eastAsia="DengXian" w:cs="Times New Roman"/>
                <w:kern w:val="2"/>
                <w:szCs w:val="24"/>
                <w:lang w:eastAsia="zh-CN"/>
              </w:rPr>
              <w:t xml:space="preserve"> 19</w:t>
            </w:r>
          </w:p>
        </w:tc>
        <w:tc>
          <w:tcPr>
            <w:tcW w:w="1250" w:type="pct"/>
            <w:shd w:val="clear" w:color="auto" w:fill="auto"/>
            <w:noWrap/>
            <w:vAlign w:val="center"/>
          </w:tcPr>
          <w:p w14:paraId="5ED59102"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19</w:t>
            </w:r>
          </w:p>
        </w:tc>
      </w:tr>
      <w:tr w:rsidR="00DA0185" w:rsidRPr="00DA0185" w14:paraId="03AEBCCF" w14:textId="77777777" w:rsidTr="00765EE7">
        <w:trPr>
          <w:trHeight w:val="284"/>
        </w:trPr>
        <w:tc>
          <w:tcPr>
            <w:tcW w:w="1250" w:type="pct"/>
            <w:tcBorders>
              <w:bottom w:val="single" w:sz="8" w:space="0" w:color="808080" w:themeColor="background1" w:themeShade="80"/>
            </w:tcBorders>
            <w:shd w:val="clear" w:color="auto" w:fill="auto"/>
            <w:noWrap/>
            <w:vAlign w:val="center"/>
          </w:tcPr>
          <w:p w14:paraId="3337F420" w14:textId="77777777" w:rsidR="000B59D6" w:rsidRPr="00DA0185" w:rsidRDefault="000B59D6" w:rsidP="000B59D6">
            <w:pPr>
              <w:widowControl w:val="0"/>
              <w:spacing w:before="0" w:after="0"/>
              <w:ind w:firstLineChars="150" w:firstLine="360"/>
              <w:jc w:val="both"/>
              <w:rPr>
                <w:rFonts w:eastAsia="DengXian" w:cs="Times New Roman"/>
                <w:bCs/>
                <w:kern w:val="2"/>
                <w:szCs w:val="24"/>
                <w:lang w:eastAsia="zh-CN"/>
              </w:rPr>
            </w:pPr>
            <w:r w:rsidRPr="00DA0185">
              <w:rPr>
                <w:rFonts w:eastAsia="DengXian" w:cs="Times New Roman"/>
                <w:bCs/>
                <w:kern w:val="2"/>
                <w:szCs w:val="24"/>
                <w:lang w:eastAsia="zh-CN"/>
              </w:rPr>
              <w:t>FGA</w:t>
            </w:r>
          </w:p>
        </w:tc>
        <w:tc>
          <w:tcPr>
            <w:tcW w:w="1250" w:type="pct"/>
            <w:tcBorders>
              <w:bottom w:val="single" w:sz="8" w:space="0" w:color="808080" w:themeColor="background1" w:themeShade="80"/>
            </w:tcBorders>
            <w:shd w:val="clear" w:color="auto" w:fill="auto"/>
            <w:noWrap/>
            <w:vAlign w:val="center"/>
          </w:tcPr>
          <w:p w14:paraId="049D3B62"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19 ,</w:t>
            </w:r>
            <w:proofErr w:type="gramEnd"/>
            <w:r w:rsidRPr="00DA0185">
              <w:rPr>
                <w:rFonts w:eastAsia="DengXian" w:cs="Times New Roman"/>
                <w:kern w:val="2"/>
                <w:szCs w:val="24"/>
                <w:lang w:eastAsia="zh-CN"/>
              </w:rPr>
              <w:t xml:space="preserve"> 22</w:t>
            </w:r>
          </w:p>
        </w:tc>
        <w:tc>
          <w:tcPr>
            <w:tcW w:w="1250" w:type="pct"/>
            <w:tcBorders>
              <w:bottom w:val="single" w:sz="8" w:space="0" w:color="808080" w:themeColor="background1" w:themeShade="80"/>
            </w:tcBorders>
            <w:shd w:val="clear" w:color="auto" w:fill="auto"/>
            <w:noWrap/>
            <w:vAlign w:val="center"/>
          </w:tcPr>
          <w:p w14:paraId="1EFBC438"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19 ,</w:t>
            </w:r>
            <w:proofErr w:type="gramEnd"/>
            <w:r w:rsidRPr="00DA0185">
              <w:rPr>
                <w:rFonts w:eastAsia="DengXian" w:cs="Times New Roman"/>
                <w:kern w:val="2"/>
                <w:szCs w:val="24"/>
                <w:lang w:eastAsia="zh-CN"/>
              </w:rPr>
              <w:t xml:space="preserve"> 23</w:t>
            </w:r>
          </w:p>
        </w:tc>
        <w:tc>
          <w:tcPr>
            <w:tcW w:w="1250" w:type="pct"/>
            <w:tcBorders>
              <w:bottom w:val="single" w:sz="8" w:space="0" w:color="808080" w:themeColor="background1" w:themeShade="80"/>
            </w:tcBorders>
            <w:shd w:val="clear" w:color="auto" w:fill="auto"/>
            <w:noWrap/>
            <w:vAlign w:val="center"/>
          </w:tcPr>
          <w:p w14:paraId="3BA352DD" w14:textId="77777777" w:rsidR="000B59D6" w:rsidRPr="00DA0185" w:rsidRDefault="000B59D6" w:rsidP="000B59D6">
            <w:pPr>
              <w:widowControl w:val="0"/>
              <w:spacing w:before="0" w:after="0"/>
              <w:jc w:val="center"/>
              <w:rPr>
                <w:rFonts w:eastAsia="DengXian" w:cs="Times New Roman"/>
                <w:kern w:val="2"/>
                <w:szCs w:val="24"/>
                <w:lang w:eastAsia="zh-CN"/>
              </w:rPr>
            </w:pPr>
            <w:proofErr w:type="gramStart"/>
            <w:r w:rsidRPr="00DA0185">
              <w:rPr>
                <w:rFonts w:eastAsia="DengXian" w:cs="Times New Roman"/>
                <w:kern w:val="2"/>
                <w:szCs w:val="24"/>
                <w:lang w:eastAsia="zh-CN"/>
              </w:rPr>
              <w:t>19 ,</w:t>
            </w:r>
            <w:proofErr w:type="gramEnd"/>
            <w:r w:rsidRPr="00DA0185">
              <w:rPr>
                <w:rFonts w:eastAsia="DengXian" w:cs="Times New Roman"/>
                <w:kern w:val="2"/>
                <w:szCs w:val="24"/>
                <w:lang w:eastAsia="zh-CN"/>
              </w:rPr>
              <w:t xml:space="preserve"> 22</w:t>
            </w:r>
          </w:p>
        </w:tc>
      </w:tr>
    </w:tbl>
    <w:p w14:paraId="73D7E45C" w14:textId="77777777" w:rsidR="000B59D6" w:rsidRPr="00DA0185" w:rsidRDefault="000B59D6" w:rsidP="00765EE7">
      <w:pPr>
        <w:rPr>
          <w:rFonts w:cs="Times New Roman"/>
          <w:i/>
          <w:szCs w:val="24"/>
        </w:rPr>
      </w:pPr>
      <w:r w:rsidRPr="00DA0185">
        <w:rPr>
          <w:rFonts w:cs="Times New Roman"/>
          <w:i/>
          <w:szCs w:val="24"/>
        </w:rPr>
        <w:t>STR, short tandem repeat;</w:t>
      </w:r>
      <w:r w:rsidRPr="00DA0185">
        <w:rPr>
          <w:rFonts w:eastAsia="DengXian" w:cs="Times New Roman"/>
          <w:i/>
          <w:szCs w:val="24"/>
        </w:rPr>
        <w:t xml:space="preserve"> </w:t>
      </w:r>
      <w:r w:rsidRPr="00DA0185">
        <w:rPr>
          <w:rFonts w:eastAsia="DengXian" w:cs="Times New Roman" w:hint="eastAsia"/>
          <w:i/>
          <w:szCs w:val="24"/>
        </w:rPr>
        <w:t>TLI</w:t>
      </w:r>
      <w:r w:rsidRPr="00DA0185">
        <w:rPr>
          <w:rFonts w:eastAsia="DengXian" w:cs="Times New Roman"/>
          <w:i/>
          <w:szCs w:val="24"/>
        </w:rPr>
        <w:t>, T-cell infusion</w:t>
      </w:r>
      <w:r w:rsidRPr="00DA0185">
        <w:rPr>
          <w:rFonts w:eastAsia="DengXian" w:cs="Times New Roman" w:hint="eastAsia"/>
          <w:i/>
          <w:szCs w:val="24"/>
        </w:rPr>
        <w:t>.</w:t>
      </w:r>
      <w:r w:rsidRPr="00DA0185">
        <w:rPr>
          <w:rFonts w:eastAsia="DengXian" w:cs="Times New Roman"/>
          <w:i/>
          <w:szCs w:val="24"/>
        </w:rPr>
        <w:t xml:space="preserve"> </w:t>
      </w:r>
    </w:p>
    <w:p w14:paraId="3C6088CB" w14:textId="380E6A1D" w:rsidR="000B59D6" w:rsidRPr="00DA0185" w:rsidRDefault="000B59D6" w:rsidP="00765EE7">
      <w:pPr>
        <w:rPr>
          <w:rFonts w:cs="Times New Roman"/>
          <w:i/>
          <w:szCs w:val="24"/>
        </w:rPr>
      </w:pPr>
      <w:proofErr w:type="spellStart"/>
      <w:r w:rsidRPr="00DA0185">
        <w:rPr>
          <w:rFonts w:eastAsia="DengXian" w:cs="Times New Roman"/>
          <w:bCs/>
          <w:i/>
          <w:szCs w:val="24"/>
          <w:vertAlign w:val="superscript"/>
        </w:rPr>
        <w:t>a</w:t>
      </w:r>
      <w:r w:rsidRPr="00DA0185">
        <w:rPr>
          <w:rFonts w:cs="Times New Roman"/>
          <w:i/>
          <w:szCs w:val="24"/>
        </w:rPr>
        <w:t>Donor</w:t>
      </w:r>
      <w:proofErr w:type="spellEnd"/>
      <w:r w:rsidRPr="00DA0185">
        <w:rPr>
          <w:rFonts w:cs="Times New Roman"/>
          <w:i/>
          <w:szCs w:val="24"/>
        </w:rPr>
        <w:t xml:space="preserve"> chimerism was performed on STRs using semi-quantitative polymerase chain reaction.</w:t>
      </w:r>
    </w:p>
    <w:p w14:paraId="5E6CB8D3" w14:textId="1C09AC0F" w:rsidR="000B59D6" w:rsidRPr="00DA0185" w:rsidRDefault="000B59D6" w:rsidP="00765EE7">
      <w:pPr>
        <w:rPr>
          <w:rFonts w:cs="Times New Roman"/>
          <w:i/>
          <w:szCs w:val="24"/>
        </w:rPr>
      </w:pPr>
      <w:proofErr w:type="spellStart"/>
      <w:r w:rsidRPr="00DA0185">
        <w:rPr>
          <w:rFonts w:eastAsia="DengXian" w:cs="Times New Roman"/>
          <w:bCs/>
          <w:i/>
          <w:szCs w:val="24"/>
          <w:vertAlign w:val="superscript"/>
        </w:rPr>
        <w:t>b</w:t>
      </w:r>
      <w:r w:rsidRPr="00DA0185">
        <w:rPr>
          <w:rFonts w:cs="Times New Roman"/>
          <w:i/>
          <w:szCs w:val="24"/>
        </w:rPr>
        <w:t>Day</w:t>
      </w:r>
      <w:proofErr w:type="spellEnd"/>
      <w:r w:rsidRPr="00DA0185">
        <w:rPr>
          <w:rFonts w:cs="Times New Roman"/>
          <w:i/>
          <w:szCs w:val="24"/>
        </w:rPr>
        <w:t xml:space="preserve"> 6 after HLA-mismatched </w:t>
      </w:r>
      <w:proofErr w:type="spellStart"/>
      <w:r w:rsidRPr="00DA0185">
        <w:rPr>
          <w:rFonts w:cs="Times New Roman"/>
          <w:i/>
          <w:szCs w:val="24"/>
        </w:rPr>
        <w:t>allo</w:t>
      </w:r>
      <w:proofErr w:type="spellEnd"/>
      <w:r w:rsidRPr="00DA0185">
        <w:rPr>
          <w:rFonts w:cs="Times New Roman"/>
          <w:i/>
          <w:szCs w:val="24"/>
        </w:rPr>
        <w:t>-TLI</w:t>
      </w:r>
      <w:r w:rsidRPr="00DA0185">
        <w:rPr>
          <w:rFonts w:cs="Times New Roman" w:hint="eastAsia"/>
          <w:i/>
          <w:szCs w:val="24"/>
        </w:rPr>
        <w:t>.</w:t>
      </w:r>
    </w:p>
    <w:p w14:paraId="6A1C8F6B" w14:textId="77777777" w:rsidR="008470A0" w:rsidRPr="00DA0185" w:rsidRDefault="008470A0">
      <w:pPr>
        <w:spacing w:before="0" w:after="200" w:line="276" w:lineRule="auto"/>
        <w:rPr>
          <w:rFonts w:cs="Times New Roman"/>
          <w:b/>
          <w:szCs w:val="24"/>
        </w:rPr>
      </w:pPr>
      <w:r w:rsidRPr="00DA0185">
        <w:rPr>
          <w:rFonts w:cs="Times New Roman"/>
          <w:b/>
          <w:szCs w:val="24"/>
        </w:rPr>
        <w:br w:type="page"/>
      </w:r>
    </w:p>
    <w:p w14:paraId="7E43C5B8" w14:textId="50BCF463" w:rsidR="006A2702" w:rsidRPr="00DA0185" w:rsidRDefault="000B59D6" w:rsidP="00BD0AC5">
      <w:pPr>
        <w:keepNext/>
        <w:rPr>
          <w:rFonts w:eastAsia="DengXian" w:cs="Times New Roman"/>
          <w:bCs/>
          <w:szCs w:val="24"/>
        </w:rPr>
      </w:pPr>
      <w:r w:rsidRPr="00DA0185">
        <w:rPr>
          <w:rFonts w:cs="Times New Roman"/>
          <w:b/>
          <w:szCs w:val="24"/>
        </w:rPr>
        <w:lastRenderedPageBreak/>
        <w:t xml:space="preserve">Supplementary Table </w:t>
      </w:r>
      <w:r w:rsidR="003E067F" w:rsidRPr="00DA0185">
        <w:rPr>
          <w:rFonts w:cs="Times New Roman"/>
          <w:b/>
          <w:szCs w:val="24"/>
        </w:rPr>
        <w:t>4</w:t>
      </w:r>
      <w:r w:rsidRPr="00DA0185">
        <w:rPr>
          <w:rFonts w:cs="Times New Roman"/>
          <w:b/>
          <w:szCs w:val="24"/>
        </w:rPr>
        <w:t>.</w:t>
      </w:r>
      <w:r w:rsidRPr="00DA0185">
        <w:rPr>
          <w:rFonts w:cs="Times New Roman"/>
          <w:szCs w:val="24"/>
        </w:rPr>
        <w:t xml:space="preserve"> </w:t>
      </w:r>
      <w:r w:rsidRPr="00DA0185">
        <w:rPr>
          <w:rFonts w:eastAsia="DengXian" w:cs="Times New Roman"/>
          <w:bCs/>
          <w:szCs w:val="24"/>
        </w:rPr>
        <w:t>Mixed model repeated measure analysis for CD3</w:t>
      </w:r>
      <w:r w:rsidRPr="00DA0185">
        <w:rPr>
          <w:rFonts w:eastAsia="DengXian" w:cs="Times New Roman"/>
          <w:bCs/>
          <w:szCs w:val="24"/>
          <w:vertAlign w:val="superscript"/>
        </w:rPr>
        <w:t>+</w:t>
      </w:r>
      <w:r w:rsidRPr="00DA0185">
        <w:rPr>
          <w:rFonts w:eastAsia="DengXian" w:cs="Times New Roman"/>
          <w:bCs/>
          <w:szCs w:val="24"/>
        </w:rPr>
        <w:t>T cells.</w:t>
      </w:r>
    </w:p>
    <w:tbl>
      <w:tblPr>
        <w:tblStyle w:val="1"/>
        <w:tblW w:w="979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835"/>
        <w:gridCol w:w="3175"/>
        <w:gridCol w:w="947"/>
        <w:gridCol w:w="947"/>
        <w:gridCol w:w="947"/>
        <w:gridCol w:w="941"/>
        <w:gridCol w:w="6"/>
      </w:tblGrid>
      <w:tr w:rsidR="00DA0185" w:rsidRPr="00DA0185" w14:paraId="3BB92D49" w14:textId="77777777" w:rsidTr="00765EE7">
        <w:trPr>
          <w:trHeight w:val="283"/>
        </w:trPr>
        <w:tc>
          <w:tcPr>
            <w:tcW w:w="2835" w:type="dxa"/>
            <w:tcBorders>
              <w:top w:val="single" w:sz="8" w:space="0" w:color="808080" w:themeColor="background1" w:themeShade="80"/>
              <w:bottom w:val="single" w:sz="8" w:space="0" w:color="808080" w:themeColor="background1" w:themeShade="80"/>
            </w:tcBorders>
          </w:tcPr>
          <w:p w14:paraId="08D0E4C7" w14:textId="77777777" w:rsidR="000B59D6" w:rsidRPr="00DA0185" w:rsidRDefault="000B59D6" w:rsidP="000B59D6">
            <w:pPr>
              <w:widowControl w:val="0"/>
              <w:spacing w:before="0" w:after="0"/>
              <w:jc w:val="both"/>
              <w:rPr>
                <w:rFonts w:eastAsia="DengXian" w:cs="Times New Roman"/>
                <w:kern w:val="2"/>
                <w:szCs w:val="24"/>
                <w:lang w:eastAsia="zh-CN"/>
              </w:rPr>
            </w:pPr>
          </w:p>
        </w:tc>
        <w:tc>
          <w:tcPr>
            <w:tcW w:w="3175" w:type="dxa"/>
            <w:tcBorders>
              <w:top w:val="single" w:sz="8" w:space="0" w:color="808080" w:themeColor="background1" w:themeShade="80"/>
              <w:bottom w:val="single" w:sz="8" w:space="0" w:color="808080" w:themeColor="background1" w:themeShade="80"/>
            </w:tcBorders>
            <w:vAlign w:val="center"/>
          </w:tcPr>
          <w:p w14:paraId="50E5630F"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b/>
                <w:bCs/>
                <w:kern w:val="2"/>
                <w:szCs w:val="24"/>
                <w:lang w:eastAsia="zh-CN"/>
              </w:rPr>
              <w:t>Mean of CD3</w:t>
            </w:r>
            <w:r w:rsidRPr="00DA0185">
              <w:rPr>
                <w:rFonts w:eastAsia="DengXian" w:cs="Times New Roman"/>
                <w:b/>
                <w:bCs/>
                <w:kern w:val="2"/>
                <w:szCs w:val="24"/>
                <w:vertAlign w:val="superscript"/>
                <w:lang w:eastAsia="zh-CN"/>
              </w:rPr>
              <w:t>+</w:t>
            </w:r>
            <w:r w:rsidRPr="00DA0185">
              <w:rPr>
                <w:rFonts w:eastAsia="DengXian" w:cs="Times New Roman"/>
                <w:b/>
                <w:bCs/>
                <w:kern w:val="2"/>
                <w:szCs w:val="24"/>
                <w:lang w:eastAsia="zh-CN"/>
              </w:rPr>
              <w:t>T cells(10</w:t>
            </w:r>
            <w:r w:rsidRPr="00DA0185">
              <w:rPr>
                <w:rFonts w:eastAsia="DengXian" w:cs="Times New Roman"/>
                <w:b/>
                <w:bCs/>
                <w:kern w:val="2"/>
                <w:szCs w:val="24"/>
                <w:vertAlign w:val="superscript"/>
                <w:lang w:eastAsia="zh-CN"/>
              </w:rPr>
              <w:t>9</w:t>
            </w:r>
            <w:r w:rsidRPr="00DA0185">
              <w:rPr>
                <w:rFonts w:eastAsia="DengXian" w:cs="Times New Roman"/>
                <w:b/>
                <w:bCs/>
                <w:kern w:val="2"/>
                <w:szCs w:val="24"/>
                <w:lang w:eastAsia="zh-CN"/>
              </w:rPr>
              <w:t>/L)</w:t>
            </w:r>
          </w:p>
        </w:tc>
        <w:tc>
          <w:tcPr>
            <w:tcW w:w="947" w:type="dxa"/>
            <w:tcBorders>
              <w:top w:val="single" w:sz="8" w:space="0" w:color="808080" w:themeColor="background1" w:themeShade="80"/>
              <w:bottom w:val="single" w:sz="8" w:space="0" w:color="808080" w:themeColor="background1" w:themeShade="80"/>
            </w:tcBorders>
          </w:tcPr>
          <w:p w14:paraId="0B161C35"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b/>
                <w:bCs/>
                <w:kern w:val="2"/>
                <w:szCs w:val="24"/>
                <w:lang w:eastAsia="zh-CN"/>
              </w:rPr>
              <w:t>Sd</w:t>
            </w:r>
          </w:p>
        </w:tc>
        <w:tc>
          <w:tcPr>
            <w:tcW w:w="947" w:type="dxa"/>
            <w:tcBorders>
              <w:top w:val="single" w:sz="8" w:space="0" w:color="808080" w:themeColor="background1" w:themeShade="80"/>
              <w:bottom w:val="single" w:sz="8" w:space="0" w:color="808080" w:themeColor="background1" w:themeShade="80"/>
            </w:tcBorders>
          </w:tcPr>
          <w:p w14:paraId="6A44C3FD"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b/>
                <w:bCs/>
                <w:i/>
                <w:kern w:val="2"/>
                <w:szCs w:val="24"/>
                <w:lang w:eastAsia="zh-CN"/>
              </w:rPr>
              <w:t>P</w:t>
            </w:r>
          </w:p>
        </w:tc>
        <w:tc>
          <w:tcPr>
            <w:tcW w:w="1894" w:type="dxa"/>
            <w:gridSpan w:val="3"/>
            <w:tcBorders>
              <w:top w:val="single" w:sz="8" w:space="0" w:color="808080" w:themeColor="background1" w:themeShade="80"/>
            </w:tcBorders>
            <w:vAlign w:val="center"/>
          </w:tcPr>
          <w:p w14:paraId="6B1FBD97"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b/>
                <w:bCs/>
                <w:kern w:val="2"/>
                <w:szCs w:val="24"/>
                <w:lang w:eastAsia="zh-CN"/>
              </w:rPr>
              <w:t>95%CI</w:t>
            </w:r>
          </w:p>
        </w:tc>
      </w:tr>
      <w:tr w:rsidR="00DA0185" w:rsidRPr="00DA0185" w14:paraId="2891CF82" w14:textId="77777777" w:rsidTr="00765EE7">
        <w:trPr>
          <w:gridAfter w:val="1"/>
          <w:wAfter w:w="6" w:type="dxa"/>
          <w:trHeight w:val="283"/>
        </w:trPr>
        <w:tc>
          <w:tcPr>
            <w:tcW w:w="9792" w:type="dxa"/>
            <w:gridSpan w:val="6"/>
            <w:tcBorders>
              <w:top w:val="single" w:sz="8" w:space="0" w:color="808080" w:themeColor="background1" w:themeShade="80"/>
            </w:tcBorders>
          </w:tcPr>
          <w:p w14:paraId="4A0B24DB" w14:textId="77777777" w:rsidR="000B59D6" w:rsidRPr="00DA0185" w:rsidRDefault="000B59D6" w:rsidP="000B59D6">
            <w:pPr>
              <w:widowControl w:val="0"/>
              <w:spacing w:before="0" w:after="0"/>
              <w:jc w:val="both"/>
              <w:rPr>
                <w:rFonts w:eastAsia="DengXian" w:cs="Times New Roman"/>
                <w:kern w:val="2"/>
                <w:szCs w:val="24"/>
                <w:lang w:eastAsia="zh-CN"/>
              </w:rPr>
            </w:pPr>
            <w:r w:rsidRPr="00DA0185">
              <w:rPr>
                <w:rFonts w:eastAsia="DengXian" w:cs="Times New Roman"/>
                <w:bCs/>
                <w:kern w:val="2"/>
                <w:szCs w:val="24"/>
                <w:lang w:eastAsia="zh-CN"/>
              </w:rPr>
              <w:t>Age</w:t>
            </w:r>
          </w:p>
        </w:tc>
      </w:tr>
      <w:tr w:rsidR="00DA0185" w:rsidRPr="00DA0185" w14:paraId="3B1F953E" w14:textId="77777777" w:rsidTr="00765EE7">
        <w:trPr>
          <w:trHeight w:val="283"/>
        </w:trPr>
        <w:tc>
          <w:tcPr>
            <w:tcW w:w="2835" w:type="dxa"/>
          </w:tcPr>
          <w:p w14:paraId="7CD281EB"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≥63y</w:t>
            </w:r>
          </w:p>
        </w:tc>
        <w:tc>
          <w:tcPr>
            <w:tcW w:w="3175" w:type="dxa"/>
            <w:vAlign w:val="center"/>
          </w:tcPr>
          <w:p w14:paraId="32CF1074"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0.746</w:t>
            </w:r>
          </w:p>
        </w:tc>
        <w:tc>
          <w:tcPr>
            <w:tcW w:w="947" w:type="dxa"/>
          </w:tcPr>
          <w:p w14:paraId="4CB70430"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0.030</w:t>
            </w:r>
          </w:p>
        </w:tc>
        <w:tc>
          <w:tcPr>
            <w:tcW w:w="947" w:type="dxa"/>
          </w:tcPr>
          <w:p w14:paraId="24287B4F" w14:textId="77777777" w:rsidR="000B59D6" w:rsidRPr="00DA0185" w:rsidRDefault="000B59D6" w:rsidP="000B59D6">
            <w:pPr>
              <w:widowControl w:val="0"/>
              <w:spacing w:before="0" w:after="0"/>
              <w:jc w:val="center"/>
              <w:rPr>
                <w:rFonts w:eastAsia="DengXian" w:cs="Times New Roman"/>
                <w:kern w:val="2"/>
                <w:szCs w:val="24"/>
                <w:lang w:eastAsia="zh-CN"/>
              </w:rPr>
            </w:pPr>
          </w:p>
        </w:tc>
        <w:tc>
          <w:tcPr>
            <w:tcW w:w="947" w:type="dxa"/>
          </w:tcPr>
          <w:p w14:paraId="400F3F52"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0.687</w:t>
            </w:r>
          </w:p>
        </w:tc>
        <w:tc>
          <w:tcPr>
            <w:tcW w:w="947" w:type="dxa"/>
            <w:gridSpan w:val="2"/>
          </w:tcPr>
          <w:p w14:paraId="23FCFA6B"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0.805</w:t>
            </w:r>
          </w:p>
        </w:tc>
      </w:tr>
      <w:tr w:rsidR="00DA0185" w:rsidRPr="00DA0185" w14:paraId="579676A2" w14:textId="77777777" w:rsidTr="00765EE7">
        <w:trPr>
          <w:trHeight w:val="283"/>
        </w:trPr>
        <w:tc>
          <w:tcPr>
            <w:tcW w:w="2835" w:type="dxa"/>
          </w:tcPr>
          <w:p w14:paraId="45AD321B"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&lt;63y</w:t>
            </w:r>
          </w:p>
        </w:tc>
        <w:tc>
          <w:tcPr>
            <w:tcW w:w="3175" w:type="dxa"/>
          </w:tcPr>
          <w:p w14:paraId="206813B2"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0.849</w:t>
            </w:r>
          </w:p>
        </w:tc>
        <w:tc>
          <w:tcPr>
            <w:tcW w:w="947" w:type="dxa"/>
          </w:tcPr>
          <w:p w14:paraId="53C85DFE"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0.031</w:t>
            </w:r>
          </w:p>
        </w:tc>
        <w:tc>
          <w:tcPr>
            <w:tcW w:w="947" w:type="dxa"/>
          </w:tcPr>
          <w:p w14:paraId="48CABA4E"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0.011</w:t>
            </w:r>
          </w:p>
        </w:tc>
        <w:tc>
          <w:tcPr>
            <w:tcW w:w="947" w:type="dxa"/>
          </w:tcPr>
          <w:p w14:paraId="245A24CB"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0.787</w:t>
            </w:r>
          </w:p>
        </w:tc>
        <w:tc>
          <w:tcPr>
            <w:tcW w:w="947" w:type="dxa"/>
            <w:gridSpan w:val="2"/>
            <w:vAlign w:val="center"/>
          </w:tcPr>
          <w:p w14:paraId="31424D26"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0.910</w:t>
            </w:r>
          </w:p>
        </w:tc>
      </w:tr>
      <w:tr w:rsidR="00DA0185" w:rsidRPr="00DA0185" w14:paraId="5D9C29DE" w14:textId="77777777" w:rsidTr="00765EE7">
        <w:trPr>
          <w:gridAfter w:val="1"/>
          <w:wAfter w:w="6" w:type="dxa"/>
          <w:trHeight w:val="283"/>
        </w:trPr>
        <w:tc>
          <w:tcPr>
            <w:tcW w:w="9792" w:type="dxa"/>
            <w:gridSpan w:val="6"/>
          </w:tcPr>
          <w:p w14:paraId="4251F7CC" w14:textId="77777777" w:rsidR="000B59D6" w:rsidRPr="00DA0185" w:rsidRDefault="000B59D6" w:rsidP="000B59D6">
            <w:pPr>
              <w:widowControl w:val="0"/>
              <w:spacing w:before="0" w:after="0"/>
              <w:jc w:val="both"/>
              <w:rPr>
                <w:rFonts w:eastAsia="DengXian" w:cs="Times New Roman"/>
                <w:kern w:val="2"/>
                <w:szCs w:val="24"/>
                <w:lang w:eastAsia="zh-CN"/>
              </w:rPr>
            </w:pPr>
            <w:proofErr w:type="spellStart"/>
            <w:r w:rsidRPr="00DA0185">
              <w:rPr>
                <w:rFonts w:eastAsia="DengXian" w:cs="Times New Roman"/>
                <w:bCs/>
                <w:kern w:val="2"/>
                <w:szCs w:val="24"/>
                <w:lang w:eastAsia="zh-CN"/>
              </w:rPr>
              <w:t>Allo</w:t>
            </w:r>
            <w:proofErr w:type="spellEnd"/>
            <w:r w:rsidRPr="00DA0185">
              <w:rPr>
                <w:rFonts w:eastAsia="DengXian" w:cs="Times New Roman"/>
                <w:bCs/>
                <w:kern w:val="2"/>
                <w:szCs w:val="24"/>
                <w:lang w:eastAsia="zh-CN"/>
              </w:rPr>
              <w:t>-TLI cycle</w:t>
            </w:r>
          </w:p>
        </w:tc>
      </w:tr>
      <w:tr w:rsidR="00DA0185" w:rsidRPr="00DA0185" w14:paraId="0BA7CB59" w14:textId="77777777" w:rsidTr="00765EE7">
        <w:trPr>
          <w:trHeight w:val="283"/>
        </w:trPr>
        <w:tc>
          <w:tcPr>
            <w:tcW w:w="2835" w:type="dxa"/>
          </w:tcPr>
          <w:p w14:paraId="4AFF24E8"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 xml:space="preserve">1 </w:t>
            </w:r>
            <w:proofErr w:type="spellStart"/>
            <w:r w:rsidRPr="00DA0185">
              <w:rPr>
                <w:rFonts w:eastAsia="DengXian" w:cs="Times New Roman"/>
                <w:kern w:val="2"/>
                <w:szCs w:val="24"/>
                <w:lang w:eastAsia="zh-CN"/>
              </w:rPr>
              <w:t>st</w:t>
            </w:r>
            <w:proofErr w:type="spellEnd"/>
            <w:r w:rsidRPr="00DA0185">
              <w:rPr>
                <w:rFonts w:eastAsia="DengXian" w:cs="Times New Roman"/>
                <w:kern w:val="2"/>
                <w:szCs w:val="24"/>
                <w:lang w:eastAsia="zh-CN"/>
              </w:rPr>
              <w:t xml:space="preserve"> cycle</w:t>
            </w:r>
          </w:p>
        </w:tc>
        <w:tc>
          <w:tcPr>
            <w:tcW w:w="3175" w:type="dxa"/>
          </w:tcPr>
          <w:p w14:paraId="3937AA67"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0.667</w:t>
            </w:r>
          </w:p>
        </w:tc>
        <w:tc>
          <w:tcPr>
            <w:tcW w:w="947" w:type="dxa"/>
          </w:tcPr>
          <w:p w14:paraId="27910E42"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0.036</w:t>
            </w:r>
          </w:p>
        </w:tc>
        <w:tc>
          <w:tcPr>
            <w:tcW w:w="947" w:type="dxa"/>
          </w:tcPr>
          <w:p w14:paraId="02DCAF7B"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bCs/>
                <w:kern w:val="2"/>
                <w:szCs w:val="24"/>
                <w:lang w:eastAsia="zh-CN"/>
              </w:rPr>
              <w:t>x</w:t>
            </w:r>
          </w:p>
        </w:tc>
        <w:tc>
          <w:tcPr>
            <w:tcW w:w="947" w:type="dxa"/>
          </w:tcPr>
          <w:p w14:paraId="6744A952"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0.595</w:t>
            </w:r>
          </w:p>
        </w:tc>
        <w:tc>
          <w:tcPr>
            <w:tcW w:w="947" w:type="dxa"/>
            <w:gridSpan w:val="2"/>
          </w:tcPr>
          <w:p w14:paraId="50208C00"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0.738</w:t>
            </w:r>
          </w:p>
        </w:tc>
      </w:tr>
      <w:tr w:rsidR="00DA0185" w:rsidRPr="00DA0185" w14:paraId="10E24DFA" w14:textId="77777777" w:rsidTr="00765EE7">
        <w:trPr>
          <w:trHeight w:val="283"/>
        </w:trPr>
        <w:tc>
          <w:tcPr>
            <w:tcW w:w="2835" w:type="dxa"/>
          </w:tcPr>
          <w:p w14:paraId="3F30C5A9"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 xml:space="preserve">2 </w:t>
            </w:r>
            <w:proofErr w:type="spellStart"/>
            <w:r w:rsidRPr="00DA0185">
              <w:rPr>
                <w:rFonts w:eastAsia="DengXian" w:cs="Times New Roman"/>
                <w:kern w:val="2"/>
                <w:szCs w:val="24"/>
                <w:lang w:eastAsia="zh-CN"/>
              </w:rPr>
              <w:t>nd</w:t>
            </w:r>
            <w:proofErr w:type="spellEnd"/>
            <w:r w:rsidRPr="00DA0185">
              <w:rPr>
                <w:rFonts w:eastAsia="DengXian" w:cs="Times New Roman"/>
                <w:kern w:val="2"/>
                <w:szCs w:val="24"/>
                <w:lang w:eastAsia="zh-CN"/>
              </w:rPr>
              <w:t xml:space="preserve"> cycle</w:t>
            </w:r>
          </w:p>
        </w:tc>
        <w:tc>
          <w:tcPr>
            <w:tcW w:w="3175" w:type="dxa"/>
          </w:tcPr>
          <w:p w14:paraId="4D1BC44D"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0.734</w:t>
            </w:r>
          </w:p>
        </w:tc>
        <w:tc>
          <w:tcPr>
            <w:tcW w:w="947" w:type="dxa"/>
          </w:tcPr>
          <w:p w14:paraId="3D46AAFE"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0.036</w:t>
            </w:r>
          </w:p>
        </w:tc>
        <w:tc>
          <w:tcPr>
            <w:tcW w:w="947" w:type="dxa"/>
          </w:tcPr>
          <w:p w14:paraId="5B1AB720"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0.157</w:t>
            </w:r>
          </w:p>
        </w:tc>
        <w:tc>
          <w:tcPr>
            <w:tcW w:w="947" w:type="dxa"/>
          </w:tcPr>
          <w:p w14:paraId="2AF03333"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0.664</w:t>
            </w:r>
          </w:p>
        </w:tc>
        <w:tc>
          <w:tcPr>
            <w:tcW w:w="947" w:type="dxa"/>
            <w:gridSpan w:val="2"/>
          </w:tcPr>
          <w:p w14:paraId="5BE8E692"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0.804</w:t>
            </w:r>
          </w:p>
        </w:tc>
      </w:tr>
      <w:tr w:rsidR="00DA0185" w:rsidRPr="00DA0185" w14:paraId="68EDEF86" w14:textId="77777777" w:rsidTr="00765EE7">
        <w:trPr>
          <w:trHeight w:val="283"/>
        </w:trPr>
        <w:tc>
          <w:tcPr>
            <w:tcW w:w="2835" w:type="dxa"/>
          </w:tcPr>
          <w:p w14:paraId="54D6289D"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 xml:space="preserve">3 </w:t>
            </w:r>
            <w:proofErr w:type="spellStart"/>
            <w:r w:rsidRPr="00DA0185">
              <w:rPr>
                <w:rFonts w:eastAsia="DengXian" w:cs="Times New Roman"/>
                <w:kern w:val="2"/>
                <w:szCs w:val="24"/>
                <w:lang w:eastAsia="zh-CN"/>
              </w:rPr>
              <w:t>rd</w:t>
            </w:r>
            <w:proofErr w:type="spellEnd"/>
            <w:r w:rsidRPr="00DA0185">
              <w:rPr>
                <w:rFonts w:eastAsia="DengXian" w:cs="Times New Roman"/>
                <w:kern w:val="2"/>
                <w:szCs w:val="24"/>
                <w:lang w:eastAsia="zh-CN"/>
              </w:rPr>
              <w:t xml:space="preserve"> cycle</w:t>
            </w:r>
          </w:p>
        </w:tc>
        <w:tc>
          <w:tcPr>
            <w:tcW w:w="3175" w:type="dxa"/>
          </w:tcPr>
          <w:p w14:paraId="36E1031A"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0.823</w:t>
            </w:r>
          </w:p>
        </w:tc>
        <w:tc>
          <w:tcPr>
            <w:tcW w:w="947" w:type="dxa"/>
            <w:vAlign w:val="center"/>
          </w:tcPr>
          <w:p w14:paraId="7140BDC8"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0.037</w:t>
            </w:r>
          </w:p>
        </w:tc>
        <w:tc>
          <w:tcPr>
            <w:tcW w:w="947" w:type="dxa"/>
          </w:tcPr>
          <w:p w14:paraId="5BBD8A7B"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0.001</w:t>
            </w:r>
          </w:p>
        </w:tc>
        <w:tc>
          <w:tcPr>
            <w:tcW w:w="947" w:type="dxa"/>
            <w:vAlign w:val="center"/>
          </w:tcPr>
          <w:p w14:paraId="11766F05"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0.75</w:t>
            </w:r>
          </w:p>
        </w:tc>
        <w:tc>
          <w:tcPr>
            <w:tcW w:w="947" w:type="dxa"/>
            <w:gridSpan w:val="2"/>
          </w:tcPr>
          <w:p w14:paraId="078DE099"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0.897</w:t>
            </w:r>
          </w:p>
        </w:tc>
      </w:tr>
      <w:tr w:rsidR="00DA0185" w:rsidRPr="00DA0185" w14:paraId="39F5D4A1" w14:textId="77777777" w:rsidTr="00765EE7">
        <w:trPr>
          <w:trHeight w:val="283"/>
        </w:trPr>
        <w:tc>
          <w:tcPr>
            <w:tcW w:w="2835" w:type="dxa"/>
          </w:tcPr>
          <w:p w14:paraId="0B0ACC63"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 xml:space="preserve">4 </w:t>
            </w:r>
            <w:proofErr w:type="spellStart"/>
            <w:r w:rsidRPr="00DA0185">
              <w:rPr>
                <w:rFonts w:eastAsia="DengXian" w:cs="Times New Roman"/>
                <w:kern w:val="2"/>
                <w:szCs w:val="24"/>
                <w:lang w:eastAsia="zh-CN"/>
              </w:rPr>
              <w:t>th</w:t>
            </w:r>
            <w:proofErr w:type="spellEnd"/>
            <w:r w:rsidRPr="00DA0185">
              <w:rPr>
                <w:rFonts w:eastAsia="DengXian" w:cs="Times New Roman"/>
                <w:kern w:val="2"/>
                <w:szCs w:val="24"/>
                <w:lang w:eastAsia="zh-CN"/>
              </w:rPr>
              <w:t xml:space="preserve"> cycle</w:t>
            </w:r>
          </w:p>
        </w:tc>
        <w:tc>
          <w:tcPr>
            <w:tcW w:w="3175" w:type="dxa"/>
          </w:tcPr>
          <w:p w14:paraId="384FAA3D"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0.965</w:t>
            </w:r>
          </w:p>
        </w:tc>
        <w:tc>
          <w:tcPr>
            <w:tcW w:w="947" w:type="dxa"/>
            <w:vAlign w:val="center"/>
          </w:tcPr>
          <w:p w14:paraId="6342A972"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0.052</w:t>
            </w:r>
          </w:p>
        </w:tc>
        <w:tc>
          <w:tcPr>
            <w:tcW w:w="947" w:type="dxa"/>
          </w:tcPr>
          <w:p w14:paraId="0F6B589A"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&lt;0.001</w:t>
            </w:r>
          </w:p>
        </w:tc>
        <w:tc>
          <w:tcPr>
            <w:tcW w:w="947" w:type="dxa"/>
            <w:vAlign w:val="center"/>
          </w:tcPr>
          <w:p w14:paraId="2432CBC9"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0.863</w:t>
            </w:r>
          </w:p>
        </w:tc>
        <w:tc>
          <w:tcPr>
            <w:tcW w:w="947" w:type="dxa"/>
            <w:gridSpan w:val="2"/>
          </w:tcPr>
          <w:p w14:paraId="4BC0AE91"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1.066</w:t>
            </w:r>
          </w:p>
        </w:tc>
      </w:tr>
      <w:tr w:rsidR="00DA0185" w:rsidRPr="00DA0185" w14:paraId="21F1D9C2" w14:textId="77777777" w:rsidTr="00765EE7">
        <w:trPr>
          <w:gridAfter w:val="1"/>
          <w:wAfter w:w="6" w:type="dxa"/>
          <w:trHeight w:val="283"/>
        </w:trPr>
        <w:tc>
          <w:tcPr>
            <w:tcW w:w="9792" w:type="dxa"/>
            <w:gridSpan w:val="6"/>
          </w:tcPr>
          <w:p w14:paraId="26EB0A2B" w14:textId="433A450A" w:rsidR="000B59D6" w:rsidRPr="00DA0185" w:rsidRDefault="000B59D6" w:rsidP="000B59D6">
            <w:pPr>
              <w:widowControl w:val="0"/>
              <w:spacing w:before="0" w:after="0"/>
              <w:jc w:val="both"/>
              <w:rPr>
                <w:rFonts w:eastAsia="DengXian" w:cs="Times New Roman"/>
                <w:kern w:val="2"/>
                <w:szCs w:val="24"/>
                <w:lang w:eastAsia="zh-CN"/>
              </w:rPr>
            </w:pPr>
            <w:r w:rsidRPr="00DA0185">
              <w:rPr>
                <w:rFonts w:eastAsia="DengXian" w:cs="Times New Roman"/>
                <w:bCs/>
                <w:kern w:val="2"/>
                <w:szCs w:val="24"/>
                <w:lang w:eastAsia="zh-CN"/>
              </w:rPr>
              <w:t xml:space="preserve">ANC recovery </w:t>
            </w:r>
            <w:proofErr w:type="spellStart"/>
            <w:r w:rsidRPr="00DA0185">
              <w:rPr>
                <w:rFonts w:eastAsia="DengXian" w:cs="Times New Roman"/>
                <w:bCs/>
                <w:kern w:val="2"/>
                <w:szCs w:val="24"/>
                <w:lang w:eastAsia="zh-CN"/>
              </w:rPr>
              <w:t>time</w:t>
            </w:r>
            <w:r w:rsidRPr="00DA0185">
              <w:rPr>
                <w:rFonts w:eastAsia="DengXian" w:cs="Times New Roman"/>
                <w:bCs/>
                <w:kern w:val="2"/>
                <w:szCs w:val="24"/>
                <w:vertAlign w:val="superscript"/>
                <w:lang w:eastAsia="zh-CN"/>
              </w:rPr>
              <w:t>a</w:t>
            </w:r>
            <w:proofErr w:type="spellEnd"/>
          </w:p>
        </w:tc>
      </w:tr>
      <w:tr w:rsidR="00DA0185" w:rsidRPr="00DA0185" w14:paraId="4EF56B75" w14:textId="77777777" w:rsidTr="00765EE7">
        <w:trPr>
          <w:trHeight w:val="283"/>
        </w:trPr>
        <w:tc>
          <w:tcPr>
            <w:tcW w:w="2835" w:type="dxa"/>
            <w:vAlign w:val="center"/>
          </w:tcPr>
          <w:p w14:paraId="563B9B8D"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Longer recovery time</w:t>
            </w:r>
          </w:p>
        </w:tc>
        <w:tc>
          <w:tcPr>
            <w:tcW w:w="3175" w:type="dxa"/>
          </w:tcPr>
          <w:p w14:paraId="47CB5347"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0.798</w:t>
            </w:r>
          </w:p>
        </w:tc>
        <w:tc>
          <w:tcPr>
            <w:tcW w:w="947" w:type="dxa"/>
          </w:tcPr>
          <w:p w14:paraId="5E46A993"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0.028</w:t>
            </w:r>
          </w:p>
        </w:tc>
        <w:tc>
          <w:tcPr>
            <w:tcW w:w="947" w:type="dxa"/>
          </w:tcPr>
          <w:p w14:paraId="57E463FD" w14:textId="77777777" w:rsidR="000B59D6" w:rsidRPr="00DA0185" w:rsidRDefault="000B59D6" w:rsidP="000B59D6">
            <w:pPr>
              <w:widowControl w:val="0"/>
              <w:spacing w:before="0" w:after="0"/>
              <w:jc w:val="center"/>
              <w:rPr>
                <w:rFonts w:eastAsia="DengXian" w:cs="Times New Roman"/>
                <w:kern w:val="2"/>
                <w:szCs w:val="24"/>
                <w:lang w:eastAsia="zh-CN"/>
              </w:rPr>
            </w:pPr>
          </w:p>
        </w:tc>
        <w:tc>
          <w:tcPr>
            <w:tcW w:w="947" w:type="dxa"/>
          </w:tcPr>
          <w:p w14:paraId="6FDCB6DA"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0.744</w:t>
            </w:r>
          </w:p>
        </w:tc>
        <w:tc>
          <w:tcPr>
            <w:tcW w:w="947" w:type="dxa"/>
            <w:gridSpan w:val="2"/>
          </w:tcPr>
          <w:p w14:paraId="015FB027"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0.852</w:t>
            </w:r>
          </w:p>
        </w:tc>
      </w:tr>
      <w:tr w:rsidR="00DA0185" w:rsidRPr="00DA0185" w14:paraId="47EBA270" w14:textId="77777777" w:rsidTr="00765EE7">
        <w:trPr>
          <w:trHeight w:val="283"/>
        </w:trPr>
        <w:tc>
          <w:tcPr>
            <w:tcW w:w="2835" w:type="dxa"/>
          </w:tcPr>
          <w:p w14:paraId="3828568D"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Shorter recovery time</w:t>
            </w:r>
          </w:p>
        </w:tc>
        <w:tc>
          <w:tcPr>
            <w:tcW w:w="3175" w:type="dxa"/>
          </w:tcPr>
          <w:p w14:paraId="7E8D2580"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0.796</w:t>
            </w:r>
          </w:p>
        </w:tc>
        <w:tc>
          <w:tcPr>
            <w:tcW w:w="947" w:type="dxa"/>
          </w:tcPr>
          <w:p w14:paraId="07E4AE3E"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0.035</w:t>
            </w:r>
          </w:p>
        </w:tc>
        <w:tc>
          <w:tcPr>
            <w:tcW w:w="947" w:type="dxa"/>
          </w:tcPr>
          <w:p w14:paraId="6AFD350C"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0.967</w:t>
            </w:r>
          </w:p>
        </w:tc>
        <w:tc>
          <w:tcPr>
            <w:tcW w:w="947" w:type="dxa"/>
          </w:tcPr>
          <w:p w14:paraId="0EE8F3DD"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0.728</w:t>
            </w:r>
          </w:p>
        </w:tc>
        <w:tc>
          <w:tcPr>
            <w:tcW w:w="947" w:type="dxa"/>
            <w:gridSpan w:val="2"/>
          </w:tcPr>
          <w:p w14:paraId="19E02B59"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0.865</w:t>
            </w:r>
          </w:p>
        </w:tc>
      </w:tr>
      <w:tr w:rsidR="00DA0185" w:rsidRPr="00DA0185" w14:paraId="298CC1B2" w14:textId="77777777" w:rsidTr="00765EE7">
        <w:trPr>
          <w:gridAfter w:val="1"/>
          <w:wAfter w:w="6" w:type="dxa"/>
          <w:trHeight w:val="283"/>
        </w:trPr>
        <w:tc>
          <w:tcPr>
            <w:tcW w:w="9792" w:type="dxa"/>
            <w:gridSpan w:val="6"/>
          </w:tcPr>
          <w:p w14:paraId="35C389DD" w14:textId="35957F1D" w:rsidR="000B59D6" w:rsidRPr="00DA0185" w:rsidRDefault="000B59D6" w:rsidP="000B59D6">
            <w:pPr>
              <w:widowControl w:val="0"/>
              <w:spacing w:before="0" w:after="0"/>
              <w:jc w:val="both"/>
              <w:rPr>
                <w:rFonts w:eastAsia="DengXian" w:cs="Times New Roman"/>
                <w:kern w:val="2"/>
                <w:szCs w:val="24"/>
                <w:lang w:eastAsia="zh-CN"/>
              </w:rPr>
            </w:pPr>
            <w:r w:rsidRPr="00DA0185">
              <w:rPr>
                <w:rFonts w:eastAsia="DengXian" w:cs="Times New Roman"/>
                <w:bCs/>
                <w:kern w:val="2"/>
                <w:szCs w:val="24"/>
                <w:lang w:eastAsia="zh-CN"/>
              </w:rPr>
              <w:t xml:space="preserve">PLT recovery </w:t>
            </w:r>
            <w:proofErr w:type="spellStart"/>
            <w:r w:rsidRPr="00DA0185">
              <w:rPr>
                <w:rFonts w:eastAsia="DengXian" w:cs="Times New Roman"/>
                <w:bCs/>
                <w:kern w:val="2"/>
                <w:szCs w:val="24"/>
                <w:lang w:eastAsia="zh-CN"/>
              </w:rPr>
              <w:t>time</w:t>
            </w:r>
            <w:r w:rsidRPr="00DA0185">
              <w:rPr>
                <w:rFonts w:eastAsia="DengXian" w:cs="Times New Roman"/>
                <w:bCs/>
                <w:kern w:val="2"/>
                <w:szCs w:val="24"/>
                <w:vertAlign w:val="superscript"/>
                <w:lang w:eastAsia="zh-CN"/>
              </w:rPr>
              <w:t>b</w:t>
            </w:r>
            <w:proofErr w:type="spellEnd"/>
          </w:p>
        </w:tc>
      </w:tr>
      <w:tr w:rsidR="00DA0185" w:rsidRPr="00DA0185" w14:paraId="4397A536" w14:textId="77777777" w:rsidTr="00765EE7">
        <w:trPr>
          <w:trHeight w:val="283"/>
        </w:trPr>
        <w:tc>
          <w:tcPr>
            <w:tcW w:w="2835" w:type="dxa"/>
          </w:tcPr>
          <w:p w14:paraId="17EF9E69"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Longer recovery time</w:t>
            </w:r>
          </w:p>
        </w:tc>
        <w:tc>
          <w:tcPr>
            <w:tcW w:w="3175" w:type="dxa"/>
          </w:tcPr>
          <w:p w14:paraId="5E9CE654"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0.664</w:t>
            </w:r>
          </w:p>
        </w:tc>
        <w:tc>
          <w:tcPr>
            <w:tcW w:w="947" w:type="dxa"/>
          </w:tcPr>
          <w:p w14:paraId="443D0998"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0.029</w:t>
            </w:r>
          </w:p>
        </w:tc>
        <w:tc>
          <w:tcPr>
            <w:tcW w:w="947" w:type="dxa"/>
          </w:tcPr>
          <w:p w14:paraId="74A5E754" w14:textId="77777777" w:rsidR="000B59D6" w:rsidRPr="00DA0185" w:rsidRDefault="000B59D6" w:rsidP="000B59D6">
            <w:pPr>
              <w:widowControl w:val="0"/>
              <w:spacing w:before="0" w:after="0"/>
              <w:jc w:val="center"/>
              <w:rPr>
                <w:rFonts w:eastAsia="DengXian" w:cs="Times New Roman"/>
                <w:kern w:val="2"/>
                <w:szCs w:val="24"/>
                <w:lang w:eastAsia="zh-CN"/>
              </w:rPr>
            </w:pPr>
          </w:p>
        </w:tc>
        <w:tc>
          <w:tcPr>
            <w:tcW w:w="947" w:type="dxa"/>
          </w:tcPr>
          <w:p w14:paraId="1BA87CED"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0.607</w:t>
            </w:r>
          </w:p>
        </w:tc>
        <w:tc>
          <w:tcPr>
            <w:tcW w:w="947" w:type="dxa"/>
            <w:gridSpan w:val="2"/>
          </w:tcPr>
          <w:p w14:paraId="29CD49DE"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0.722</w:t>
            </w:r>
          </w:p>
        </w:tc>
      </w:tr>
      <w:tr w:rsidR="00DA0185" w:rsidRPr="00DA0185" w14:paraId="32BCB2E4" w14:textId="77777777" w:rsidTr="00765EE7">
        <w:trPr>
          <w:trHeight w:val="283"/>
        </w:trPr>
        <w:tc>
          <w:tcPr>
            <w:tcW w:w="2835" w:type="dxa"/>
            <w:tcBorders>
              <w:bottom w:val="single" w:sz="8" w:space="0" w:color="808080" w:themeColor="background1" w:themeShade="80"/>
            </w:tcBorders>
          </w:tcPr>
          <w:p w14:paraId="2BA9E11C" w14:textId="77777777" w:rsidR="000B59D6" w:rsidRPr="00DA0185" w:rsidRDefault="000B59D6" w:rsidP="000B59D6">
            <w:pPr>
              <w:widowControl w:val="0"/>
              <w:spacing w:before="0" w:after="0"/>
              <w:ind w:firstLineChars="150" w:firstLine="360"/>
              <w:jc w:val="both"/>
              <w:rPr>
                <w:rFonts w:eastAsia="DengXian" w:cs="Times New Roman"/>
                <w:kern w:val="2"/>
                <w:szCs w:val="24"/>
                <w:lang w:eastAsia="zh-CN"/>
              </w:rPr>
            </w:pPr>
            <w:r w:rsidRPr="00DA0185">
              <w:rPr>
                <w:rFonts w:eastAsia="DengXian" w:cs="Times New Roman"/>
                <w:kern w:val="2"/>
                <w:szCs w:val="24"/>
                <w:lang w:eastAsia="zh-CN"/>
              </w:rPr>
              <w:t>Shorter recovery time</w:t>
            </w:r>
          </w:p>
        </w:tc>
        <w:tc>
          <w:tcPr>
            <w:tcW w:w="3175" w:type="dxa"/>
            <w:tcBorders>
              <w:bottom w:val="single" w:sz="8" w:space="0" w:color="808080" w:themeColor="background1" w:themeShade="80"/>
            </w:tcBorders>
          </w:tcPr>
          <w:p w14:paraId="2F2DB681"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0.930</w:t>
            </w:r>
          </w:p>
        </w:tc>
        <w:tc>
          <w:tcPr>
            <w:tcW w:w="947" w:type="dxa"/>
            <w:tcBorders>
              <w:bottom w:val="single" w:sz="8" w:space="0" w:color="808080" w:themeColor="background1" w:themeShade="80"/>
            </w:tcBorders>
          </w:tcPr>
          <w:p w14:paraId="07BF49B5"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0.034</w:t>
            </w:r>
          </w:p>
        </w:tc>
        <w:tc>
          <w:tcPr>
            <w:tcW w:w="947" w:type="dxa"/>
            <w:tcBorders>
              <w:bottom w:val="single" w:sz="8" w:space="0" w:color="808080" w:themeColor="background1" w:themeShade="80"/>
            </w:tcBorders>
          </w:tcPr>
          <w:p w14:paraId="507B6C3C"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&lt;0.001</w:t>
            </w:r>
          </w:p>
        </w:tc>
        <w:tc>
          <w:tcPr>
            <w:tcW w:w="947" w:type="dxa"/>
            <w:tcBorders>
              <w:bottom w:val="single" w:sz="8" w:space="0" w:color="808080" w:themeColor="background1" w:themeShade="80"/>
            </w:tcBorders>
          </w:tcPr>
          <w:p w14:paraId="29F41E94"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0.862</w:t>
            </w:r>
          </w:p>
        </w:tc>
        <w:tc>
          <w:tcPr>
            <w:tcW w:w="947" w:type="dxa"/>
            <w:gridSpan w:val="2"/>
            <w:tcBorders>
              <w:bottom w:val="single" w:sz="8" w:space="0" w:color="808080" w:themeColor="background1" w:themeShade="80"/>
            </w:tcBorders>
          </w:tcPr>
          <w:p w14:paraId="1545D302" w14:textId="77777777" w:rsidR="000B59D6" w:rsidRPr="00DA0185" w:rsidRDefault="000B59D6" w:rsidP="000B59D6">
            <w:pPr>
              <w:widowControl w:val="0"/>
              <w:spacing w:before="0" w:after="0"/>
              <w:jc w:val="center"/>
              <w:rPr>
                <w:rFonts w:eastAsia="DengXian" w:cs="Times New Roman"/>
                <w:kern w:val="2"/>
                <w:szCs w:val="24"/>
                <w:lang w:eastAsia="zh-CN"/>
              </w:rPr>
            </w:pPr>
            <w:r w:rsidRPr="00DA0185">
              <w:rPr>
                <w:rFonts w:eastAsia="DengXian" w:cs="Times New Roman"/>
                <w:kern w:val="2"/>
                <w:szCs w:val="24"/>
                <w:lang w:eastAsia="zh-CN"/>
              </w:rPr>
              <w:t>0.998</w:t>
            </w:r>
          </w:p>
        </w:tc>
      </w:tr>
    </w:tbl>
    <w:p w14:paraId="4CC024CA" w14:textId="56FF9DE0" w:rsidR="000B59D6" w:rsidRPr="00DA0185" w:rsidRDefault="000B59D6" w:rsidP="00765EE7">
      <w:pPr>
        <w:rPr>
          <w:rFonts w:cs="Times New Roman"/>
          <w:i/>
          <w:szCs w:val="24"/>
        </w:rPr>
      </w:pPr>
      <w:proofErr w:type="spellStart"/>
      <w:r w:rsidRPr="00DA0185">
        <w:rPr>
          <w:rFonts w:eastAsia="DengXian" w:cs="Times New Roman"/>
          <w:bCs/>
          <w:i/>
          <w:szCs w:val="24"/>
          <w:vertAlign w:val="superscript"/>
        </w:rPr>
        <w:t>a</w:t>
      </w:r>
      <w:r w:rsidRPr="00DA0185">
        <w:rPr>
          <w:rFonts w:eastAsia="DengXian" w:cs="Times New Roman"/>
          <w:i/>
          <w:szCs w:val="24"/>
        </w:rPr>
        <w:t>ANC</w:t>
      </w:r>
      <w:proofErr w:type="spellEnd"/>
      <w:r w:rsidRPr="00DA0185">
        <w:rPr>
          <w:rFonts w:eastAsia="DengXian" w:cs="Times New Roman"/>
          <w:i/>
          <w:szCs w:val="24"/>
        </w:rPr>
        <w:t xml:space="preserve"> recovery time: longer recovery time (</w:t>
      </w:r>
      <w:r w:rsidRPr="00DA0185">
        <w:rPr>
          <w:rFonts w:cs="Times New Roman"/>
          <w:i/>
          <w:szCs w:val="24"/>
        </w:rPr>
        <w:t xml:space="preserve">more than the median recovery time, </w:t>
      </w:r>
      <w:r w:rsidRPr="00DA0185">
        <w:rPr>
          <w:rFonts w:eastAsia="DengXian" w:cs="Times New Roman"/>
          <w:i/>
          <w:szCs w:val="24"/>
        </w:rPr>
        <w:t>≥13 days for AML or ≥7 days for MDS</w:t>
      </w:r>
      <w:r w:rsidRPr="00DA0185">
        <w:rPr>
          <w:rFonts w:cs="Times New Roman"/>
          <w:i/>
          <w:szCs w:val="24"/>
        </w:rPr>
        <w:t>)</w:t>
      </w:r>
      <w:r w:rsidRPr="00DA0185">
        <w:rPr>
          <w:rFonts w:eastAsia="DengXian" w:cs="Times New Roman"/>
          <w:i/>
          <w:szCs w:val="24"/>
        </w:rPr>
        <w:t xml:space="preserve">; shorter recovery time (less than the </w:t>
      </w:r>
      <w:r w:rsidRPr="00DA0185">
        <w:rPr>
          <w:rFonts w:cs="Times New Roman"/>
          <w:i/>
          <w:szCs w:val="24"/>
        </w:rPr>
        <w:t xml:space="preserve">median recovery time, </w:t>
      </w:r>
      <w:r w:rsidRPr="00DA0185">
        <w:rPr>
          <w:rFonts w:eastAsia="DengXian" w:cs="Times New Roman"/>
          <w:i/>
          <w:szCs w:val="24"/>
        </w:rPr>
        <w:t>&lt;13 days for AML or &lt;7 days for MDS).</w:t>
      </w:r>
    </w:p>
    <w:p w14:paraId="02504A9B" w14:textId="27586D6F" w:rsidR="000B59D6" w:rsidRPr="00DA0185" w:rsidRDefault="000B59D6" w:rsidP="00765EE7">
      <w:pPr>
        <w:rPr>
          <w:rFonts w:cs="Times New Roman"/>
          <w:i/>
          <w:szCs w:val="24"/>
        </w:rPr>
      </w:pPr>
      <w:proofErr w:type="spellStart"/>
      <w:r w:rsidRPr="00DA0185">
        <w:rPr>
          <w:rFonts w:eastAsia="DengXian" w:cs="Times New Roman"/>
          <w:bCs/>
          <w:i/>
          <w:szCs w:val="24"/>
          <w:vertAlign w:val="superscript"/>
        </w:rPr>
        <w:t>b</w:t>
      </w:r>
      <w:r w:rsidRPr="00DA0185">
        <w:rPr>
          <w:rFonts w:eastAsia="DengXian" w:cs="Times New Roman"/>
          <w:i/>
          <w:szCs w:val="24"/>
        </w:rPr>
        <w:t>PLT</w:t>
      </w:r>
      <w:proofErr w:type="spellEnd"/>
      <w:r w:rsidRPr="00DA0185">
        <w:rPr>
          <w:rFonts w:eastAsia="DengXian" w:cs="Times New Roman"/>
          <w:i/>
          <w:szCs w:val="24"/>
        </w:rPr>
        <w:t xml:space="preserve"> recovery time: longer recovery time (more than the </w:t>
      </w:r>
      <w:r w:rsidRPr="00DA0185">
        <w:rPr>
          <w:rFonts w:cs="Times New Roman"/>
          <w:i/>
          <w:szCs w:val="24"/>
        </w:rPr>
        <w:t xml:space="preserve">median recovery time, </w:t>
      </w:r>
      <w:r w:rsidRPr="00DA0185">
        <w:rPr>
          <w:rFonts w:eastAsia="DengXian" w:cs="Times New Roman"/>
          <w:i/>
          <w:szCs w:val="24"/>
        </w:rPr>
        <w:t xml:space="preserve">≥10 days for AML or ≥8 days for MDS); shorter recovery time (less than the </w:t>
      </w:r>
      <w:r w:rsidRPr="00DA0185">
        <w:rPr>
          <w:rFonts w:cs="Times New Roman"/>
          <w:i/>
          <w:szCs w:val="24"/>
        </w:rPr>
        <w:t xml:space="preserve">median recovery time, </w:t>
      </w:r>
      <w:r w:rsidRPr="00DA0185">
        <w:rPr>
          <w:rFonts w:eastAsia="DengXian" w:cs="Times New Roman"/>
          <w:i/>
          <w:szCs w:val="24"/>
        </w:rPr>
        <w:t>&lt;10 days for AML or &lt;8 days for MDS).</w:t>
      </w:r>
    </w:p>
    <w:p w14:paraId="5D4ABB07" w14:textId="77777777" w:rsidR="000B59D6" w:rsidRPr="00DA0185" w:rsidRDefault="000B59D6" w:rsidP="00765EE7">
      <w:pPr>
        <w:rPr>
          <w:rFonts w:cs="Times New Roman"/>
          <w:i/>
          <w:szCs w:val="24"/>
        </w:rPr>
      </w:pPr>
      <w:r w:rsidRPr="00DA0185">
        <w:rPr>
          <w:rFonts w:cs="Times New Roman"/>
          <w:i/>
          <w:szCs w:val="24"/>
        </w:rPr>
        <w:t>TLI: T-cell infusion; ANC</w:t>
      </w:r>
      <w:r w:rsidRPr="00DA0185">
        <w:rPr>
          <w:rFonts w:cs="Times New Roman" w:hint="eastAsia"/>
          <w:i/>
          <w:szCs w:val="24"/>
        </w:rPr>
        <w:t>:</w:t>
      </w:r>
      <w:r w:rsidRPr="00DA0185">
        <w:rPr>
          <w:rFonts w:cs="Times New Roman"/>
          <w:i/>
          <w:szCs w:val="24"/>
        </w:rPr>
        <w:t xml:space="preserve"> absolute neutrophil count; PLT: platelet; AML, acute myeloid leukemia; MDS, myelodysplastic syndrome.</w:t>
      </w:r>
    </w:p>
    <w:p w14:paraId="7B65BC41" w14:textId="0ACB4C42" w:rsidR="00DE23E8" w:rsidRPr="00DA0185" w:rsidRDefault="000B59D6" w:rsidP="00765EE7">
      <w:pPr>
        <w:rPr>
          <w:rFonts w:cs="Times New Roman"/>
          <w:i/>
          <w:szCs w:val="24"/>
        </w:rPr>
      </w:pPr>
      <w:r w:rsidRPr="00DA0185">
        <w:rPr>
          <w:rFonts w:cs="Times New Roman"/>
          <w:bCs/>
          <w:i/>
          <w:szCs w:val="24"/>
        </w:rPr>
        <w:t>x</w:t>
      </w:r>
      <w:r w:rsidRPr="00DA0185">
        <w:rPr>
          <w:rFonts w:cs="Times New Roman"/>
          <w:i/>
          <w:szCs w:val="24"/>
        </w:rPr>
        <w:t>: Other groups compared with this group.</w:t>
      </w:r>
    </w:p>
    <w:p w14:paraId="3859776B" w14:textId="30007A39" w:rsidR="006A2702" w:rsidRPr="00DA0185" w:rsidRDefault="006A2702" w:rsidP="00DA0185">
      <w:pPr>
        <w:keepNext/>
        <w:rPr>
          <w:rFonts w:cs="Times New Roman"/>
          <w:szCs w:val="24"/>
        </w:rPr>
      </w:pPr>
      <w:r w:rsidRPr="00DA0185">
        <w:rPr>
          <w:rFonts w:cs="Times New Roman"/>
          <w:b/>
          <w:szCs w:val="24"/>
        </w:rPr>
        <w:t xml:space="preserve">Supplementary Table 5. </w:t>
      </w:r>
      <w:r w:rsidRPr="00DA0185">
        <w:rPr>
          <w:rFonts w:eastAsia="DengXian" w:cs="Times New Roman"/>
          <w:bCs/>
          <w:szCs w:val="24"/>
        </w:rPr>
        <w:t>The follow-up time of the historical control group</w:t>
      </w:r>
      <w:r w:rsidR="00617A55" w:rsidRPr="00DA0185">
        <w:rPr>
          <w:rFonts w:eastAsia="DengXian" w:cs="Times New Roman"/>
          <w:bCs/>
          <w:szCs w:val="24"/>
        </w:rPr>
        <w:t>.</w:t>
      </w:r>
    </w:p>
    <w:tbl>
      <w:tblPr>
        <w:tblStyle w:val="PlainTable2"/>
        <w:tblW w:w="0" w:type="auto"/>
        <w:jc w:val="center"/>
        <w:tblLook w:val="04A0" w:firstRow="1" w:lastRow="0" w:firstColumn="1" w:lastColumn="0" w:noHBand="0" w:noVBand="1"/>
      </w:tblPr>
      <w:tblGrid>
        <w:gridCol w:w="1822"/>
        <w:gridCol w:w="3276"/>
        <w:gridCol w:w="1701"/>
      </w:tblGrid>
      <w:tr w:rsidR="00DA0185" w:rsidRPr="00DA0185" w14:paraId="0B75F88A" w14:textId="77777777" w:rsidTr="006750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0B25C2F3" w14:textId="77777777" w:rsidR="006A2702" w:rsidRPr="00DA0185" w:rsidRDefault="006A2702" w:rsidP="0067506E">
            <w:r w:rsidRPr="00DA0185">
              <w:rPr>
                <w:rFonts w:hint="eastAsia"/>
              </w:rPr>
              <w:t>P</w:t>
            </w:r>
            <w:r w:rsidRPr="00DA0185">
              <w:t>atients</w:t>
            </w:r>
          </w:p>
        </w:tc>
        <w:tc>
          <w:tcPr>
            <w:tcW w:w="3276" w:type="dxa"/>
          </w:tcPr>
          <w:p w14:paraId="42B49D26" w14:textId="77777777" w:rsidR="006A2702" w:rsidRPr="00DA0185" w:rsidRDefault="006A2702" w:rsidP="0067506E">
            <w:pPr>
              <w:cnfStyle w:val="100000000000" w:firstRow="1" w:lastRow="0" w:firstColumn="0" w:lastColumn="0" w:oddVBand="0" w:evenVBand="0" w:oddHBand="0" w:evenHBand="0" w:firstRowFirstColumn="0" w:firstRowLastColumn="0" w:lastRowFirstColumn="0" w:lastRowLastColumn="0"/>
            </w:pPr>
            <w:r w:rsidRPr="00DA0185">
              <w:t>F</w:t>
            </w:r>
            <w:r w:rsidRPr="00DA0185">
              <w:rPr>
                <w:rFonts w:hint="eastAsia"/>
              </w:rPr>
              <w:t>ollow-up</w:t>
            </w:r>
            <w:r w:rsidRPr="00DA0185">
              <w:t xml:space="preserve"> </w:t>
            </w:r>
            <w:r w:rsidRPr="00DA0185">
              <w:rPr>
                <w:rFonts w:hint="eastAsia"/>
              </w:rPr>
              <w:t>time</w:t>
            </w:r>
            <w:r w:rsidRPr="00DA0185">
              <w:rPr>
                <w:rFonts w:hint="eastAsia"/>
              </w:rPr>
              <w:t>（</w:t>
            </w:r>
            <w:r w:rsidRPr="00DA0185">
              <w:rPr>
                <w:rFonts w:hint="eastAsia"/>
              </w:rPr>
              <w:t>months</w:t>
            </w:r>
            <w:r w:rsidRPr="00DA0185">
              <w:rPr>
                <w:rFonts w:hint="eastAsia"/>
              </w:rPr>
              <w:t>）</w:t>
            </w:r>
          </w:p>
        </w:tc>
        <w:tc>
          <w:tcPr>
            <w:tcW w:w="1701" w:type="dxa"/>
          </w:tcPr>
          <w:p w14:paraId="25FD8F7A" w14:textId="77777777" w:rsidR="006A2702" w:rsidRPr="00DA0185" w:rsidRDefault="006A2702" w:rsidP="0067506E">
            <w:pPr>
              <w:cnfStyle w:val="100000000000" w:firstRow="1" w:lastRow="0" w:firstColumn="0" w:lastColumn="0" w:oddVBand="0" w:evenVBand="0" w:oddHBand="0" w:evenHBand="0" w:firstRowFirstColumn="0" w:firstRowLastColumn="0" w:lastRowFirstColumn="0" w:lastRowLastColumn="0"/>
            </w:pPr>
            <w:r w:rsidRPr="00DA0185">
              <w:t>S</w:t>
            </w:r>
            <w:r w:rsidRPr="00DA0185">
              <w:rPr>
                <w:rFonts w:hint="eastAsia"/>
              </w:rPr>
              <w:t>tatus</w:t>
            </w:r>
          </w:p>
        </w:tc>
      </w:tr>
      <w:tr w:rsidR="00DA0185" w:rsidRPr="00DA0185" w14:paraId="2BDDB537"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47CC88F8" w14:textId="77777777" w:rsidR="006A2702" w:rsidRPr="00DA0185" w:rsidRDefault="006A2702" w:rsidP="0067506E">
            <w:pPr>
              <w:rPr>
                <w:b w:val="0"/>
              </w:rPr>
            </w:pPr>
            <w:r w:rsidRPr="00DA0185">
              <w:rPr>
                <w:rFonts w:hint="eastAsia"/>
                <w:b w:val="0"/>
              </w:rPr>
              <w:t>1</w:t>
            </w:r>
          </w:p>
        </w:tc>
        <w:tc>
          <w:tcPr>
            <w:tcW w:w="3276" w:type="dxa"/>
          </w:tcPr>
          <w:p w14:paraId="0CAF6CD6"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0</w:t>
            </w:r>
            <w:r w:rsidRPr="00DA0185">
              <w:t>.2</w:t>
            </w:r>
          </w:p>
        </w:tc>
        <w:tc>
          <w:tcPr>
            <w:tcW w:w="1701" w:type="dxa"/>
          </w:tcPr>
          <w:p w14:paraId="40EEFFF2"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3CCDA44F"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737DD1B3" w14:textId="77777777" w:rsidR="006A2702" w:rsidRPr="00DA0185" w:rsidRDefault="006A2702" w:rsidP="0067506E">
            <w:pPr>
              <w:rPr>
                <w:b w:val="0"/>
              </w:rPr>
            </w:pPr>
            <w:r w:rsidRPr="00DA0185">
              <w:rPr>
                <w:rFonts w:hint="eastAsia"/>
                <w:b w:val="0"/>
              </w:rPr>
              <w:t>2</w:t>
            </w:r>
          </w:p>
        </w:tc>
        <w:tc>
          <w:tcPr>
            <w:tcW w:w="3276" w:type="dxa"/>
          </w:tcPr>
          <w:p w14:paraId="3CE2AE3F"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0</w:t>
            </w:r>
            <w:r w:rsidRPr="00DA0185">
              <w:t>.4</w:t>
            </w:r>
          </w:p>
        </w:tc>
        <w:tc>
          <w:tcPr>
            <w:tcW w:w="1701" w:type="dxa"/>
          </w:tcPr>
          <w:p w14:paraId="5F438838"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21C0DBD9"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38254DFB" w14:textId="77777777" w:rsidR="006A2702" w:rsidRPr="00DA0185" w:rsidRDefault="006A2702" w:rsidP="0067506E">
            <w:pPr>
              <w:rPr>
                <w:b w:val="0"/>
              </w:rPr>
            </w:pPr>
            <w:r w:rsidRPr="00DA0185">
              <w:rPr>
                <w:rFonts w:hint="eastAsia"/>
                <w:b w:val="0"/>
              </w:rPr>
              <w:t>3</w:t>
            </w:r>
          </w:p>
        </w:tc>
        <w:tc>
          <w:tcPr>
            <w:tcW w:w="3276" w:type="dxa"/>
          </w:tcPr>
          <w:p w14:paraId="0A2D6383"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0</w:t>
            </w:r>
            <w:r w:rsidRPr="00DA0185">
              <w:t>.4</w:t>
            </w:r>
          </w:p>
        </w:tc>
        <w:tc>
          <w:tcPr>
            <w:tcW w:w="1701" w:type="dxa"/>
          </w:tcPr>
          <w:p w14:paraId="0A4F5D74"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45DC7F1D"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7EBEC9DA" w14:textId="77777777" w:rsidR="006A2702" w:rsidRPr="00DA0185" w:rsidRDefault="006A2702" w:rsidP="0067506E">
            <w:pPr>
              <w:rPr>
                <w:b w:val="0"/>
              </w:rPr>
            </w:pPr>
            <w:r w:rsidRPr="00DA0185">
              <w:rPr>
                <w:rFonts w:hint="eastAsia"/>
                <w:b w:val="0"/>
              </w:rPr>
              <w:t>4</w:t>
            </w:r>
          </w:p>
        </w:tc>
        <w:tc>
          <w:tcPr>
            <w:tcW w:w="3276" w:type="dxa"/>
          </w:tcPr>
          <w:p w14:paraId="7852AEF9"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0</w:t>
            </w:r>
            <w:r w:rsidRPr="00DA0185">
              <w:t>.7</w:t>
            </w:r>
          </w:p>
        </w:tc>
        <w:tc>
          <w:tcPr>
            <w:tcW w:w="1701" w:type="dxa"/>
          </w:tcPr>
          <w:p w14:paraId="170F6D30"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6C4DB6A3"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3705499C" w14:textId="77777777" w:rsidR="006A2702" w:rsidRPr="00DA0185" w:rsidRDefault="006A2702" w:rsidP="0067506E">
            <w:pPr>
              <w:rPr>
                <w:b w:val="0"/>
              </w:rPr>
            </w:pPr>
            <w:r w:rsidRPr="00DA0185">
              <w:rPr>
                <w:rFonts w:hint="eastAsia"/>
                <w:b w:val="0"/>
              </w:rPr>
              <w:t>5</w:t>
            </w:r>
          </w:p>
        </w:tc>
        <w:tc>
          <w:tcPr>
            <w:tcW w:w="3276" w:type="dxa"/>
          </w:tcPr>
          <w:p w14:paraId="60E5C9D9"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1</w:t>
            </w:r>
            <w:r w:rsidRPr="00DA0185">
              <w:t>.3</w:t>
            </w:r>
          </w:p>
        </w:tc>
        <w:tc>
          <w:tcPr>
            <w:tcW w:w="1701" w:type="dxa"/>
          </w:tcPr>
          <w:p w14:paraId="6A7D846A"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66AB7501"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7C648D23" w14:textId="77777777" w:rsidR="006A2702" w:rsidRPr="00DA0185" w:rsidRDefault="006A2702" w:rsidP="0067506E">
            <w:pPr>
              <w:rPr>
                <w:b w:val="0"/>
              </w:rPr>
            </w:pPr>
            <w:r w:rsidRPr="00DA0185">
              <w:rPr>
                <w:rFonts w:hint="eastAsia"/>
                <w:b w:val="0"/>
              </w:rPr>
              <w:lastRenderedPageBreak/>
              <w:t>6</w:t>
            </w:r>
          </w:p>
        </w:tc>
        <w:tc>
          <w:tcPr>
            <w:tcW w:w="3276" w:type="dxa"/>
          </w:tcPr>
          <w:p w14:paraId="388776B8"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1</w:t>
            </w:r>
            <w:r w:rsidRPr="00DA0185">
              <w:t>.4</w:t>
            </w:r>
          </w:p>
        </w:tc>
        <w:tc>
          <w:tcPr>
            <w:tcW w:w="1701" w:type="dxa"/>
          </w:tcPr>
          <w:p w14:paraId="3FE24630"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6AADEEA1"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5AB491D6" w14:textId="77777777" w:rsidR="006A2702" w:rsidRPr="00DA0185" w:rsidRDefault="006A2702" w:rsidP="0067506E">
            <w:pPr>
              <w:rPr>
                <w:b w:val="0"/>
              </w:rPr>
            </w:pPr>
            <w:r w:rsidRPr="00DA0185">
              <w:rPr>
                <w:rFonts w:hint="eastAsia"/>
                <w:b w:val="0"/>
              </w:rPr>
              <w:t>7</w:t>
            </w:r>
          </w:p>
        </w:tc>
        <w:tc>
          <w:tcPr>
            <w:tcW w:w="3276" w:type="dxa"/>
          </w:tcPr>
          <w:p w14:paraId="5C4B9CDA"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3</w:t>
            </w:r>
            <w:r w:rsidRPr="00DA0185">
              <w:t>.0</w:t>
            </w:r>
          </w:p>
        </w:tc>
        <w:tc>
          <w:tcPr>
            <w:tcW w:w="1701" w:type="dxa"/>
          </w:tcPr>
          <w:p w14:paraId="5BCD366E"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0435C79B"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2DA87A12" w14:textId="77777777" w:rsidR="006A2702" w:rsidRPr="00DA0185" w:rsidRDefault="006A2702" w:rsidP="0067506E">
            <w:pPr>
              <w:rPr>
                <w:b w:val="0"/>
              </w:rPr>
            </w:pPr>
            <w:r w:rsidRPr="00DA0185">
              <w:rPr>
                <w:rFonts w:hint="eastAsia"/>
                <w:b w:val="0"/>
              </w:rPr>
              <w:t>8</w:t>
            </w:r>
          </w:p>
        </w:tc>
        <w:tc>
          <w:tcPr>
            <w:tcW w:w="3276" w:type="dxa"/>
          </w:tcPr>
          <w:p w14:paraId="335FC760"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3</w:t>
            </w:r>
            <w:r w:rsidRPr="00DA0185">
              <w:t>.5</w:t>
            </w:r>
          </w:p>
        </w:tc>
        <w:tc>
          <w:tcPr>
            <w:tcW w:w="1701" w:type="dxa"/>
          </w:tcPr>
          <w:p w14:paraId="7C70889C"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55F9C0B4"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1E372D66" w14:textId="77777777" w:rsidR="006A2702" w:rsidRPr="00DA0185" w:rsidRDefault="006A2702" w:rsidP="0067506E">
            <w:pPr>
              <w:rPr>
                <w:b w:val="0"/>
              </w:rPr>
            </w:pPr>
            <w:r w:rsidRPr="00DA0185">
              <w:rPr>
                <w:rFonts w:hint="eastAsia"/>
                <w:b w:val="0"/>
              </w:rPr>
              <w:t>9</w:t>
            </w:r>
          </w:p>
        </w:tc>
        <w:tc>
          <w:tcPr>
            <w:tcW w:w="3276" w:type="dxa"/>
          </w:tcPr>
          <w:p w14:paraId="45D55C59"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3</w:t>
            </w:r>
            <w:r w:rsidRPr="00DA0185">
              <w:t>.6</w:t>
            </w:r>
          </w:p>
        </w:tc>
        <w:tc>
          <w:tcPr>
            <w:tcW w:w="1701" w:type="dxa"/>
          </w:tcPr>
          <w:p w14:paraId="2544A850"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632F3095"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6962A9B5" w14:textId="77777777" w:rsidR="006A2702" w:rsidRPr="00DA0185" w:rsidRDefault="006A2702" w:rsidP="0067506E">
            <w:pPr>
              <w:rPr>
                <w:b w:val="0"/>
              </w:rPr>
            </w:pPr>
            <w:r w:rsidRPr="00DA0185">
              <w:rPr>
                <w:rFonts w:hint="eastAsia"/>
                <w:b w:val="0"/>
              </w:rPr>
              <w:t>1</w:t>
            </w:r>
            <w:r w:rsidRPr="00DA0185">
              <w:rPr>
                <w:b w:val="0"/>
              </w:rPr>
              <w:t>0</w:t>
            </w:r>
          </w:p>
        </w:tc>
        <w:tc>
          <w:tcPr>
            <w:tcW w:w="3276" w:type="dxa"/>
          </w:tcPr>
          <w:p w14:paraId="09156950"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3</w:t>
            </w:r>
            <w:r w:rsidRPr="00DA0185">
              <w:t>.9</w:t>
            </w:r>
          </w:p>
        </w:tc>
        <w:tc>
          <w:tcPr>
            <w:tcW w:w="1701" w:type="dxa"/>
          </w:tcPr>
          <w:p w14:paraId="1575CC66"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71541B2D"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2467A191" w14:textId="77777777" w:rsidR="006A2702" w:rsidRPr="00DA0185" w:rsidRDefault="006A2702" w:rsidP="0067506E">
            <w:pPr>
              <w:rPr>
                <w:b w:val="0"/>
              </w:rPr>
            </w:pPr>
            <w:r w:rsidRPr="00DA0185">
              <w:rPr>
                <w:rFonts w:hint="eastAsia"/>
                <w:b w:val="0"/>
              </w:rPr>
              <w:t>1</w:t>
            </w:r>
            <w:r w:rsidRPr="00DA0185">
              <w:rPr>
                <w:b w:val="0"/>
              </w:rPr>
              <w:t>1</w:t>
            </w:r>
          </w:p>
        </w:tc>
        <w:tc>
          <w:tcPr>
            <w:tcW w:w="3276" w:type="dxa"/>
          </w:tcPr>
          <w:p w14:paraId="36ADFE8F"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4</w:t>
            </w:r>
            <w:r w:rsidRPr="00DA0185">
              <w:t>.2</w:t>
            </w:r>
          </w:p>
        </w:tc>
        <w:tc>
          <w:tcPr>
            <w:tcW w:w="1701" w:type="dxa"/>
          </w:tcPr>
          <w:p w14:paraId="4C0B8758"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056680F4"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42A36FE1" w14:textId="77777777" w:rsidR="006A2702" w:rsidRPr="00DA0185" w:rsidRDefault="006A2702" w:rsidP="0067506E">
            <w:pPr>
              <w:rPr>
                <w:b w:val="0"/>
              </w:rPr>
            </w:pPr>
            <w:r w:rsidRPr="00DA0185">
              <w:rPr>
                <w:rFonts w:hint="eastAsia"/>
                <w:b w:val="0"/>
              </w:rPr>
              <w:t>1</w:t>
            </w:r>
            <w:r w:rsidRPr="00DA0185">
              <w:rPr>
                <w:b w:val="0"/>
              </w:rPr>
              <w:t>2</w:t>
            </w:r>
          </w:p>
        </w:tc>
        <w:tc>
          <w:tcPr>
            <w:tcW w:w="3276" w:type="dxa"/>
          </w:tcPr>
          <w:p w14:paraId="1307DF2F"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4</w:t>
            </w:r>
            <w:r w:rsidRPr="00DA0185">
              <w:t>.9</w:t>
            </w:r>
          </w:p>
        </w:tc>
        <w:tc>
          <w:tcPr>
            <w:tcW w:w="1701" w:type="dxa"/>
          </w:tcPr>
          <w:p w14:paraId="3009DCC0"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045E8F95"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486DC3E4" w14:textId="77777777" w:rsidR="006A2702" w:rsidRPr="00DA0185" w:rsidRDefault="006A2702" w:rsidP="0067506E">
            <w:pPr>
              <w:rPr>
                <w:b w:val="0"/>
              </w:rPr>
            </w:pPr>
            <w:r w:rsidRPr="00DA0185">
              <w:rPr>
                <w:rFonts w:hint="eastAsia"/>
                <w:b w:val="0"/>
              </w:rPr>
              <w:t>1</w:t>
            </w:r>
            <w:r w:rsidRPr="00DA0185">
              <w:rPr>
                <w:b w:val="0"/>
              </w:rPr>
              <w:t>3</w:t>
            </w:r>
          </w:p>
        </w:tc>
        <w:tc>
          <w:tcPr>
            <w:tcW w:w="3276" w:type="dxa"/>
          </w:tcPr>
          <w:p w14:paraId="3600E4F6"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6</w:t>
            </w:r>
            <w:r w:rsidRPr="00DA0185">
              <w:t>.0</w:t>
            </w:r>
          </w:p>
        </w:tc>
        <w:tc>
          <w:tcPr>
            <w:tcW w:w="1701" w:type="dxa"/>
          </w:tcPr>
          <w:p w14:paraId="5B5C70C1"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26477F19"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3AB6F715" w14:textId="77777777" w:rsidR="006A2702" w:rsidRPr="00DA0185" w:rsidRDefault="006A2702" w:rsidP="0067506E">
            <w:pPr>
              <w:rPr>
                <w:b w:val="0"/>
              </w:rPr>
            </w:pPr>
            <w:r w:rsidRPr="00DA0185">
              <w:rPr>
                <w:rFonts w:hint="eastAsia"/>
                <w:b w:val="0"/>
              </w:rPr>
              <w:t>1</w:t>
            </w:r>
            <w:r w:rsidRPr="00DA0185">
              <w:rPr>
                <w:b w:val="0"/>
              </w:rPr>
              <w:t>4</w:t>
            </w:r>
          </w:p>
        </w:tc>
        <w:tc>
          <w:tcPr>
            <w:tcW w:w="3276" w:type="dxa"/>
          </w:tcPr>
          <w:p w14:paraId="1831C410"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7</w:t>
            </w:r>
            <w:r w:rsidRPr="00DA0185">
              <w:t>.2</w:t>
            </w:r>
          </w:p>
        </w:tc>
        <w:tc>
          <w:tcPr>
            <w:tcW w:w="1701" w:type="dxa"/>
          </w:tcPr>
          <w:p w14:paraId="483B4EB6"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7AE7D1E2"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1FE3B9E6" w14:textId="77777777" w:rsidR="006A2702" w:rsidRPr="00DA0185" w:rsidRDefault="006A2702" w:rsidP="0067506E">
            <w:pPr>
              <w:rPr>
                <w:b w:val="0"/>
              </w:rPr>
            </w:pPr>
            <w:r w:rsidRPr="00DA0185">
              <w:rPr>
                <w:rFonts w:hint="eastAsia"/>
                <w:b w:val="0"/>
              </w:rPr>
              <w:t>1</w:t>
            </w:r>
            <w:r w:rsidRPr="00DA0185">
              <w:rPr>
                <w:b w:val="0"/>
              </w:rPr>
              <w:t>5</w:t>
            </w:r>
          </w:p>
        </w:tc>
        <w:tc>
          <w:tcPr>
            <w:tcW w:w="3276" w:type="dxa"/>
          </w:tcPr>
          <w:p w14:paraId="7E5F81E5"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7</w:t>
            </w:r>
            <w:r w:rsidRPr="00DA0185">
              <w:t>.4</w:t>
            </w:r>
          </w:p>
        </w:tc>
        <w:tc>
          <w:tcPr>
            <w:tcW w:w="1701" w:type="dxa"/>
          </w:tcPr>
          <w:p w14:paraId="31072A20"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7FC3B15C"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2A6BB726" w14:textId="77777777" w:rsidR="006A2702" w:rsidRPr="00DA0185" w:rsidRDefault="006A2702" w:rsidP="0067506E">
            <w:pPr>
              <w:rPr>
                <w:b w:val="0"/>
              </w:rPr>
            </w:pPr>
            <w:r w:rsidRPr="00DA0185">
              <w:rPr>
                <w:rFonts w:hint="eastAsia"/>
                <w:b w:val="0"/>
              </w:rPr>
              <w:t>1</w:t>
            </w:r>
            <w:r w:rsidRPr="00DA0185">
              <w:rPr>
                <w:b w:val="0"/>
              </w:rPr>
              <w:t>6</w:t>
            </w:r>
          </w:p>
        </w:tc>
        <w:tc>
          <w:tcPr>
            <w:tcW w:w="3276" w:type="dxa"/>
          </w:tcPr>
          <w:p w14:paraId="015E03F3"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7</w:t>
            </w:r>
            <w:r w:rsidRPr="00DA0185">
              <w:t>.7</w:t>
            </w:r>
          </w:p>
        </w:tc>
        <w:tc>
          <w:tcPr>
            <w:tcW w:w="1701" w:type="dxa"/>
          </w:tcPr>
          <w:p w14:paraId="0ECA3E46"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459B04DE"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11780907" w14:textId="77777777" w:rsidR="006A2702" w:rsidRPr="00DA0185" w:rsidRDefault="006A2702" w:rsidP="0067506E">
            <w:pPr>
              <w:rPr>
                <w:b w:val="0"/>
              </w:rPr>
            </w:pPr>
            <w:r w:rsidRPr="00DA0185">
              <w:rPr>
                <w:rFonts w:hint="eastAsia"/>
                <w:b w:val="0"/>
              </w:rPr>
              <w:t>1</w:t>
            </w:r>
            <w:r w:rsidRPr="00DA0185">
              <w:rPr>
                <w:b w:val="0"/>
              </w:rPr>
              <w:t>7</w:t>
            </w:r>
          </w:p>
        </w:tc>
        <w:tc>
          <w:tcPr>
            <w:tcW w:w="3276" w:type="dxa"/>
          </w:tcPr>
          <w:p w14:paraId="44FF114F"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8</w:t>
            </w:r>
            <w:r w:rsidRPr="00DA0185">
              <w:t>.0</w:t>
            </w:r>
          </w:p>
        </w:tc>
        <w:tc>
          <w:tcPr>
            <w:tcW w:w="1701" w:type="dxa"/>
          </w:tcPr>
          <w:p w14:paraId="0847CD48"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0DB2AF11"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67169DF3" w14:textId="77777777" w:rsidR="006A2702" w:rsidRPr="00DA0185" w:rsidRDefault="006A2702" w:rsidP="0067506E">
            <w:pPr>
              <w:rPr>
                <w:b w:val="0"/>
              </w:rPr>
            </w:pPr>
            <w:r w:rsidRPr="00DA0185">
              <w:rPr>
                <w:rFonts w:hint="eastAsia"/>
                <w:b w:val="0"/>
              </w:rPr>
              <w:t>1</w:t>
            </w:r>
            <w:r w:rsidRPr="00DA0185">
              <w:rPr>
                <w:b w:val="0"/>
              </w:rPr>
              <w:t>8</w:t>
            </w:r>
          </w:p>
        </w:tc>
        <w:tc>
          <w:tcPr>
            <w:tcW w:w="3276" w:type="dxa"/>
          </w:tcPr>
          <w:p w14:paraId="69B6634B"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8</w:t>
            </w:r>
            <w:r w:rsidRPr="00DA0185">
              <w:t>.4</w:t>
            </w:r>
          </w:p>
        </w:tc>
        <w:tc>
          <w:tcPr>
            <w:tcW w:w="1701" w:type="dxa"/>
          </w:tcPr>
          <w:p w14:paraId="150C234B"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65DD1E0B"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1AF2E935" w14:textId="77777777" w:rsidR="006A2702" w:rsidRPr="00DA0185" w:rsidRDefault="006A2702" w:rsidP="0067506E">
            <w:pPr>
              <w:rPr>
                <w:b w:val="0"/>
              </w:rPr>
            </w:pPr>
            <w:r w:rsidRPr="00DA0185">
              <w:rPr>
                <w:rFonts w:hint="eastAsia"/>
                <w:b w:val="0"/>
              </w:rPr>
              <w:t>1</w:t>
            </w:r>
            <w:r w:rsidRPr="00DA0185">
              <w:rPr>
                <w:b w:val="0"/>
              </w:rPr>
              <w:t>9</w:t>
            </w:r>
          </w:p>
        </w:tc>
        <w:tc>
          <w:tcPr>
            <w:tcW w:w="3276" w:type="dxa"/>
          </w:tcPr>
          <w:p w14:paraId="73E95B69"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9</w:t>
            </w:r>
            <w:r w:rsidRPr="00DA0185">
              <w:t>.9</w:t>
            </w:r>
          </w:p>
        </w:tc>
        <w:tc>
          <w:tcPr>
            <w:tcW w:w="1701" w:type="dxa"/>
          </w:tcPr>
          <w:p w14:paraId="5A64BE15"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600FDE91"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6ED673D8" w14:textId="77777777" w:rsidR="006A2702" w:rsidRPr="00DA0185" w:rsidRDefault="006A2702" w:rsidP="0067506E">
            <w:pPr>
              <w:rPr>
                <w:b w:val="0"/>
              </w:rPr>
            </w:pPr>
            <w:r w:rsidRPr="00DA0185">
              <w:rPr>
                <w:rFonts w:hint="eastAsia"/>
                <w:b w:val="0"/>
              </w:rPr>
              <w:t>2</w:t>
            </w:r>
            <w:r w:rsidRPr="00DA0185">
              <w:rPr>
                <w:b w:val="0"/>
              </w:rPr>
              <w:t>0</w:t>
            </w:r>
          </w:p>
        </w:tc>
        <w:tc>
          <w:tcPr>
            <w:tcW w:w="3276" w:type="dxa"/>
          </w:tcPr>
          <w:p w14:paraId="34271C3B"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1</w:t>
            </w:r>
            <w:r w:rsidRPr="00DA0185">
              <w:t>0.8</w:t>
            </w:r>
          </w:p>
        </w:tc>
        <w:tc>
          <w:tcPr>
            <w:tcW w:w="1701" w:type="dxa"/>
          </w:tcPr>
          <w:p w14:paraId="5B72D986"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68CD257C"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5BDA484D" w14:textId="77777777" w:rsidR="006A2702" w:rsidRPr="00DA0185" w:rsidRDefault="006A2702" w:rsidP="0067506E">
            <w:pPr>
              <w:rPr>
                <w:b w:val="0"/>
              </w:rPr>
            </w:pPr>
            <w:r w:rsidRPr="00DA0185">
              <w:rPr>
                <w:rFonts w:hint="eastAsia"/>
                <w:b w:val="0"/>
              </w:rPr>
              <w:t>2</w:t>
            </w:r>
            <w:r w:rsidRPr="00DA0185">
              <w:rPr>
                <w:b w:val="0"/>
              </w:rPr>
              <w:t>1</w:t>
            </w:r>
          </w:p>
        </w:tc>
        <w:tc>
          <w:tcPr>
            <w:tcW w:w="3276" w:type="dxa"/>
          </w:tcPr>
          <w:p w14:paraId="601493D4"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1</w:t>
            </w:r>
            <w:r w:rsidRPr="00DA0185">
              <w:t>1.4</w:t>
            </w:r>
          </w:p>
        </w:tc>
        <w:tc>
          <w:tcPr>
            <w:tcW w:w="1701" w:type="dxa"/>
          </w:tcPr>
          <w:p w14:paraId="10780E66"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142A002A"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2123FC5C" w14:textId="77777777" w:rsidR="006A2702" w:rsidRPr="00DA0185" w:rsidRDefault="006A2702" w:rsidP="0067506E">
            <w:pPr>
              <w:rPr>
                <w:b w:val="0"/>
              </w:rPr>
            </w:pPr>
            <w:r w:rsidRPr="00DA0185">
              <w:rPr>
                <w:rFonts w:hint="eastAsia"/>
                <w:b w:val="0"/>
              </w:rPr>
              <w:t>2</w:t>
            </w:r>
            <w:r w:rsidRPr="00DA0185">
              <w:rPr>
                <w:b w:val="0"/>
              </w:rPr>
              <w:t>2</w:t>
            </w:r>
          </w:p>
        </w:tc>
        <w:tc>
          <w:tcPr>
            <w:tcW w:w="3276" w:type="dxa"/>
          </w:tcPr>
          <w:p w14:paraId="7C9527FD"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1</w:t>
            </w:r>
            <w:r w:rsidRPr="00DA0185">
              <w:t>1.8</w:t>
            </w:r>
          </w:p>
        </w:tc>
        <w:tc>
          <w:tcPr>
            <w:tcW w:w="1701" w:type="dxa"/>
          </w:tcPr>
          <w:p w14:paraId="012C1B8F"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01969C65"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2A54FC1D" w14:textId="77777777" w:rsidR="006A2702" w:rsidRPr="00DA0185" w:rsidRDefault="006A2702" w:rsidP="0067506E">
            <w:pPr>
              <w:rPr>
                <w:b w:val="0"/>
              </w:rPr>
            </w:pPr>
            <w:r w:rsidRPr="00DA0185">
              <w:rPr>
                <w:rFonts w:hint="eastAsia"/>
                <w:b w:val="0"/>
              </w:rPr>
              <w:t>2</w:t>
            </w:r>
            <w:r w:rsidRPr="00DA0185">
              <w:rPr>
                <w:b w:val="0"/>
              </w:rPr>
              <w:t>3</w:t>
            </w:r>
          </w:p>
        </w:tc>
        <w:tc>
          <w:tcPr>
            <w:tcW w:w="3276" w:type="dxa"/>
          </w:tcPr>
          <w:p w14:paraId="1958B400"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1</w:t>
            </w:r>
            <w:r w:rsidRPr="00DA0185">
              <w:t>3.8</w:t>
            </w:r>
          </w:p>
        </w:tc>
        <w:tc>
          <w:tcPr>
            <w:tcW w:w="1701" w:type="dxa"/>
          </w:tcPr>
          <w:p w14:paraId="7AFE1C75"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57FD5ECB"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09FA8F82" w14:textId="77777777" w:rsidR="006A2702" w:rsidRPr="00DA0185" w:rsidRDefault="006A2702" w:rsidP="0067506E">
            <w:pPr>
              <w:rPr>
                <w:b w:val="0"/>
              </w:rPr>
            </w:pPr>
            <w:r w:rsidRPr="00DA0185">
              <w:rPr>
                <w:rFonts w:hint="eastAsia"/>
                <w:b w:val="0"/>
              </w:rPr>
              <w:t>2</w:t>
            </w:r>
            <w:r w:rsidRPr="00DA0185">
              <w:rPr>
                <w:b w:val="0"/>
              </w:rPr>
              <w:t>4</w:t>
            </w:r>
          </w:p>
        </w:tc>
        <w:tc>
          <w:tcPr>
            <w:tcW w:w="3276" w:type="dxa"/>
          </w:tcPr>
          <w:p w14:paraId="6C602646" w14:textId="6A8400F0"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3</w:t>
            </w:r>
            <w:r w:rsidRPr="00DA0185">
              <w:t>1</w:t>
            </w:r>
            <w:r w:rsidR="00EE1096" w:rsidRPr="00DA0185">
              <w:rPr>
                <w:rFonts w:hint="eastAsia"/>
              </w:rPr>
              <w:t>.</w:t>
            </w:r>
            <w:r w:rsidR="00EE1096" w:rsidRPr="00DA0185">
              <w:t>0</w:t>
            </w:r>
          </w:p>
        </w:tc>
        <w:tc>
          <w:tcPr>
            <w:tcW w:w="1701" w:type="dxa"/>
          </w:tcPr>
          <w:p w14:paraId="3FA92BAD"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1650BD71"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2E2A6E82" w14:textId="77777777" w:rsidR="006A2702" w:rsidRPr="00DA0185" w:rsidRDefault="006A2702" w:rsidP="0067506E">
            <w:pPr>
              <w:rPr>
                <w:b w:val="0"/>
              </w:rPr>
            </w:pPr>
            <w:r w:rsidRPr="00DA0185">
              <w:rPr>
                <w:rFonts w:hint="eastAsia"/>
                <w:b w:val="0"/>
              </w:rPr>
              <w:t>2</w:t>
            </w:r>
            <w:r w:rsidRPr="00DA0185">
              <w:rPr>
                <w:b w:val="0"/>
              </w:rPr>
              <w:t>5</w:t>
            </w:r>
          </w:p>
        </w:tc>
        <w:tc>
          <w:tcPr>
            <w:tcW w:w="3276" w:type="dxa"/>
          </w:tcPr>
          <w:p w14:paraId="2CDE461F" w14:textId="2C73CACD"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3</w:t>
            </w:r>
            <w:r w:rsidRPr="00DA0185">
              <w:t>4</w:t>
            </w:r>
            <w:r w:rsidR="00EE1096" w:rsidRPr="00DA0185">
              <w:t>.1</w:t>
            </w:r>
          </w:p>
        </w:tc>
        <w:tc>
          <w:tcPr>
            <w:tcW w:w="1701" w:type="dxa"/>
          </w:tcPr>
          <w:p w14:paraId="6634E562"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7B01A2B5"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32804D8D" w14:textId="77777777" w:rsidR="006A2702" w:rsidRPr="00DA0185" w:rsidRDefault="006A2702" w:rsidP="0067506E">
            <w:pPr>
              <w:rPr>
                <w:b w:val="0"/>
              </w:rPr>
            </w:pPr>
            <w:r w:rsidRPr="00DA0185">
              <w:rPr>
                <w:rFonts w:hint="eastAsia"/>
                <w:b w:val="0"/>
              </w:rPr>
              <w:lastRenderedPageBreak/>
              <w:t>2</w:t>
            </w:r>
            <w:r w:rsidRPr="00DA0185">
              <w:rPr>
                <w:b w:val="0"/>
              </w:rPr>
              <w:t>6</w:t>
            </w:r>
          </w:p>
        </w:tc>
        <w:tc>
          <w:tcPr>
            <w:tcW w:w="3276" w:type="dxa"/>
          </w:tcPr>
          <w:p w14:paraId="7F2BE838"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4</w:t>
            </w:r>
            <w:r w:rsidRPr="00DA0185">
              <w:t>0.7</w:t>
            </w:r>
          </w:p>
        </w:tc>
        <w:tc>
          <w:tcPr>
            <w:tcW w:w="1701" w:type="dxa"/>
          </w:tcPr>
          <w:p w14:paraId="5278AFEB"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D</w:t>
            </w:r>
            <w:r w:rsidRPr="00DA0185">
              <w:rPr>
                <w:rFonts w:hint="eastAsia"/>
              </w:rPr>
              <w:t>ied</w:t>
            </w:r>
          </w:p>
        </w:tc>
      </w:tr>
      <w:tr w:rsidR="00DA0185" w:rsidRPr="00DA0185" w14:paraId="3F79192F"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08CBFFE1" w14:textId="77777777" w:rsidR="006A2702" w:rsidRPr="00DA0185" w:rsidRDefault="006A2702" w:rsidP="0067506E">
            <w:pPr>
              <w:rPr>
                <w:b w:val="0"/>
              </w:rPr>
            </w:pPr>
            <w:r w:rsidRPr="00DA0185">
              <w:rPr>
                <w:rFonts w:hint="eastAsia"/>
                <w:b w:val="0"/>
              </w:rPr>
              <w:t>2</w:t>
            </w:r>
            <w:r w:rsidRPr="00DA0185">
              <w:rPr>
                <w:b w:val="0"/>
              </w:rPr>
              <w:t>7</w:t>
            </w:r>
          </w:p>
        </w:tc>
        <w:tc>
          <w:tcPr>
            <w:tcW w:w="3276" w:type="dxa"/>
          </w:tcPr>
          <w:p w14:paraId="1524139D"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4</w:t>
            </w:r>
            <w:r w:rsidRPr="00DA0185">
              <w:t>0.8</w:t>
            </w:r>
          </w:p>
        </w:tc>
        <w:tc>
          <w:tcPr>
            <w:tcW w:w="1701" w:type="dxa"/>
          </w:tcPr>
          <w:p w14:paraId="24111C58"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D</w:t>
            </w:r>
            <w:r w:rsidRPr="00DA0185">
              <w:rPr>
                <w:rFonts w:hint="eastAsia"/>
              </w:rPr>
              <w:t>ied</w:t>
            </w:r>
          </w:p>
        </w:tc>
      </w:tr>
      <w:tr w:rsidR="00DA0185" w:rsidRPr="00DA0185" w14:paraId="5C4E26BC"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23C80947" w14:textId="77777777" w:rsidR="006A2702" w:rsidRPr="00DA0185" w:rsidRDefault="006A2702" w:rsidP="0067506E">
            <w:pPr>
              <w:rPr>
                <w:b w:val="0"/>
              </w:rPr>
            </w:pPr>
            <w:r w:rsidRPr="00DA0185">
              <w:rPr>
                <w:rFonts w:hint="eastAsia"/>
                <w:b w:val="0"/>
              </w:rPr>
              <w:t>2</w:t>
            </w:r>
            <w:r w:rsidRPr="00DA0185">
              <w:rPr>
                <w:b w:val="0"/>
              </w:rPr>
              <w:t>8</w:t>
            </w:r>
          </w:p>
        </w:tc>
        <w:tc>
          <w:tcPr>
            <w:tcW w:w="3276" w:type="dxa"/>
          </w:tcPr>
          <w:p w14:paraId="4C189D2B"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5</w:t>
            </w:r>
            <w:r w:rsidRPr="00DA0185">
              <w:t>6.5</w:t>
            </w:r>
          </w:p>
        </w:tc>
        <w:tc>
          <w:tcPr>
            <w:tcW w:w="1701" w:type="dxa"/>
          </w:tcPr>
          <w:p w14:paraId="6752532F"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A</w:t>
            </w:r>
            <w:r w:rsidRPr="00DA0185">
              <w:rPr>
                <w:rFonts w:hint="eastAsia"/>
              </w:rPr>
              <w:t>live</w:t>
            </w:r>
          </w:p>
        </w:tc>
      </w:tr>
      <w:tr w:rsidR="00DA0185" w:rsidRPr="00DA0185" w14:paraId="0A045CD7" w14:textId="77777777" w:rsidTr="0067506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dxa"/>
          </w:tcPr>
          <w:p w14:paraId="3D30F362" w14:textId="77777777" w:rsidR="006A2702" w:rsidRPr="00DA0185" w:rsidRDefault="006A2702" w:rsidP="0067506E">
            <w:pPr>
              <w:rPr>
                <w:b w:val="0"/>
              </w:rPr>
            </w:pPr>
            <w:r w:rsidRPr="00DA0185">
              <w:rPr>
                <w:rFonts w:hint="eastAsia"/>
                <w:b w:val="0"/>
              </w:rPr>
              <w:t>2</w:t>
            </w:r>
            <w:r w:rsidRPr="00DA0185">
              <w:rPr>
                <w:b w:val="0"/>
              </w:rPr>
              <w:t>9</w:t>
            </w:r>
          </w:p>
        </w:tc>
        <w:tc>
          <w:tcPr>
            <w:tcW w:w="3276" w:type="dxa"/>
          </w:tcPr>
          <w:p w14:paraId="19F5BE76"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rPr>
                <w:rFonts w:hint="eastAsia"/>
              </w:rPr>
              <w:t>6</w:t>
            </w:r>
            <w:r w:rsidRPr="00DA0185">
              <w:t>1.2</w:t>
            </w:r>
          </w:p>
        </w:tc>
        <w:tc>
          <w:tcPr>
            <w:tcW w:w="1701" w:type="dxa"/>
          </w:tcPr>
          <w:p w14:paraId="03986FC4" w14:textId="77777777" w:rsidR="006A2702" w:rsidRPr="00DA0185" w:rsidRDefault="006A2702" w:rsidP="0067506E">
            <w:pPr>
              <w:cnfStyle w:val="000000100000" w:firstRow="0" w:lastRow="0" w:firstColumn="0" w:lastColumn="0" w:oddVBand="0" w:evenVBand="0" w:oddHBand="1" w:evenHBand="0" w:firstRowFirstColumn="0" w:firstRowLastColumn="0" w:lastRowFirstColumn="0" w:lastRowLastColumn="0"/>
            </w:pPr>
            <w:r w:rsidRPr="00DA0185">
              <w:t>A</w:t>
            </w:r>
            <w:r w:rsidRPr="00DA0185">
              <w:rPr>
                <w:rFonts w:hint="eastAsia"/>
              </w:rPr>
              <w:t>live</w:t>
            </w:r>
          </w:p>
        </w:tc>
      </w:tr>
      <w:tr w:rsidR="00DA0185" w:rsidRPr="00DA0185" w14:paraId="61710E36" w14:textId="77777777" w:rsidTr="0067506E">
        <w:trPr>
          <w:jc w:val="center"/>
        </w:trPr>
        <w:tc>
          <w:tcPr>
            <w:cnfStyle w:val="001000000000" w:firstRow="0" w:lastRow="0" w:firstColumn="1" w:lastColumn="0" w:oddVBand="0" w:evenVBand="0" w:oddHBand="0" w:evenHBand="0" w:firstRowFirstColumn="0" w:firstRowLastColumn="0" w:lastRowFirstColumn="0" w:lastRowLastColumn="0"/>
            <w:tcW w:w="1822" w:type="dxa"/>
          </w:tcPr>
          <w:p w14:paraId="646A6524" w14:textId="77777777" w:rsidR="006A2702" w:rsidRPr="00DA0185" w:rsidRDefault="006A2702" w:rsidP="0067506E">
            <w:pPr>
              <w:rPr>
                <w:b w:val="0"/>
              </w:rPr>
            </w:pPr>
            <w:r w:rsidRPr="00DA0185">
              <w:rPr>
                <w:rFonts w:hint="eastAsia"/>
                <w:b w:val="0"/>
              </w:rPr>
              <w:t>3</w:t>
            </w:r>
            <w:r w:rsidRPr="00DA0185">
              <w:rPr>
                <w:b w:val="0"/>
              </w:rPr>
              <w:t>0</w:t>
            </w:r>
          </w:p>
        </w:tc>
        <w:tc>
          <w:tcPr>
            <w:tcW w:w="3276" w:type="dxa"/>
          </w:tcPr>
          <w:p w14:paraId="60B70964"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rPr>
                <w:rFonts w:hint="eastAsia"/>
              </w:rPr>
              <w:t>6</w:t>
            </w:r>
            <w:r w:rsidRPr="00DA0185">
              <w:t>2.2</w:t>
            </w:r>
          </w:p>
        </w:tc>
        <w:tc>
          <w:tcPr>
            <w:tcW w:w="1701" w:type="dxa"/>
          </w:tcPr>
          <w:p w14:paraId="68F03012" w14:textId="77777777" w:rsidR="006A2702" w:rsidRPr="00DA0185" w:rsidRDefault="006A2702" w:rsidP="0067506E">
            <w:pPr>
              <w:cnfStyle w:val="000000000000" w:firstRow="0" w:lastRow="0" w:firstColumn="0" w:lastColumn="0" w:oddVBand="0" w:evenVBand="0" w:oddHBand="0" w:evenHBand="0" w:firstRowFirstColumn="0" w:firstRowLastColumn="0" w:lastRowFirstColumn="0" w:lastRowLastColumn="0"/>
            </w:pPr>
            <w:r w:rsidRPr="00DA0185">
              <w:t>A</w:t>
            </w:r>
            <w:r w:rsidRPr="00DA0185">
              <w:rPr>
                <w:rFonts w:hint="eastAsia"/>
              </w:rPr>
              <w:t>live</w:t>
            </w:r>
          </w:p>
        </w:tc>
      </w:tr>
    </w:tbl>
    <w:p w14:paraId="343938A0" w14:textId="0120586C" w:rsidR="00207CD2" w:rsidRPr="00DA0185" w:rsidRDefault="00207CD2" w:rsidP="00765EE7">
      <w:pPr>
        <w:rPr>
          <w:rFonts w:cs="Times New Roman"/>
          <w:szCs w:val="24"/>
        </w:rPr>
      </w:pPr>
    </w:p>
    <w:p w14:paraId="72412168" w14:textId="5CD04B20" w:rsidR="00207CD2" w:rsidRPr="00DA0185" w:rsidRDefault="00207CD2" w:rsidP="00765EE7">
      <w:pPr>
        <w:rPr>
          <w:rFonts w:cs="Times New Roman"/>
          <w:szCs w:val="24"/>
          <w:lang w:eastAsia="zh-CN"/>
        </w:rPr>
      </w:pPr>
      <w:r w:rsidRPr="00DA0185">
        <w:rPr>
          <w:rFonts w:cs="Times New Roman" w:hint="eastAsia"/>
          <w:szCs w:val="24"/>
          <w:lang w:eastAsia="zh-CN"/>
        </w:rPr>
        <w:t>Re</w:t>
      </w:r>
      <w:r w:rsidRPr="00DA0185">
        <w:rPr>
          <w:rFonts w:cs="Times New Roman"/>
          <w:szCs w:val="24"/>
          <w:lang w:eastAsia="zh-CN"/>
        </w:rPr>
        <w:t>ference styles:</w:t>
      </w:r>
    </w:p>
    <w:p w14:paraId="7A8E53C7" w14:textId="77777777" w:rsidR="00DE54FF" w:rsidRPr="00DA0185" w:rsidRDefault="00207CD2" w:rsidP="00DE54FF">
      <w:pPr>
        <w:pStyle w:val="Bibliography"/>
        <w:rPr>
          <w:rFonts w:cs="Times New Roman"/>
        </w:rPr>
      </w:pPr>
      <w:r w:rsidRPr="00DA0185">
        <w:rPr>
          <w:lang w:eastAsia="zh-CN"/>
        </w:rPr>
        <w:fldChar w:fldCharType="begin"/>
      </w:r>
      <w:r w:rsidR="00DE54FF" w:rsidRPr="00DA0185">
        <w:rPr>
          <w:lang w:eastAsia="zh-CN"/>
        </w:rPr>
        <w:instrText xml:space="preserve"> ADDIN ZOTERO_BIBL {"uncited":[],"omitted":[],"custom":[]} CSL_BIBLIOGRAPHY </w:instrText>
      </w:r>
      <w:r w:rsidRPr="00DA0185">
        <w:rPr>
          <w:lang w:eastAsia="zh-CN"/>
        </w:rPr>
        <w:fldChar w:fldCharType="separate"/>
      </w:r>
      <w:r w:rsidR="00DE54FF" w:rsidRPr="00DA0185">
        <w:rPr>
          <w:rFonts w:cs="Times New Roman"/>
        </w:rPr>
        <w:t xml:space="preserve">1. </w:t>
      </w:r>
      <w:r w:rsidR="00DE54FF" w:rsidRPr="00DA0185">
        <w:rPr>
          <w:rFonts w:cs="Times New Roman"/>
        </w:rPr>
        <w:tab/>
        <w:t xml:space="preserve">Chow S-C, Shao J, Wang H, Lokhnygina Y eds. </w:t>
      </w:r>
      <w:r w:rsidR="00DE54FF" w:rsidRPr="00DA0185">
        <w:rPr>
          <w:rFonts w:cs="Times New Roman"/>
          <w:i/>
          <w:iCs/>
        </w:rPr>
        <w:t>Sample Size Calculations in Clinical Research: Third Edition</w:t>
      </w:r>
      <w:r w:rsidR="00DE54FF" w:rsidRPr="00DA0185">
        <w:rPr>
          <w:rFonts w:cs="Times New Roman"/>
        </w:rPr>
        <w:t>. 3rd ed. Boca Raton: Chapman and Hall/CRC (2017). doi:10.1201/9781315183084</w:t>
      </w:r>
    </w:p>
    <w:p w14:paraId="4130E7BD" w14:textId="77777777" w:rsidR="00DE54FF" w:rsidRPr="00DA0185" w:rsidRDefault="00DE54FF" w:rsidP="00DE54FF">
      <w:pPr>
        <w:pStyle w:val="Bibliography"/>
        <w:rPr>
          <w:rFonts w:cs="Times New Roman"/>
        </w:rPr>
      </w:pPr>
      <w:r w:rsidRPr="00DA0185">
        <w:rPr>
          <w:rFonts w:cs="Times New Roman"/>
        </w:rPr>
        <w:t xml:space="preserve">2. </w:t>
      </w:r>
      <w:r w:rsidRPr="00DA0185">
        <w:rPr>
          <w:rFonts w:cs="Times New Roman"/>
        </w:rPr>
        <w:tab/>
        <w:t xml:space="preserve">Löwenberg B, Ossenkoppele GJ, van Putten W, Schouten HC, Graux C, Ferrant A, Sonneveld P, Maertens J, Jongen-Lavrencic M, von Lilienfeld-Toal M, et al. High-dose daunorubicin in older patients with acute myeloid leukemia. </w:t>
      </w:r>
      <w:r w:rsidRPr="00DA0185">
        <w:rPr>
          <w:rFonts w:cs="Times New Roman"/>
          <w:i/>
          <w:iCs/>
        </w:rPr>
        <w:t>N Engl J Med</w:t>
      </w:r>
      <w:r w:rsidRPr="00DA0185">
        <w:rPr>
          <w:rFonts w:cs="Times New Roman"/>
        </w:rPr>
        <w:t xml:space="preserve"> (2009) 361:1235–1248. doi:10.1056/NEJMoa0901409</w:t>
      </w:r>
    </w:p>
    <w:p w14:paraId="0C370D9D" w14:textId="77777777" w:rsidR="00DE54FF" w:rsidRPr="00DA0185" w:rsidRDefault="00DE54FF" w:rsidP="00DE54FF">
      <w:pPr>
        <w:pStyle w:val="Bibliography"/>
        <w:rPr>
          <w:rFonts w:cs="Times New Roman"/>
        </w:rPr>
      </w:pPr>
      <w:r w:rsidRPr="00DA0185">
        <w:rPr>
          <w:rFonts w:cs="Times New Roman"/>
        </w:rPr>
        <w:t xml:space="preserve">3. </w:t>
      </w:r>
      <w:r w:rsidRPr="00DA0185">
        <w:rPr>
          <w:rFonts w:cs="Times New Roman"/>
        </w:rPr>
        <w:tab/>
        <w:t xml:space="preserve">Guo M, Chao NJ, Li J-Y, Rizzieri DA, Sun Q-Y, Mohrbacher A, Krakow EF, Sun W-J, Shen X-L, Zhan X-R, et al. HLA-Mismatched Microtransplant in Older Patients Newly Diagnosed With Acute Myeloid Leukemia: Results From the Microtransplantation Interest Group. </w:t>
      </w:r>
      <w:r w:rsidRPr="00DA0185">
        <w:rPr>
          <w:rFonts w:cs="Times New Roman"/>
          <w:i/>
          <w:iCs/>
        </w:rPr>
        <w:t>JAMA Oncol</w:t>
      </w:r>
      <w:r w:rsidRPr="00DA0185">
        <w:rPr>
          <w:rFonts w:cs="Times New Roman"/>
        </w:rPr>
        <w:t xml:space="preserve"> (2018) 4:54–62. doi:10.1001/jamaoncol.2017.2656</w:t>
      </w:r>
    </w:p>
    <w:p w14:paraId="3711EC3E" w14:textId="77777777" w:rsidR="00DE54FF" w:rsidRPr="00DA0185" w:rsidRDefault="00DE54FF" w:rsidP="00DE54FF">
      <w:pPr>
        <w:pStyle w:val="Bibliography"/>
        <w:rPr>
          <w:rFonts w:cs="Times New Roman"/>
        </w:rPr>
      </w:pPr>
      <w:r w:rsidRPr="00DA0185">
        <w:rPr>
          <w:rFonts w:cs="Times New Roman"/>
        </w:rPr>
        <w:t xml:space="preserve">4. </w:t>
      </w:r>
      <w:r w:rsidRPr="00DA0185">
        <w:rPr>
          <w:rFonts w:cs="Times New Roman"/>
        </w:rPr>
        <w:tab/>
        <w:t xml:space="preserve">Hu K-X, Sun Q-Y, Guo M, Qiao J-X, Yu C-L, Qiao J-H, Dong Z, Sun W-J, Zuo H-L, Huang Y-J, et al. A Study of Human Leukocyte Antigen Mismatched Cellular Therapy (Stem Cell Microtransplantation) in High-Risk Myelodysplastic Syndrome or Transformed Acute Myelogenous Leukemia. </w:t>
      </w:r>
      <w:r w:rsidRPr="00DA0185">
        <w:rPr>
          <w:rFonts w:cs="Times New Roman"/>
          <w:i/>
          <w:iCs/>
        </w:rPr>
        <w:t>Stem Cells Transl Med</w:t>
      </w:r>
      <w:r w:rsidRPr="00DA0185">
        <w:rPr>
          <w:rFonts w:cs="Times New Roman"/>
        </w:rPr>
        <w:t xml:space="preserve"> (2016) 5:524–529. doi:10.5966/sctm.2015-0196</w:t>
      </w:r>
    </w:p>
    <w:p w14:paraId="45A0E6CE" w14:textId="77777777" w:rsidR="00DE54FF" w:rsidRPr="00DA0185" w:rsidRDefault="00DE54FF" w:rsidP="00DE54FF">
      <w:pPr>
        <w:pStyle w:val="Bibliography"/>
        <w:rPr>
          <w:rFonts w:cs="Times New Roman"/>
        </w:rPr>
      </w:pPr>
      <w:r w:rsidRPr="00DA0185">
        <w:rPr>
          <w:rFonts w:cs="Times New Roman"/>
        </w:rPr>
        <w:t xml:space="preserve">5. </w:t>
      </w:r>
      <w:r w:rsidRPr="00DA0185">
        <w:rPr>
          <w:rFonts w:cs="Times New Roman"/>
        </w:rPr>
        <w:tab/>
        <w:t xml:space="preserve">Kantarjian HM, O’Brien S, Shan J, Aribi A, Garcia-Manero G, Jabbour E, Ravandi F, Cortes J, Davisson J, Issa J-P. Update of the decitabine experience in higher risk myelodysplastic syndrome and analysis of prognostic factors associated with outcome. </w:t>
      </w:r>
      <w:r w:rsidRPr="00DA0185">
        <w:rPr>
          <w:rFonts w:cs="Times New Roman"/>
          <w:i/>
          <w:iCs/>
        </w:rPr>
        <w:t>Cancer</w:t>
      </w:r>
      <w:r w:rsidRPr="00DA0185">
        <w:rPr>
          <w:rFonts w:cs="Times New Roman"/>
        </w:rPr>
        <w:t xml:space="preserve"> (2007) 109:265–273. doi:10.1002/cncr.22376</w:t>
      </w:r>
    </w:p>
    <w:p w14:paraId="0BA51063" w14:textId="48C35656" w:rsidR="00207CD2" w:rsidRPr="00DA0185" w:rsidRDefault="00207CD2" w:rsidP="00765EE7">
      <w:pPr>
        <w:rPr>
          <w:rFonts w:cs="Times New Roman"/>
          <w:szCs w:val="24"/>
          <w:lang w:eastAsia="zh-CN"/>
        </w:rPr>
      </w:pPr>
      <w:r w:rsidRPr="00DA0185">
        <w:rPr>
          <w:rFonts w:cs="Times New Roman"/>
          <w:szCs w:val="24"/>
          <w:lang w:eastAsia="zh-CN"/>
        </w:rPr>
        <w:fldChar w:fldCharType="end"/>
      </w:r>
    </w:p>
    <w:sectPr w:rsidR="00207CD2" w:rsidRPr="00DA0185"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797C" w14:textId="77777777" w:rsidR="00230A1C" w:rsidRDefault="00230A1C" w:rsidP="00117666">
      <w:pPr>
        <w:spacing w:after="0"/>
      </w:pPr>
      <w:r>
        <w:separator/>
      </w:r>
    </w:p>
  </w:endnote>
  <w:endnote w:type="continuationSeparator" w:id="0">
    <w:p w14:paraId="4C1CBA83" w14:textId="77777777" w:rsidR="00230A1C" w:rsidRDefault="00230A1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仿宋">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207CD2" w:rsidRPr="00577C4C" w:rsidRDefault="00207CD2">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207CD2" w:rsidRPr="00577C4C" w:rsidRDefault="00207CD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207CD2" w:rsidRPr="00577C4C" w:rsidRDefault="00207CD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207CD2" w:rsidRPr="00577C4C" w:rsidRDefault="00207CD2">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207CD2" w:rsidRPr="00577C4C" w:rsidRDefault="00207CD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207CD2" w:rsidRPr="00577C4C" w:rsidRDefault="00207CD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E97D" w14:textId="77777777" w:rsidR="00230A1C" w:rsidRDefault="00230A1C" w:rsidP="00117666">
      <w:pPr>
        <w:spacing w:after="0"/>
      </w:pPr>
      <w:r>
        <w:separator/>
      </w:r>
    </w:p>
  </w:footnote>
  <w:footnote w:type="continuationSeparator" w:id="0">
    <w:p w14:paraId="6CEA515E" w14:textId="77777777" w:rsidR="00230A1C" w:rsidRDefault="00230A1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207CD2" w:rsidRPr="009151AA" w:rsidRDefault="00207CD2">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207CD2" w:rsidRDefault="00207CD2"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E12D78"/>
    <w:multiLevelType w:val="multilevel"/>
    <w:tmpl w:val="C8BA11A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61AD9"/>
    <w:multiLevelType w:val="hybridMultilevel"/>
    <w:tmpl w:val="13C4AF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151D44"/>
    <w:multiLevelType w:val="hybridMultilevel"/>
    <w:tmpl w:val="375A0214"/>
    <w:lvl w:ilvl="0" w:tplc="E5929D2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D3B41DA"/>
    <w:multiLevelType w:val="hybridMultilevel"/>
    <w:tmpl w:val="BF7EBD54"/>
    <w:lvl w:ilvl="0" w:tplc="B748B3A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5661686"/>
    <w:multiLevelType w:val="multilevel"/>
    <w:tmpl w:val="C8BA11A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F51FB"/>
    <w:multiLevelType w:val="hybridMultilevel"/>
    <w:tmpl w:val="003C3D36"/>
    <w:lvl w:ilvl="0" w:tplc="F3CEBB1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9"/>
  </w:num>
  <w:num w:numId="3">
    <w:abstractNumId w:val="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3"/>
  </w:num>
  <w:num w:numId="21">
    <w:abstractNumId w:val="1"/>
  </w:num>
  <w:num w:numId="22">
    <w:abstractNumId w:val="7"/>
  </w:num>
  <w:num w:numId="23">
    <w:abstractNumId w:val="4"/>
  </w:num>
  <w:num w:numId="24">
    <w:abstractNumId w:val="6"/>
  </w:num>
  <w:num w:numId="25">
    <w:abstractNumId w:val="4"/>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0B8B"/>
    <w:rsid w:val="00034304"/>
    <w:rsid w:val="00035434"/>
    <w:rsid w:val="000363D3"/>
    <w:rsid w:val="00052A14"/>
    <w:rsid w:val="00077D53"/>
    <w:rsid w:val="000B4F53"/>
    <w:rsid w:val="000B59D6"/>
    <w:rsid w:val="00105FD9"/>
    <w:rsid w:val="00117666"/>
    <w:rsid w:val="001549D3"/>
    <w:rsid w:val="00160065"/>
    <w:rsid w:val="00177D84"/>
    <w:rsid w:val="001812B1"/>
    <w:rsid w:val="001D0023"/>
    <w:rsid w:val="00207CD2"/>
    <w:rsid w:val="00230A1C"/>
    <w:rsid w:val="002456DD"/>
    <w:rsid w:val="00267D18"/>
    <w:rsid w:val="00274347"/>
    <w:rsid w:val="002868E2"/>
    <w:rsid w:val="002869C3"/>
    <w:rsid w:val="002936E4"/>
    <w:rsid w:val="002A1F8B"/>
    <w:rsid w:val="002B4A57"/>
    <w:rsid w:val="002C74CA"/>
    <w:rsid w:val="003123F4"/>
    <w:rsid w:val="00320A40"/>
    <w:rsid w:val="0034571D"/>
    <w:rsid w:val="003544FB"/>
    <w:rsid w:val="00356082"/>
    <w:rsid w:val="003D1983"/>
    <w:rsid w:val="003D2F2D"/>
    <w:rsid w:val="003E067F"/>
    <w:rsid w:val="00401590"/>
    <w:rsid w:val="00407BF8"/>
    <w:rsid w:val="00447801"/>
    <w:rsid w:val="00452E9C"/>
    <w:rsid w:val="004553AC"/>
    <w:rsid w:val="00456CFC"/>
    <w:rsid w:val="004735C8"/>
    <w:rsid w:val="004947A6"/>
    <w:rsid w:val="004961FF"/>
    <w:rsid w:val="004A1D6C"/>
    <w:rsid w:val="004A7000"/>
    <w:rsid w:val="00514822"/>
    <w:rsid w:val="00517A89"/>
    <w:rsid w:val="005250F2"/>
    <w:rsid w:val="005259DE"/>
    <w:rsid w:val="005428DD"/>
    <w:rsid w:val="00543111"/>
    <w:rsid w:val="005709AD"/>
    <w:rsid w:val="00593EEA"/>
    <w:rsid w:val="005A5EEE"/>
    <w:rsid w:val="005B09D7"/>
    <w:rsid w:val="005C2D90"/>
    <w:rsid w:val="00617A55"/>
    <w:rsid w:val="006375C7"/>
    <w:rsid w:val="00654E8F"/>
    <w:rsid w:val="00660D05"/>
    <w:rsid w:val="00676B3A"/>
    <w:rsid w:val="006820B1"/>
    <w:rsid w:val="006A2702"/>
    <w:rsid w:val="006B7D14"/>
    <w:rsid w:val="006F499D"/>
    <w:rsid w:val="00701727"/>
    <w:rsid w:val="0070566C"/>
    <w:rsid w:val="00706B03"/>
    <w:rsid w:val="00712823"/>
    <w:rsid w:val="00714C50"/>
    <w:rsid w:val="007159CD"/>
    <w:rsid w:val="00725A7D"/>
    <w:rsid w:val="007501BE"/>
    <w:rsid w:val="0075110E"/>
    <w:rsid w:val="00765EE7"/>
    <w:rsid w:val="0077765E"/>
    <w:rsid w:val="00790BB3"/>
    <w:rsid w:val="007C206C"/>
    <w:rsid w:val="007E753E"/>
    <w:rsid w:val="00817DD6"/>
    <w:rsid w:val="0083644C"/>
    <w:rsid w:val="0083759F"/>
    <w:rsid w:val="008470A0"/>
    <w:rsid w:val="00860382"/>
    <w:rsid w:val="008646BC"/>
    <w:rsid w:val="00873319"/>
    <w:rsid w:val="00882955"/>
    <w:rsid w:val="00885156"/>
    <w:rsid w:val="008D5E0C"/>
    <w:rsid w:val="008F7EB8"/>
    <w:rsid w:val="009151AA"/>
    <w:rsid w:val="0093429D"/>
    <w:rsid w:val="00943573"/>
    <w:rsid w:val="00964134"/>
    <w:rsid w:val="00970F7D"/>
    <w:rsid w:val="0097185E"/>
    <w:rsid w:val="00994A3D"/>
    <w:rsid w:val="009C2B12"/>
    <w:rsid w:val="00A174D9"/>
    <w:rsid w:val="00AA4D24"/>
    <w:rsid w:val="00AB226C"/>
    <w:rsid w:val="00AB531C"/>
    <w:rsid w:val="00AB6715"/>
    <w:rsid w:val="00AC3A63"/>
    <w:rsid w:val="00AF5890"/>
    <w:rsid w:val="00B1671E"/>
    <w:rsid w:val="00B25EB8"/>
    <w:rsid w:val="00B37F4D"/>
    <w:rsid w:val="00B95A91"/>
    <w:rsid w:val="00BA1365"/>
    <w:rsid w:val="00BA4D71"/>
    <w:rsid w:val="00BD0AC5"/>
    <w:rsid w:val="00BD6922"/>
    <w:rsid w:val="00C52A7B"/>
    <w:rsid w:val="00C56BAF"/>
    <w:rsid w:val="00C679AA"/>
    <w:rsid w:val="00C75972"/>
    <w:rsid w:val="00CB2A9D"/>
    <w:rsid w:val="00CB7586"/>
    <w:rsid w:val="00CC3F80"/>
    <w:rsid w:val="00CD066B"/>
    <w:rsid w:val="00CE4FEE"/>
    <w:rsid w:val="00CF75FD"/>
    <w:rsid w:val="00D060CF"/>
    <w:rsid w:val="00D739A1"/>
    <w:rsid w:val="00DA0185"/>
    <w:rsid w:val="00DB59C3"/>
    <w:rsid w:val="00DC259A"/>
    <w:rsid w:val="00DE23E8"/>
    <w:rsid w:val="00DE4B3D"/>
    <w:rsid w:val="00DE54FF"/>
    <w:rsid w:val="00E07170"/>
    <w:rsid w:val="00E52377"/>
    <w:rsid w:val="00E537AD"/>
    <w:rsid w:val="00E64E17"/>
    <w:rsid w:val="00E866C9"/>
    <w:rsid w:val="00E95498"/>
    <w:rsid w:val="00EA3D3C"/>
    <w:rsid w:val="00EC090A"/>
    <w:rsid w:val="00ED20B5"/>
    <w:rsid w:val="00EE1096"/>
    <w:rsid w:val="00F000CC"/>
    <w:rsid w:val="00F25ABA"/>
    <w:rsid w:val="00F46900"/>
    <w:rsid w:val="00F61D89"/>
    <w:rsid w:val="00F80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1">
    <w:name w:val="网格型1"/>
    <w:basedOn w:val="TableNormal"/>
    <w:next w:val="TableGrid"/>
    <w:uiPriority w:val="39"/>
    <w:rsid w:val="000B59D6"/>
    <w:pPr>
      <w:spacing w:after="0" w:line="240" w:lineRule="auto"/>
    </w:pPr>
    <w:rPr>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4D71"/>
    <w:pPr>
      <w:spacing w:after="0" w:line="240" w:lineRule="auto"/>
    </w:pPr>
    <w:rPr>
      <w:rFonts w:ascii="Times New Roman" w:hAnsi="Times New Roman"/>
      <w:sz w:val="24"/>
    </w:rPr>
  </w:style>
  <w:style w:type="paragraph" w:styleId="Bibliography">
    <w:name w:val="Bibliography"/>
    <w:basedOn w:val="Normal"/>
    <w:next w:val="Normal"/>
    <w:uiPriority w:val="37"/>
    <w:unhideWhenUsed/>
    <w:rsid w:val="00207CD2"/>
    <w:pPr>
      <w:tabs>
        <w:tab w:val="left" w:pos="384"/>
      </w:tabs>
      <w:ind w:left="384" w:hanging="384"/>
    </w:pPr>
  </w:style>
  <w:style w:type="table" w:styleId="PlainTable2">
    <w:name w:val="Plain Table 2"/>
    <w:basedOn w:val="TableNormal"/>
    <w:uiPriority w:val="42"/>
    <w:rsid w:val="006A2702"/>
    <w:pPr>
      <w:spacing w:after="0" w:line="240" w:lineRule="auto"/>
    </w:pPr>
    <w:rPr>
      <w:kern w:val="2"/>
      <w:sz w:val="21"/>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BB559E-3CC8-486A-8EF5-1B7D460B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26</TotalTime>
  <Pages>10</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Naimeng Liu</cp:lastModifiedBy>
  <cp:revision>44</cp:revision>
  <cp:lastPrinted>2013-10-03T12:51:00Z</cp:lastPrinted>
  <dcterms:created xsi:type="dcterms:W3CDTF">2021-06-20T03:24:00Z</dcterms:created>
  <dcterms:modified xsi:type="dcterms:W3CDTF">2021-09-21T12:57:00Z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id="kABRvdaQ"/&gt;&lt;style id="http://www.zotero.org/styles/frontiers-in-oncology" hasBibliography="1" bibliographyStyleHasBeenSet="1"/&gt;&lt;prefs&gt;&lt;pref name="fieldType" value="Field"/&gt;&lt;/prefs&gt;&lt;/data&gt;</vt:lpwstr>
  </property>
</Properties>
</file>