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4E06" w14:textId="549200CA" w:rsidR="0056145D" w:rsidRPr="00FE29BC" w:rsidRDefault="00A22646" w:rsidP="0056145D">
      <w:pPr>
        <w:widowControl/>
        <w:jc w:val="left"/>
        <w:rPr>
          <w:rFonts w:ascii="Times New Roman" w:hAnsi="Times New Roman" w:cs="Times New Roman"/>
          <w:sz w:val="16"/>
          <w:szCs w:val="16"/>
        </w:rPr>
      </w:pPr>
      <w:r w:rsidRPr="00FE29BC">
        <w:rPr>
          <w:rFonts w:ascii="Times New Roman" w:hAnsi="Times New Roman" w:cs="Times New Roman"/>
          <w:b/>
          <w:bCs/>
          <w:sz w:val="16"/>
          <w:szCs w:val="16"/>
        </w:rPr>
        <w:t>TABLE</w:t>
      </w:r>
      <w:r w:rsidR="00416771">
        <w:rPr>
          <w:rFonts w:ascii="Times New Roman" w:hAnsi="Times New Roman" w:cs="Times New Roman"/>
          <w:b/>
          <w:bCs/>
          <w:sz w:val="16"/>
          <w:szCs w:val="16"/>
        </w:rPr>
        <w:t xml:space="preserve"> </w:t>
      </w:r>
      <w:r w:rsidR="00416771">
        <w:rPr>
          <w:rFonts w:ascii="Times New Roman" w:hAnsi="Times New Roman" w:cs="Times New Roman" w:hint="eastAsia"/>
          <w:b/>
          <w:bCs/>
          <w:sz w:val="16"/>
          <w:szCs w:val="16"/>
        </w:rPr>
        <w:t>B</w:t>
      </w:r>
      <w:r w:rsidRPr="00FE29BC">
        <w:rPr>
          <w:rFonts w:ascii="Times New Roman" w:hAnsi="Times New Roman" w:cs="Times New Roman"/>
          <w:b/>
          <w:bCs/>
          <w:sz w:val="16"/>
          <w:szCs w:val="16"/>
        </w:rPr>
        <w:t xml:space="preserve"> </w:t>
      </w:r>
      <w:r w:rsidR="0056145D" w:rsidRPr="00FE29BC">
        <w:rPr>
          <w:rFonts w:ascii="Times New Roman" w:hAnsi="Times New Roman" w:cs="Times New Roman"/>
          <w:sz w:val="16"/>
          <w:szCs w:val="16"/>
        </w:rPr>
        <w:t>Summary of grading systems used in included guidelines and consensus statement</w:t>
      </w:r>
    </w:p>
    <w:tbl>
      <w:tblPr>
        <w:tblStyle w:val="a6"/>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01"/>
        <w:gridCol w:w="9191"/>
        <w:gridCol w:w="3468"/>
      </w:tblGrid>
      <w:tr w:rsidR="0056145D" w:rsidRPr="00FE29BC" w14:paraId="2915ED4B" w14:textId="77777777" w:rsidTr="00FE29BC">
        <w:tc>
          <w:tcPr>
            <w:tcW w:w="466" w:type="pct"/>
            <w:vAlign w:val="center"/>
          </w:tcPr>
          <w:p w14:paraId="2EE62621" w14:textId="77777777" w:rsidR="0056145D" w:rsidRPr="00FE29BC" w:rsidRDefault="0056145D" w:rsidP="00FE29BC">
            <w:pPr>
              <w:widowControl/>
              <w:rPr>
                <w:rFonts w:ascii="Times New Roman" w:hAnsi="Times New Roman" w:cs="Times New Roman"/>
                <w:sz w:val="16"/>
                <w:szCs w:val="16"/>
              </w:rPr>
            </w:pPr>
            <w:r w:rsidRPr="00FE29BC">
              <w:rPr>
                <w:rFonts w:ascii="Times New Roman" w:hAnsi="Times New Roman" w:cs="Times New Roman"/>
                <w:sz w:val="16"/>
                <w:szCs w:val="16"/>
              </w:rPr>
              <w:t>Guidelines</w:t>
            </w:r>
          </w:p>
        </w:tc>
        <w:tc>
          <w:tcPr>
            <w:tcW w:w="3292" w:type="pct"/>
          </w:tcPr>
          <w:p w14:paraId="4E5193AF"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Level of evidence</w:t>
            </w:r>
          </w:p>
        </w:tc>
        <w:tc>
          <w:tcPr>
            <w:tcW w:w="1242" w:type="pct"/>
          </w:tcPr>
          <w:p w14:paraId="2A9B764B"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Level of recommendation</w:t>
            </w:r>
          </w:p>
        </w:tc>
      </w:tr>
      <w:tr w:rsidR="0056145D" w:rsidRPr="00FE29BC" w14:paraId="0D45C149" w14:textId="77777777" w:rsidTr="00FE29BC">
        <w:tc>
          <w:tcPr>
            <w:tcW w:w="466" w:type="pct"/>
            <w:vAlign w:val="center"/>
          </w:tcPr>
          <w:p w14:paraId="493D2C1D" w14:textId="57A4F673" w:rsidR="0056145D" w:rsidRPr="00FE29BC" w:rsidRDefault="006175F8" w:rsidP="00FE29BC">
            <w:pPr>
              <w:widowControl/>
              <w:rPr>
                <w:rFonts w:ascii="Times New Roman" w:hAnsi="Times New Roman" w:cs="Times New Roman"/>
                <w:sz w:val="16"/>
                <w:szCs w:val="16"/>
              </w:rPr>
            </w:pPr>
            <w:r>
              <w:rPr>
                <w:rFonts w:ascii="Times New Roman" w:eastAsia="等线" w:hAnsi="Times New Roman" w:cs="Times New Roman"/>
                <w:noProof/>
                <w:color w:val="000000"/>
                <w:sz w:val="16"/>
                <w:szCs w:val="16"/>
              </w:rPr>
              <w:t xml:space="preserve">Tian </w:t>
            </w:r>
            <w:r w:rsidRPr="006175F8">
              <w:rPr>
                <w:rFonts w:ascii="Times New Roman" w:eastAsia="等线" w:hAnsi="Times New Roman" w:cs="Times New Roman"/>
                <w:i/>
                <w:iCs/>
                <w:noProof/>
                <w:color w:val="000000"/>
                <w:sz w:val="16"/>
                <w:szCs w:val="16"/>
              </w:rPr>
              <w:t>et al.</w:t>
            </w:r>
            <w:r>
              <w:rPr>
                <w:rFonts w:ascii="Times New Roman" w:eastAsia="等线" w:hAnsi="Times New Roman" w:cs="Times New Roman"/>
                <w:color w:val="000000"/>
                <w:sz w:val="16"/>
                <w:szCs w:val="16"/>
              </w:rPr>
              <w:t xml:space="preserve"> </w:t>
            </w:r>
            <w:r w:rsidR="00CE2747">
              <w:rPr>
                <w:rFonts w:ascii="Times New Roman" w:eastAsia="等线" w:hAnsi="Times New Roman" w:cs="Times New Roman"/>
                <w:color w:val="000000"/>
                <w:sz w:val="16"/>
                <w:szCs w:val="16"/>
              </w:rPr>
              <w:fldChar w:fldCharType="begin"/>
            </w:r>
            <w:r w:rsidR="00420783">
              <w:rPr>
                <w:rFonts w:ascii="Times New Roman" w:eastAsia="等线" w:hAnsi="Times New Roman" w:cs="Times New Roman"/>
                <w:color w:val="000000"/>
                <w:sz w:val="16"/>
                <w:szCs w:val="16"/>
              </w:rPr>
              <w:instrText xml:space="preserve"> ADDIN EN.CITE &lt;EndNote&gt;&lt;Cite&gt;&lt;Author&gt;Tian&lt;/Author&gt;&lt;Year&gt;2016&lt;/Year&gt;&lt;RecNum&gt;34&lt;/RecNum&gt;&lt;DisplayText&gt;(Tian et al., 2016)&lt;/DisplayText&gt;&lt;record&gt;&lt;rec-number&gt;34&lt;/rec-number&gt;&lt;foreign-keys&gt;&lt;key app="EN" db-id="erdd0z29mddapxeaap2pzedas59aerv5dett" timestamp="1609031770"&gt;34&lt;/key&gt;&lt;/foreign-keys&gt;&lt;ref-type name="Journal Article"&gt;17&lt;/ref-type&gt;&lt;contributors&gt;&lt;authors&gt;&lt;author&gt;Jinzhou Tian&lt;/author&gt;&lt;author&gt;Hengge xie&lt;/author&gt;&lt;author&gt;Bin Qin&lt;/author&gt;&lt;author&gt;Dongshen Fan&lt;/author&gt;&lt;author&gt;Jin Shi&lt;/author&gt;&lt;author&gt;Luning Wang&lt;/author&gt;&lt;/authors&gt;&lt;/contributors&gt;&lt;titles&gt;&lt;title&gt;Chinese diagnostic guidelines of vascular mild cognitive impairment&lt;/title&gt;&lt;secondary-title&gt;Chin J Intern Med&lt;/secondary-title&gt;&lt;/titles&gt;&lt;periodical&gt;&lt;full-title&gt;Chin J Intern Med&lt;/full-title&gt;&lt;/periodical&gt;&lt;pages&gt;249-256&lt;/pages&gt;&lt;volume&gt;3&lt;/volume&gt;&lt;dates&gt;&lt;year&gt;2016&lt;/year&gt;&lt;/dates&gt;&lt;urls&gt;&lt;/urls&gt;&lt;/record&gt;&lt;/Cite&gt;&lt;/EndNote&gt;</w:instrText>
            </w:r>
            <w:r w:rsidR="00CE2747">
              <w:rPr>
                <w:rFonts w:ascii="Times New Roman" w:eastAsia="等线" w:hAnsi="Times New Roman" w:cs="Times New Roman"/>
                <w:color w:val="000000"/>
                <w:sz w:val="16"/>
                <w:szCs w:val="16"/>
              </w:rPr>
              <w:fldChar w:fldCharType="separate"/>
            </w:r>
            <w:r w:rsidR="00420783">
              <w:rPr>
                <w:rFonts w:ascii="Times New Roman" w:eastAsia="等线" w:hAnsi="Times New Roman" w:cs="Times New Roman"/>
                <w:noProof/>
                <w:color w:val="000000"/>
                <w:sz w:val="16"/>
                <w:szCs w:val="16"/>
              </w:rPr>
              <w:t>(Tian et al., 2016)</w:t>
            </w:r>
            <w:r w:rsidR="00CE2747">
              <w:rPr>
                <w:rFonts w:ascii="Times New Roman" w:eastAsia="等线" w:hAnsi="Times New Roman" w:cs="Times New Roman"/>
                <w:color w:val="000000"/>
                <w:sz w:val="16"/>
                <w:szCs w:val="16"/>
              </w:rPr>
              <w:fldChar w:fldCharType="end"/>
            </w:r>
          </w:p>
        </w:tc>
        <w:tc>
          <w:tcPr>
            <w:tcW w:w="3292" w:type="pct"/>
          </w:tcPr>
          <w:p w14:paraId="7E8B219F" w14:textId="2B92ACB8" w:rsidR="00EE1F45" w:rsidRPr="00FE29BC" w:rsidRDefault="0087062C" w:rsidP="00EE1F45">
            <w:pPr>
              <w:widowControl/>
              <w:jc w:val="left"/>
              <w:rPr>
                <w:rFonts w:ascii="Times New Roman" w:hAnsi="Times New Roman" w:cs="Times New Roman"/>
                <w:sz w:val="16"/>
                <w:szCs w:val="16"/>
              </w:rPr>
            </w:pPr>
            <w:r w:rsidRPr="00FE29BC">
              <w:rPr>
                <w:rFonts w:ascii="Times New Roman" w:hAnsi="Times New Roman" w:cs="Times New Roman"/>
                <w:sz w:val="16"/>
                <w:szCs w:val="16"/>
              </w:rPr>
              <w:t>Diagnostic evidence</w:t>
            </w:r>
          </w:p>
          <w:p w14:paraId="6633E7A6" w14:textId="4CFC7299" w:rsidR="00EE1F45" w:rsidRPr="00FE29BC" w:rsidRDefault="0087062C"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I: A prospective study of a broad spectrum of persons at risk for developing the outcome. (The outcome is defined by an acceptable reference standard for case definition. The outcome is objective or measured by an observer who is masked to the presence of the risk factor. Study results allow calculation of measures of prognostic accuracy.)</w:t>
            </w:r>
          </w:p>
          <w:p w14:paraId="47324A15" w14:textId="453155DC" w:rsidR="0087062C" w:rsidRPr="00FE29BC" w:rsidRDefault="0087062C" w:rsidP="0087062C">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II: A prospective study of a narrow spectrum of persons at risk for developing the outcome or </w:t>
            </w:r>
            <w:r w:rsidR="004434A2" w:rsidRPr="00FE29BC">
              <w:rPr>
                <w:rFonts w:ascii="Times New Roman" w:hAnsi="Times New Roman" w:cs="Times New Roman"/>
                <w:sz w:val="16"/>
                <w:szCs w:val="16"/>
              </w:rPr>
              <w:t>a retrospective study with large sample</w:t>
            </w:r>
            <w:r w:rsidRPr="00FE29BC">
              <w:rPr>
                <w:rFonts w:ascii="Times New Roman" w:hAnsi="Times New Roman" w:cs="Times New Roman"/>
                <w:sz w:val="16"/>
                <w:szCs w:val="16"/>
              </w:rPr>
              <w:t>.</w:t>
            </w:r>
            <w:r w:rsidR="004434A2" w:rsidRPr="00FE29BC">
              <w:rPr>
                <w:rFonts w:ascii="Times New Roman" w:hAnsi="Times New Roman" w:cs="Times New Roman"/>
                <w:sz w:val="16"/>
                <w:szCs w:val="16"/>
              </w:rPr>
              <w:t xml:space="preserve"> (The outcome is defined by an acceptable reference standard for case definition. The outcome is objective or measured by an observer who is masked to the presence of the risk factor. Study results allow calculation of measures of prognostic accuracy.)</w:t>
            </w:r>
          </w:p>
          <w:p w14:paraId="59A96FF1" w14:textId="00FEF58E" w:rsidR="0087062C" w:rsidRPr="00FE29BC" w:rsidRDefault="004434A2" w:rsidP="0087062C">
            <w:pPr>
              <w:widowControl/>
              <w:jc w:val="left"/>
              <w:rPr>
                <w:rFonts w:ascii="Times New Roman" w:hAnsi="Times New Roman" w:cs="Times New Roman"/>
                <w:sz w:val="16"/>
                <w:szCs w:val="16"/>
              </w:rPr>
            </w:pPr>
            <w:r w:rsidRPr="00FE29BC">
              <w:rPr>
                <w:rFonts w:ascii="Times New Roman" w:hAnsi="Times New Roman" w:cs="Times New Roman"/>
                <w:sz w:val="16"/>
                <w:szCs w:val="16"/>
              </w:rPr>
              <w:t>III</w:t>
            </w:r>
            <w:r w:rsidRPr="00FE29BC">
              <w:rPr>
                <w:rFonts w:ascii="Times New Roman" w:hAnsi="Times New Roman" w:cs="Times New Roman"/>
                <w:sz w:val="16"/>
                <w:szCs w:val="16"/>
              </w:rPr>
              <w:t>：</w:t>
            </w:r>
            <w:r w:rsidRPr="00FE29BC">
              <w:rPr>
                <w:rFonts w:ascii="Times New Roman" w:hAnsi="Times New Roman" w:cs="Times New Roman"/>
                <w:sz w:val="16"/>
                <w:szCs w:val="16"/>
              </w:rPr>
              <w:t>A retrospective study with small sample of the case or control subjects (The outcome is objective or measured by an observer who is masked to the presence of the risk factor.)</w:t>
            </w:r>
          </w:p>
          <w:p w14:paraId="1EE950BE" w14:textId="3138E1EC" w:rsidR="0087062C" w:rsidRPr="00FE29BC" w:rsidRDefault="004434A2"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IV: Any study of which outcome is not objective or measured by an observer who is masked to the presence of the risk factor,</w:t>
            </w:r>
            <w:r w:rsidR="00BA4855" w:rsidRPr="00FE29BC">
              <w:rPr>
                <w:rFonts w:ascii="Times New Roman" w:hAnsi="Times New Roman" w:cs="Times New Roman"/>
                <w:sz w:val="16"/>
                <w:szCs w:val="16"/>
              </w:rPr>
              <w:t xml:space="preserve"> expert opinion, or descriptive case study without control.</w:t>
            </w:r>
          </w:p>
          <w:p w14:paraId="25182E47" w14:textId="77777777" w:rsidR="00BA4855" w:rsidRPr="00A9341E" w:rsidRDefault="0056145D" w:rsidP="0056145D">
            <w:pPr>
              <w:widowControl/>
              <w:jc w:val="left"/>
              <w:rPr>
                <w:rFonts w:ascii="Times New Roman" w:eastAsia="宋体" w:hAnsi="Times New Roman" w:cs="Times New Roman"/>
                <w:sz w:val="16"/>
                <w:szCs w:val="16"/>
              </w:rPr>
            </w:pPr>
            <w:r w:rsidRPr="00FE29BC">
              <w:rPr>
                <w:rFonts w:ascii="宋体" w:eastAsia="宋体" w:hAnsi="宋体" w:cs="Times New Roman"/>
                <w:sz w:val="16"/>
                <w:szCs w:val="16"/>
              </w:rPr>
              <w:t>诊断性证据：</w:t>
            </w:r>
            <w:r w:rsidRPr="00FE29BC">
              <w:rPr>
                <w:rFonts w:ascii="宋体" w:eastAsia="宋体" w:hAnsi="宋体" w:cs="Times New Roman"/>
                <w:sz w:val="16"/>
                <w:szCs w:val="16"/>
              </w:rPr>
              <w:br/>
            </w:r>
            <w:r w:rsidR="0087062C" w:rsidRPr="00FE29BC">
              <w:rPr>
                <w:rFonts w:ascii="宋体" w:eastAsia="宋体" w:hAnsi="宋体" w:cs="Times New Roman"/>
                <w:sz w:val="16"/>
                <w:szCs w:val="16"/>
              </w:rPr>
              <w:t>I</w:t>
            </w:r>
            <w:r w:rsidRPr="00FE29BC">
              <w:rPr>
                <w:rFonts w:ascii="宋体" w:eastAsia="宋体" w:hAnsi="宋体" w:cs="Times New Roman"/>
                <w:sz w:val="16"/>
                <w:szCs w:val="16"/>
              </w:rPr>
              <w:t>级：在广泛可疑人群进行的前瞻性研究（要求使用"金标准"定义病例，采用</w:t>
            </w:r>
            <w:proofErr w:type="gramStart"/>
            <w:r w:rsidRPr="00FE29BC">
              <w:rPr>
                <w:rFonts w:ascii="宋体" w:eastAsia="宋体" w:hAnsi="宋体" w:cs="Times New Roman"/>
                <w:sz w:val="16"/>
                <w:szCs w:val="16"/>
              </w:rPr>
              <w:t>了盲法评估</w:t>
            </w:r>
            <w:proofErr w:type="gramEnd"/>
            <w:r w:rsidRPr="00FE29BC">
              <w:rPr>
                <w:rFonts w:ascii="宋体" w:eastAsia="宋体" w:hAnsi="宋体" w:cs="Times New Roman"/>
                <w:sz w:val="16"/>
                <w:szCs w:val="16"/>
              </w:rPr>
              <w:t>，能够进行诊断精确性评估）</w:t>
            </w:r>
            <w:r w:rsidRPr="00FE29BC">
              <w:rPr>
                <w:rFonts w:ascii="宋体" w:eastAsia="宋体" w:hAnsi="宋体" w:cs="Times New Roman"/>
                <w:sz w:val="16"/>
                <w:szCs w:val="16"/>
              </w:rPr>
              <w:br/>
            </w:r>
            <w:r w:rsidR="0087062C" w:rsidRPr="00FE29BC">
              <w:rPr>
                <w:rFonts w:ascii="宋体" w:eastAsia="宋体" w:hAnsi="宋体" w:cs="Times New Roman"/>
                <w:sz w:val="16"/>
                <w:szCs w:val="16"/>
              </w:rPr>
              <w:t>II</w:t>
            </w:r>
            <w:r w:rsidRPr="00FE29BC">
              <w:rPr>
                <w:rFonts w:ascii="宋体" w:eastAsia="宋体" w:hAnsi="宋体" w:cs="Times New Roman"/>
                <w:sz w:val="16"/>
                <w:szCs w:val="16"/>
              </w:rPr>
              <w:t>级：在非广泛可疑人群进行的前瞻性研究，或样本量较大的回顾性研究（要求使用"金标准"定义病例，采用</w:t>
            </w:r>
            <w:proofErr w:type="gramStart"/>
            <w:r w:rsidRPr="00FE29BC">
              <w:rPr>
                <w:rFonts w:ascii="宋体" w:eastAsia="宋体" w:hAnsi="宋体" w:cs="Times New Roman"/>
                <w:sz w:val="16"/>
                <w:szCs w:val="16"/>
              </w:rPr>
              <w:t>了盲法评估</w:t>
            </w:r>
            <w:proofErr w:type="gramEnd"/>
            <w:r w:rsidRPr="00FE29BC">
              <w:rPr>
                <w:rFonts w:ascii="宋体" w:eastAsia="宋体" w:hAnsi="宋体" w:cs="Times New Roman"/>
                <w:sz w:val="16"/>
                <w:szCs w:val="16"/>
              </w:rPr>
              <w:t>，能够进行诊断精确性评估）</w:t>
            </w:r>
            <w:r w:rsidRPr="00FE29BC">
              <w:rPr>
                <w:rFonts w:ascii="宋体" w:eastAsia="宋体" w:hAnsi="宋体" w:cs="Times New Roman"/>
                <w:sz w:val="16"/>
                <w:szCs w:val="16"/>
              </w:rPr>
              <w:br/>
            </w:r>
            <w:r w:rsidR="0087062C" w:rsidRPr="00FE29BC">
              <w:rPr>
                <w:rFonts w:ascii="宋体" w:eastAsia="宋体" w:hAnsi="宋体" w:cs="Times New Roman"/>
                <w:sz w:val="16"/>
                <w:szCs w:val="16"/>
              </w:rPr>
              <w:t>III</w:t>
            </w:r>
            <w:r w:rsidRPr="00FE29BC">
              <w:rPr>
                <w:rFonts w:ascii="宋体" w:eastAsia="宋体" w:hAnsi="宋体" w:cs="Times New Roman"/>
                <w:sz w:val="16"/>
                <w:szCs w:val="16"/>
              </w:rPr>
              <w:t>级：回顾性研究（病例组或是对照组样本不大，要求</w:t>
            </w:r>
            <w:proofErr w:type="gramStart"/>
            <w:r w:rsidRPr="00FE29BC">
              <w:rPr>
                <w:rFonts w:ascii="宋体" w:eastAsia="宋体" w:hAnsi="宋体" w:cs="Times New Roman"/>
                <w:sz w:val="16"/>
                <w:szCs w:val="16"/>
              </w:rPr>
              <w:t>采用盲法评估</w:t>
            </w:r>
            <w:proofErr w:type="gramEnd"/>
            <w:r w:rsidRPr="00FE29BC">
              <w:rPr>
                <w:rFonts w:ascii="宋体" w:eastAsia="宋体" w:hAnsi="宋体" w:cs="Times New Roman"/>
                <w:sz w:val="16"/>
                <w:szCs w:val="16"/>
              </w:rPr>
              <w:t>）</w:t>
            </w:r>
            <w:r w:rsidRPr="00FE29BC">
              <w:rPr>
                <w:rFonts w:ascii="宋体" w:eastAsia="宋体" w:hAnsi="宋体" w:cs="Times New Roman"/>
                <w:sz w:val="16"/>
                <w:szCs w:val="16"/>
              </w:rPr>
              <w:br/>
            </w:r>
            <w:bookmarkStart w:id="0" w:name="OLE_LINK1"/>
            <w:bookmarkStart w:id="1" w:name="OLE_LINK2"/>
            <w:r w:rsidR="0087062C" w:rsidRPr="00FE29BC">
              <w:rPr>
                <w:rFonts w:ascii="宋体" w:eastAsia="宋体" w:hAnsi="宋体" w:cs="Times New Roman"/>
                <w:sz w:val="16"/>
                <w:szCs w:val="16"/>
              </w:rPr>
              <w:t>IV</w:t>
            </w:r>
            <w:bookmarkEnd w:id="0"/>
            <w:bookmarkEnd w:id="1"/>
            <w:r w:rsidRPr="00FE29BC">
              <w:rPr>
                <w:rFonts w:ascii="宋体" w:eastAsia="宋体" w:hAnsi="宋体" w:cs="Times New Roman"/>
                <w:sz w:val="16"/>
                <w:szCs w:val="16"/>
              </w:rPr>
              <w:t>级：</w:t>
            </w:r>
            <w:proofErr w:type="gramStart"/>
            <w:r w:rsidRPr="00FE29BC">
              <w:rPr>
                <w:rFonts w:ascii="宋体" w:eastAsia="宋体" w:hAnsi="宋体" w:cs="Times New Roman"/>
                <w:sz w:val="16"/>
                <w:szCs w:val="16"/>
              </w:rPr>
              <w:t>非盲法</w:t>
            </w:r>
            <w:proofErr w:type="gramEnd"/>
            <w:r w:rsidRPr="00FE29BC">
              <w:rPr>
                <w:rFonts w:ascii="宋体" w:eastAsia="宋体" w:hAnsi="宋体" w:cs="Times New Roman"/>
                <w:sz w:val="16"/>
                <w:szCs w:val="16"/>
              </w:rPr>
              <w:t>评估的任何设计，或专家观点，或无对照的描述性病例系列</w:t>
            </w:r>
            <w:r w:rsidRPr="00FE29BC">
              <w:rPr>
                <w:rFonts w:ascii="宋体" w:eastAsia="宋体" w:hAnsi="宋体" w:cs="Times New Roman"/>
                <w:sz w:val="16"/>
                <w:szCs w:val="16"/>
              </w:rPr>
              <w:br/>
            </w:r>
            <w:r w:rsidR="0087062C" w:rsidRPr="00A9341E">
              <w:rPr>
                <w:rFonts w:ascii="Times New Roman" w:eastAsia="宋体" w:hAnsi="Times New Roman" w:cs="Times New Roman"/>
                <w:sz w:val="16"/>
                <w:szCs w:val="16"/>
              </w:rPr>
              <w:t>Therapeutic evidence</w:t>
            </w:r>
          </w:p>
          <w:p w14:paraId="049894A9" w14:textId="5A8C82B4" w:rsidR="00BA4855" w:rsidRPr="00FE29BC" w:rsidRDefault="00BA4855" w:rsidP="00BA4855">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I: </w:t>
            </w:r>
            <w:bookmarkStart w:id="2" w:name="OLE_LINK3"/>
            <w:bookmarkStart w:id="3" w:name="OLE_LINK4"/>
            <w:r w:rsidRPr="00FE29BC">
              <w:rPr>
                <w:rFonts w:ascii="Times New Roman" w:hAnsi="Times New Roman" w:cs="Times New Roman"/>
                <w:sz w:val="16"/>
                <w:szCs w:val="16"/>
              </w:rPr>
              <w:t>A high-quality prospective randomized controlled clinical trial in a representative population</w:t>
            </w:r>
            <w:bookmarkEnd w:id="2"/>
            <w:bookmarkEnd w:id="3"/>
            <w:r w:rsidRPr="00FE29BC">
              <w:rPr>
                <w:rFonts w:ascii="Times New Roman" w:hAnsi="Times New Roman" w:cs="Times New Roman"/>
                <w:sz w:val="16"/>
                <w:szCs w:val="16"/>
              </w:rPr>
              <w:t xml:space="preserve"> or A high-quality systematic review based on prospective randomized controlled clinical trial in a representative population. </w:t>
            </w:r>
          </w:p>
          <w:p w14:paraId="6C8BC39A" w14:textId="77777777" w:rsidR="00BA4855" w:rsidRPr="00FE29BC" w:rsidRDefault="00BA4855" w:rsidP="00BA4855">
            <w:pPr>
              <w:widowControl/>
              <w:jc w:val="left"/>
              <w:rPr>
                <w:rFonts w:ascii="Times New Roman" w:hAnsi="Times New Roman" w:cs="Times New Roman"/>
                <w:sz w:val="16"/>
                <w:szCs w:val="16"/>
              </w:rPr>
            </w:pPr>
            <w:r w:rsidRPr="00FE29BC">
              <w:rPr>
                <w:rFonts w:ascii="Times New Roman" w:hAnsi="Times New Roman" w:cs="Times New Roman"/>
                <w:sz w:val="16"/>
                <w:szCs w:val="16"/>
              </w:rPr>
              <w:t>The following are also required:</w:t>
            </w:r>
          </w:p>
          <w:p w14:paraId="48DBCB3A" w14:textId="6B51AC43" w:rsidR="00BA4855" w:rsidRPr="00FE29BC" w:rsidRDefault="00BA4855" w:rsidP="00BA4855">
            <w:pPr>
              <w:widowControl/>
              <w:jc w:val="left"/>
              <w:rPr>
                <w:rFonts w:ascii="Times New Roman" w:hAnsi="Times New Roman" w:cs="Times New Roman"/>
                <w:sz w:val="16"/>
                <w:szCs w:val="16"/>
              </w:rPr>
            </w:pPr>
            <w:r w:rsidRPr="00FE29BC">
              <w:rPr>
                <w:rFonts w:ascii="Times New Roman" w:hAnsi="Times New Roman" w:cs="Times New Roman"/>
                <w:sz w:val="16"/>
                <w:szCs w:val="16"/>
              </w:rPr>
              <w:t>a. randomized control and concealed allocation</w:t>
            </w:r>
          </w:p>
          <w:p w14:paraId="331059A5" w14:textId="6D885353" w:rsidR="00BA4855" w:rsidRPr="00FE29BC" w:rsidRDefault="00BA4855" w:rsidP="00BA4855">
            <w:pPr>
              <w:widowControl/>
              <w:jc w:val="left"/>
              <w:rPr>
                <w:rFonts w:ascii="Times New Roman" w:hAnsi="Times New Roman" w:cs="Times New Roman"/>
                <w:sz w:val="16"/>
                <w:szCs w:val="16"/>
              </w:rPr>
            </w:pPr>
            <w:r w:rsidRPr="00FE29BC">
              <w:rPr>
                <w:rFonts w:ascii="Times New Roman" w:hAnsi="Times New Roman" w:cs="Times New Roman"/>
                <w:sz w:val="16"/>
                <w:szCs w:val="16"/>
              </w:rPr>
              <w:t>b. with primary outcomes specified</w:t>
            </w:r>
          </w:p>
          <w:p w14:paraId="154BE629" w14:textId="77777777" w:rsidR="00BA4855" w:rsidRPr="00FE29BC" w:rsidRDefault="00BA4855" w:rsidP="00BA4855">
            <w:pPr>
              <w:widowControl/>
              <w:jc w:val="left"/>
              <w:rPr>
                <w:rFonts w:ascii="Times New Roman" w:hAnsi="Times New Roman" w:cs="Times New Roman"/>
                <w:sz w:val="16"/>
                <w:szCs w:val="16"/>
              </w:rPr>
            </w:pPr>
            <w:r w:rsidRPr="00FE29BC">
              <w:rPr>
                <w:rFonts w:ascii="Times New Roman" w:hAnsi="Times New Roman" w:cs="Times New Roman"/>
                <w:sz w:val="16"/>
                <w:szCs w:val="16"/>
              </w:rPr>
              <w:t>c. exclusion/inclusion criteria clearly defined</w:t>
            </w:r>
          </w:p>
          <w:p w14:paraId="1BC976DB" w14:textId="3D7ABDE3" w:rsidR="00BA4855" w:rsidRPr="00FE29BC" w:rsidRDefault="00BA4855" w:rsidP="00BA4855">
            <w:pPr>
              <w:widowControl/>
              <w:jc w:val="left"/>
              <w:rPr>
                <w:rFonts w:ascii="Times New Roman" w:hAnsi="Times New Roman" w:cs="Times New Roman"/>
                <w:sz w:val="16"/>
                <w:szCs w:val="16"/>
              </w:rPr>
            </w:pPr>
            <w:r w:rsidRPr="00FE29BC">
              <w:rPr>
                <w:rFonts w:ascii="Times New Roman" w:hAnsi="Times New Roman" w:cs="Times New Roman"/>
                <w:sz w:val="16"/>
                <w:szCs w:val="16"/>
              </w:rPr>
              <w:lastRenderedPageBreak/>
              <w:t>d. adequate accounting for dropouts and crossovers with numbers sufficiently low to have minimal potential for bias.</w:t>
            </w:r>
          </w:p>
          <w:p w14:paraId="7C6F5AB8" w14:textId="4F109ECA" w:rsidR="00BA4855" w:rsidRPr="00FE29BC" w:rsidRDefault="00BA4855" w:rsidP="00BA4855">
            <w:pPr>
              <w:widowControl/>
              <w:jc w:val="left"/>
              <w:rPr>
                <w:rFonts w:ascii="Times New Roman" w:hAnsi="Times New Roman" w:cs="Times New Roman"/>
                <w:sz w:val="16"/>
                <w:szCs w:val="16"/>
              </w:rPr>
            </w:pPr>
            <w:r w:rsidRPr="00FE29BC">
              <w:rPr>
                <w:rFonts w:ascii="Times New Roman" w:hAnsi="Times New Roman" w:cs="Times New Roman"/>
                <w:sz w:val="16"/>
                <w:szCs w:val="16"/>
              </w:rPr>
              <w:t>e. detailed records of baseline characteristics with comparability between groups or differences with statistical correction</w:t>
            </w:r>
          </w:p>
          <w:p w14:paraId="2345A2B1" w14:textId="7A83C307" w:rsidR="00BA4855" w:rsidRPr="00FE29BC" w:rsidRDefault="00BA4855" w:rsidP="00BA4855">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II </w:t>
            </w:r>
            <w:r w:rsidR="002B6775" w:rsidRPr="00FE29BC">
              <w:rPr>
                <w:rFonts w:ascii="Times New Roman" w:hAnsi="Times New Roman" w:cs="Times New Roman"/>
                <w:sz w:val="16"/>
                <w:szCs w:val="16"/>
              </w:rPr>
              <w:t>a prospective matched cohort study with masked or objective outcome assessment in a representative population that meets b−e above (see Class I) or a</w:t>
            </w:r>
            <w:r w:rsidRPr="00FE29BC">
              <w:rPr>
                <w:rFonts w:ascii="Times New Roman" w:hAnsi="Times New Roman" w:cs="Times New Roman"/>
                <w:sz w:val="16"/>
                <w:szCs w:val="16"/>
              </w:rPr>
              <w:t xml:space="preserve">n RCT of the intervention of interest in a representative population that lacks one criteria a–e above (see Class I). </w:t>
            </w:r>
          </w:p>
          <w:p w14:paraId="75451157" w14:textId="1B1642A9" w:rsidR="002B6775" w:rsidRPr="00FE29BC" w:rsidRDefault="002B6775" w:rsidP="002B6775">
            <w:pPr>
              <w:widowControl/>
              <w:jc w:val="left"/>
              <w:rPr>
                <w:rFonts w:ascii="Times New Roman" w:hAnsi="Times New Roman" w:cs="Times New Roman"/>
                <w:sz w:val="16"/>
                <w:szCs w:val="16"/>
              </w:rPr>
            </w:pPr>
            <w:r w:rsidRPr="00FE29BC">
              <w:rPr>
                <w:rFonts w:ascii="Times New Roman" w:hAnsi="Times New Roman" w:cs="Times New Roman"/>
                <w:sz w:val="16"/>
                <w:szCs w:val="16"/>
              </w:rPr>
              <w:t>III: All other controlled trials (including well-defined natural history controls and before-after studies) in a representative population. Outcome assessment is masked, objective, or performed by someone who is not a member of the treatment team.</w:t>
            </w:r>
          </w:p>
          <w:p w14:paraId="1AE17FBC" w14:textId="52F57B12" w:rsidR="00BA4855" w:rsidRPr="00FE29BC" w:rsidRDefault="002B6775" w:rsidP="00BA4855">
            <w:pPr>
              <w:widowControl/>
              <w:jc w:val="left"/>
              <w:rPr>
                <w:rFonts w:ascii="Times New Roman" w:hAnsi="Times New Roman" w:cs="Times New Roman"/>
                <w:sz w:val="16"/>
                <w:szCs w:val="16"/>
              </w:rPr>
            </w:pPr>
            <w:r w:rsidRPr="00FE29BC">
              <w:rPr>
                <w:rFonts w:ascii="Times New Roman" w:hAnsi="Times New Roman" w:cs="Times New Roman"/>
                <w:sz w:val="16"/>
                <w:szCs w:val="16"/>
              </w:rPr>
              <w:t>IV: Uncontrolled studies, case series, case report, and expert advice.</w:t>
            </w:r>
          </w:p>
          <w:p w14:paraId="4AD23485" w14:textId="6FBA3109"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干预性证据水平：</w:t>
            </w:r>
            <w:r w:rsidRPr="00FE29BC">
              <w:rPr>
                <w:rFonts w:ascii="宋体" w:eastAsia="宋体" w:hAnsi="宋体" w:cs="Times New Roman"/>
                <w:sz w:val="16"/>
                <w:szCs w:val="16"/>
              </w:rPr>
              <w:br/>
            </w:r>
            <w:r w:rsidR="0087062C" w:rsidRPr="00FE29BC">
              <w:rPr>
                <w:rFonts w:ascii="宋体" w:eastAsia="宋体" w:hAnsi="宋体" w:cs="Times New Roman"/>
                <w:sz w:val="16"/>
                <w:szCs w:val="16"/>
              </w:rPr>
              <w:t>I</w:t>
            </w:r>
            <w:r w:rsidRPr="00FE29BC">
              <w:rPr>
                <w:rFonts w:ascii="宋体" w:eastAsia="宋体" w:hAnsi="宋体" w:cs="Times New Roman"/>
                <w:sz w:val="16"/>
                <w:szCs w:val="16"/>
              </w:rPr>
              <w:t>类证据：典型人群进行的高质量前瞻性随机对照盲法试验，或对典型人群进行的前瞻性随机对照盲法试验的高质量系统综述。须符合下述标准：</w:t>
            </w:r>
            <w:r w:rsidRPr="00FE29BC">
              <w:rPr>
                <w:rFonts w:ascii="宋体" w:eastAsia="宋体" w:hAnsi="宋体" w:cs="Times New Roman"/>
                <w:sz w:val="16"/>
                <w:szCs w:val="16"/>
              </w:rPr>
              <w:br/>
              <w:t>1.随机隐藏</w:t>
            </w:r>
            <w:r w:rsidRPr="00FE29BC">
              <w:rPr>
                <w:rFonts w:ascii="宋体" w:eastAsia="宋体" w:hAnsi="宋体" w:cs="Times New Roman"/>
                <w:sz w:val="16"/>
                <w:szCs w:val="16"/>
              </w:rPr>
              <w:br/>
              <w:t>2.有明确定义的主要结局</w:t>
            </w:r>
            <w:r w:rsidRPr="00FE29BC">
              <w:rPr>
                <w:rFonts w:ascii="宋体" w:eastAsia="宋体" w:hAnsi="宋体" w:cs="Times New Roman"/>
                <w:sz w:val="16"/>
                <w:szCs w:val="16"/>
              </w:rPr>
              <w:br/>
              <w:t>3.有明确定义的纳入/排除标准</w:t>
            </w:r>
            <w:r w:rsidRPr="00FE29BC">
              <w:rPr>
                <w:rFonts w:ascii="宋体" w:eastAsia="宋体" w:hAnsi="宋体" w:cs="Times New Roman"/>
                <w:sz w:val="16"/>
                <w:szCs w:val="16"/>
              </w:rPr>
              <w:br/>
              <w:t>4.详细记录脱落病例，交叉设计的脱落病例不至于造成明细偏倚</w:t>
            </w:r>
            <w:r w:rsidRPr="00FE29BC">
              <w:rPr>
                <w:rFonts w:ascii="宋体" w:eastAsia="宋体" w:hAnsi="宋体" w:cs="Times New Roman"/>
                <w:sz w:val="16"/>
                <w:szCs w:val="16"/>
              </w:rPr>
              <w:br/>
              <w:t>5.详细记录了基线</w:t>
            </w:r>
            <w:proofErr w:type="gramStart"/>
            <w:r w:rsidRPr="00FE29BC">
              <w:rPr>
                <w:rFonts w:ascii="宋体" w:eastAsia="宋体" w:hAnsi="宋体" w:cs="Times New Roman"/>
                <w:sz w:val="16"/>
                <w:szCs w:val="16"/>
              </w:rPr>
              <w:t>特征且组间</w:t>
            </w:r>
            <w:proofErr w:type="gramEnd"/>
            <w:r w:rsidRPr="00FE29BC">
              <w:rPr>
                <w:rFonts w:ascii="宋体" w:eastAsia="宋体" w:hAnsi="宋体" w:cs="Times New Roman"/>
                <w:sz w:val="16"/>
                <w:szCs w:val="16"/>
              </w:rPr>
              <w:t>具有可比性，或存在差异但进行了统计学校正</w:t>
            </w:r>
            <w:r w:rsidRPr="00FE29BC">
              <w:rPr>
                <w:rFonts w:ascii="宋体" w:eastAsia="宋体" w:hAnsi="宋体" w:cs="Times New Roman"/>
                <w:sz w:val="16"/>
                <w:szCs w:val="16"/>
              </w:rPr>
              <w:br/>
            </w:r>
            <w:r w:rsidR="0087062C" w:rsidRPr="00FE29BC">
              <w:rPr>
                <w:rFonts w:ascii="宋体" w:eastAsia="宋体" w:hAnsi="宋体" w:cs="Times New Roman"/>
                <w:sz w:val="16"/>
                <w:szCs w:val="16"/>
              </w:rPr>
              <w:t>II</w:t>
            </w:r>
            <w:r w:rsidRPr="00FE29BC">
              <w:rPr>
                <w:rFonts w:ascii="宋体" w:eastAsia="宋体" w:hAnsi="宋体" w:cs="Times New Roman"/>
                <w:sz w:val="16"/>
                <w:szCs w:val="16"/>
              </w:rPr>
              <w:t>类证据：典型人群进行的前瞻性组间匹配的队列研究，结局评估采用了盲法，符合上述2~5项的标准；或典型人群的随机对照试验，但上述1-5项标准有一项不符合，</w:t>
            </w:r>
            <w:r w:rsidRPr="00FE29BC">
              <w:rPr>
                <w:rFonts w:ascii="宋体" w:eastAsia="宋体" w:hAnsi="宋体" w:cs="Times New Roman"/>
                <w:sz w:val="16"/>
                <w:szCs w:val="16"/>
              </w:rPr>
              <w:br/>
            </w:r>
            <w:r w:rsidR="0087062C" w:rsidRPr="00FE29BC">
              <w:rPr>
                <w:rFonts w:ascii="宋体" w:eastAsia="宋体" w:hAnsi="宋体" w:cs="Times New Roman"/>
                <w:sz w:val="16"/>
                <w:szCs w:val="16"/>
              </w:rPr>
              <w:t>III</w:t>
            </w:r>
            <w:r w:rsidRPr="00FE29BC">
              <w:rPr>
                <w:rFonts w:ascii="宋体" w:eastAsia="宋体" w:hAnsi="宋体" w:cs="Times New Roman"/>
                <w:sz w:val="16"/>
                <w:szCs w:val="16"/>
              </w:rPr>
              <w:t>类证据：典型病例中进行的所有其他对照试验（包括良好的自然病程对照或患者自身对照）证实，结局评估与患者治疗应该独立</w:t>
            </w:r>
            <w:r w:rsidRPr="00FE29BC">
              <w:rPr>
                <w:rFonts w:ascii="宋体" w:eastAsia="宋体" w:hAnsi="宋体" w:cs="Times New Roman"/>
                <w:sz w:val="16"/>
                <w:szCs w:val="16"/>
              </w:rPr>
              <w:br/>
            </w:r>
            <w:r w:rsidR="0087062C" w:rsidRPr="00FE29BC">
              <w:rPr>
                <w:rFonts w:ascii="宋体" w:eastAsia="宋体" w:hAnsi="宋体" w:cs="Times New Roman"/>
                <w:sz w:val="16"/>
                <w:szCs w:val="16"/>
              </w:rPr>
              <w:t>IV</w:t>
            </w:r>
            <w:r w:rsidRPr="00FE29BC">
              <w:rPr>
                <w:rFonts w:ascii="宋体" w:eastAsia="宋体" w:hAnsi="宋体" w:cs="Times New Roman"/>
                <w:sz w:val="16"/>
                <w:szCs w:val="16"/>
              </w:rPr>
              <w:t>类证据：非对照研究、病例系列、病例报告或专家观点</w:t>
            </w:r>
          </w:p>
        </w:tc>
        <w:tc>
          <w:tcPr>
            <w:tcW w:w="1242" w:type="pct"/>
          </w:tcPr>
          <w:p w14:paraId="5378DF89" w14:textId="41ED1097" w:rsidR="002B6775" w:rsidRPr="00FE29BC" w:rsidRDefault="002B6775"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lastRenderedPageBreak/>
              <w:t>Diagnostic level of recommendation</w:t>
            </w:r>
          </w:p>
          <w:p w14:paraId="3EA256AF" w14:textId="5F0EB3D2" w:rsidR="002B6775" w:rsidRPr="00FE29BC" w:rsidRDefault="002B6775"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A: (definitely helpful/predictable, unhelpful/unpredictable) with one study or more studies of level Ⅰ</w:t>
            </w:r>
            <w:r w:rsidRPr="00FE29BC">
              <w:rPr>
                <w:rFonts w:ascii="Times New Roman" w:hAnsi="Times New Roman" w:cs="Times New Roman"/>
                <w:sz w:val="16"/>
                <w:szCs w:val="16"/>
              </w:rPr>
              <w:t>，</w:t>
            </w:r>
            <w:r w:rsidRPr="00FE29BC">
              <w:rPr>
                <w:rFonts w:ascii="Times New Roman" w:hAnsi="Times New Roman" w:cs="Times New Roman"/>
                <w:sz w:val="16"/>
                <w:szCs w:val="16"/>
              </w:rPr>
              <w:t xml:space="preserve">or two studies </w:t>
            </w:r>
            <w:r w:rsidR="006901F6" w:rsidRPr="00FE29BC">
              <w:rPr>
                <w:rFonts w:ascii="Times New Roman" w:hAnsi="Times New Roman" w:cs="Times New Roman"/>
                <w:sz w:val="16"/>
                <w:szCs w:val="16"/>
              </w:rPr>
              <w:t xml:space="preserve">of </w:t>
            </w:r>
            <w:r w:rsidRPr="00FE29BC">
              <w:rPr>
                <w:rFonts w:ascii="Times New Roman" w:hAnsi="Times New Roman" w:cs="Times New Roman"/>
                <w:sz w:val="16"/>
                <w:szCs w:val="16"/>
              </w:rPr>
              <w:t>level Ⅱ with consistent results</w:t>
            </w:r>
          </w:p>
          <w:p w14:paraId="5215571B" w14:textId="119F37B1" w:rsidR="006901F6" w:rsidRPr="00FE29BC" w:rsidRDefault="006901F6"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B: (most likely to be helpful/predictable, unhelpful/unpredictable) with at least one study of level II</w:t>
            </w:r>
            <w:r w:rsidRPr="00FE29BC">
              <w:rPr>
                <w:rFonts w:ascii="Times New Roman" w:hAnsi="Times New Roman" w:cs="Times New Roman"/>
                <w:sz w:val="16"/>
                <w:szCs w:val="16"/>
              </w:rPr>
              <w:t>，</w:t>
            </w:r>
            <w:r w:rsidRPr="00FE29BC">
              <w:rPr>
                <w:rFonts w:ascii="Times New Roman" w:hAnsi="Times New Roman" w:cs="Times New Roman"/>
                <w:sz w:val="16"/>
                <w:szCs w:val="16"/>
              </w:rPr>
              <w:t>or multiple studies of level III.</w:t>
            </w:r>
          </w:p>
          <w:p w14:paraId="4931DD80" w14:textId="04290DEC" w:rsidR="006901F6" w:rsidRPr="00FE29BC" w:rsidRDefault="006901F6"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C: (most likely to be helpful/predictable, unhelpful/unpredictable) with at least two study of level </w:t>
            </w:r>
            <w:r w:rsidR="00FE29BC" w:rsidRPr="00FE29BC">
              <w:rPr>
                <w:rFonts w:ascii="Times New Roman" w:hAnsi="Times New Roman" w:cs="Times New Roman"/>
                <w:sz w:val="16"/>
                <w:szCs w:val="16"/>
              </w:rPr>
              <w:t>III.</w:t>
            </w:r>
          </w:p>
          <w:p w14:paraId="4FAA38E0" w14:textId="0D069DAA" w:rsidR="006901F6" w:rsidRPr="00FE29BC" w:rsidRDefault="006901F6"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D: Lacking good clinical studies, or studies of level IV</w:t>
            </w:r>
          </w:p>
          <w:p w14:paraId="45AFE08A" w14:textId="3A4B68FB" w:rsidR="006901F6" w:rsidRPr="00FE29BC" w:rsidRDefault="0056145D" w:rsidP="006901F6">
            <w:pPr>
              <w:widowControl/>
              <w:jc w:val="left"/>
              <w:rPr>
                <w:rFonts w:ascii="Times New Roman" w:hAnsi="Times New Roman" w:cs="Times New Roman"/>
                <w:sz w:val="16"/>
                <w:szCs w:val="16"/>
              </w:rPr>
            </w:pPr>
            <w:r w:rsidRPr="00FE29BC">
              <w:rPr>
                <w:rFonts w:ascii="宋体" w:eastAsia="宋体" w:hAnsi="宋体" w:cs="Times New Roman"/>
                <w:sz w:val="16"/>
                <w:szCs w:val="16"/>
              </w:rPr>
              <w:t>诊断性推荐强度：</w:t>
            </w:r>
            <w:r w:rsidRPr="00FE29BC">
              <w:rPr>
                <w:rFonts w:ascii="宋体" w:eastAsia="宋体" w:hAnsi="宋体" w:cs="Times New Roman"/>
                <w:sz w:val="16"/>
                <w:szCs w:val="16"/>
              </w:rPr>
              <w:br/>
              <w:t>A级：（肯定有帮助/可预测、无帮助/不可预测）至少一个Ⅰ类研究或两个结果一致的Ⅱ类研究</w:t>
            </w:r>
            <w:r w:rsidRPr="00FE29BC">
              <w:rPr>
                <w:rFonts w:ascii="宋体" w:eastAsia="宋体" w:hAnsi="宋体" w:cs="Times New Roman"/>
                <w:sz w:val="16"/>
                <w:szCs w:val="16"/>
              </w:rPr>
              <w:br/>
              <w:t>B级：（很可能有帮助/可预测、无帮助/不可预测）至少一个</w:t>
            </w:r>
            <w:r w:rsidR="006901F6" w:rsidRPr="00FE29BC">
              <w:rPr>
                <w:rFonts w:ascii="宋体" w:eastAsia="宋体" w:hAnsi="宋体" w:cs="Times New Roman"/>
                <w:sz w:val="16"/>
                <w:szCs w:val="16"/>
              </w:rPr>
              <w:t>II</w:t>
            </w:r>
            <w:r w:rsidRPr="00FE29BC">
              <w:rPr>
                <w:rFonts w:ascii="宋体" w:eastAsia="宋体" w:hAnsi="宋体" w:cs="Times New Roman"/>
                <w:sz w:val="16"/>
                <w:szCs w:val="16"/>
              </w:rPr>
              <w:t>类研究或大量的Ⅲ类研究</w:t>
            </w:r>
            <w:r w:rsidRPr="00FE29BC">
              <w:rPr>
                <w:rFonts w:ascii="宋体" w:eastAsia="宋体" w:hAnsi="宋体" w:cs="Times New Roman"/>
                <w:sz w:val="16"/>
                <w:szCs w:val="16"/>
              </w:rPr>
              <w:br/>
              <w:t>C级：（很可能有帮助/可预测、无帮助/不可预测）至少两个</w:t>
            </w:r>
            <w:r w:rsidR="00FE29BC" w:rsidRPr="00FE29BC">
              <w:rPr>
                <w:rFonts w:ascii="宋体" w:eastAsia="宋体" w:hAnsi="宋体" w:cs="Times New Roman"/>
                <w:sz w:val="16"/>
                <w:szCs w:val="16"/>
              </w:rPr>
              <w:t>III.</w:t>
            </w:r>
            <w:r w:rsidRPr="00FE29BC">
              <w:rPr>
                <w:rFonts w:ascii="宋体" w:eastAsia="宋体" w:hAnsi="宋体" w:cs="Times New Roman"/>
                <w:sz w:val="16"/>
                <w:szCs w:val="16"/>
              </w:rPr>
              <w:t>类研究</w:t>
            </w:r>
            <w:r w:rsidRPr="00FE29BC">
              <w:rPr>
                <w:rFonts w:ascii="宋体" w:eastAsia="宋体" w:hAnsi="宋体" w:cs="Times New Roman"/>
                <w:sz w:val="16"/>
                <w:szCs w:val="16"/>
              </w:rPr>
              <w:br/>
              <w:t>D级：缺乏好的临床研究证据，或Ⅳ类证据</w:t>
            </w:r>
            <w:r w:rsidRPr="00FE29BC">
              <w:rPr>
                <w:rFonts w:ascii="Times New Roman" w:hAnsi="Times New Roman" w:cs="Times New Roman"/>
                <w:sz w:val="16"/>
                <w:szCs w:val="16"/>
              </w:rPr>
              <w:br/>
            </w:r>
            <w:r w:rsidR="006901F6" w:rsidRPr="00FE29BC">
              <w:rPr>
                <w:rFonts w:ascii="Times New Roman" w:hAnsi="Times New Roman" w:cs="Times New Roman"/>
                <w:sz w:val="16"/>
                <w:szCs w:val="16"/>
              </w:rPr>
              <w:t>Therapeutic level of recommendation</w:t>
            </w:r>
          </w:p>
          <w:p w14:paraId="6419423F" w14:textId="3FCE506E" w:rsidR="006901F6" w:rsidRPr="00FE29BC" w:rsidRDefault="006901F6"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lastRenderedPageBreak/>
              <w:t>A: (surely effective, ineffective or harmful) with one study or more studies of level Ⅰ</w:t>
            </w:r>
            <w:r w:rsidRPr="00FE29BC">
              <w:rPr>
                <w:rFonts w:ascii="Times New Roman" w:hAnsi="Times New Roman" w:cs="Times New Roman"/>
                <w:sz w:val="16"/>
                <w:szCs w:val="16"/>
              </w:rPr>
              <w:t>，</w:t>
            </w:r>
            <w:r w:rsidRPr="00FE29BC">
              <w:rPr>
                <w:rFonts w:ascii="Times New Roman" w:hAnsi="Times New Roman" w:cs="Times New Roman"/>
                <w:sz w:val="16"/>
                <w:szCs w:val="16"/>
              </w:rPr>
              <w:t>or at least  two studies of level Ⅱ with consistent results</w:t>
            </w:r>
          </w:p>
          <w:p w14:paraId="305E9260" w14:textId="4CC9BCF4" w:rsidR="006901F6" w:rsidRPr="00FE29BC" w:rsidRDefault="006901F6" w:rsidP="006901F6">
            <w:pPr>
              <w:widowControl/>
              <w:jc w:val="left"/>
              <w:rPr>
                <w:rFonts w:ascii="Times New Roman" w:hAnsi="Times New Roman" w:cs="Times New Roman"/>
                <w:sz w:val="16"/>
                <w:szCs w:val="16"/>
              </w:rPr>
            </w:pPr>
            <w:r w:rsidRPr="00FE29BC">
              <w:rPr>
                <w:rFonts w:ascii="Times New Roman" w:hAnsi="Times New Roman" w:cs="Times New Roman"/>
                <w:sz w:val="16"/>
                <w:szCs w:val="16"/>
              </w:rPr>
              <w:t>B: (likely to be effective, ineffective or harmful) with at least one study of level II</w:t>
            </w:r>
            <w:r w:rsidRPr="00FE29BC">
              <w:rPr>
                <w:rFonts w:ascii="Times New Roman" w:hAnsi="Times New Roman" w:cs="Times New Roman"/>
                <w:sz w:val="16"/>
                <w:szCs w:val="16"/>
              </w:rPr>
              <w:t>，</w:t>
            </w:r>
            <w:r w:rsidRPr="00FE29BC">
              <w:rPr>
                <w:rFonts w:ascii="Times New Roman" w:hAnsi="Times New Roman" w:cs="Times New Roman"/>
                <w:sz w:val="16"/>
                <w:szCs w:val="16"/>
              </w:rPr>
              <w:t>or multiple studies of level III.</w:t>
            </w:r>
          </w:p>
          <w:p w14:paraId="37222D77" w14:textId="31FED589" w:rsidR="006901F6" w:rsidRPr="00FE29BC" w:rsidRDefault="006901F6" w:rsidP="006901F6">
            <w:pPr>
              <w:widowControl/>
              <w:jc w:val="left"/>
              <w:rPr>
                <w:rFonts w:ascii="Times New Roman" w:hAnsi="Times New Roman" w:cs="Times New Roman"/>
                <w:sz w:val="16"/>
                <w:szCs w:val="16"/>
              </w:rPr>
            </w:pPr>
            <w:r w:rsidRPr="00FE29BC">
              <w:rPr>
                <w:rFonts w:ascii="Times New Roman" w:hAnsi="Times New Roman" w:cs="Times New Roman"/>
                <w:sz w:val="16"/>
                <w:szCs w:val="16"/>
              </w:rPr>
              <w:t>C: (</w:t>
            </w:r>
            <w:r w:rsidR="00FE29BC" w:rsidRPr="00FE29BC">
              <w:rPr>
                <w:rFonts w:ascii="Times New Roman" w:hAnsi="Times New Roman" w:cs="Times New Roman"/>
                <w:sz w:val="16"/>
                <w:szCs w:val="16"/>
              </w:rPr>
              <w:t>may be effective, ineffective or harmful</w:t>
            </w:r>
            <w:r w:rsidRPr="00FE29BC">
              <w:rPr>
                <w:rFonts w:ascii="Times New Roman" w:hAnsi="Times New Roman" w:cs="Times New Roman"/>
                <w:sz w:val="16"/>
                <w:szCs w:val="16"/>
              </w:rPr>
              <w:t xml:space="preserve">) with at least two study of level </w:t>
            </w:r>
            <w:r w:rsidR="00FE29BC" w:rsidRPr="00FE29BC">
              <w:rPr>
                <w:rFonts w:ascii="Times New Roman" w:hAnsi="Times New Roman" w:cs="Times New Roman"/>
                <w:sz w:val="16"/>
                <w:szCs w:val="16"/>
              </w:rPr>
              <w:t>III.</w:t>
            </w:r>
          </w:p>
          <w:p w14:paraId="3536F7BC" w14:textId="77777777" w:rsidR="006901F6" w:rsidRPr="00FE29BC" w:rsidRDefault="006901F6" w:rsidP="006901F6">
            <w:pPr>
              <w:widowControl/>
              <w:jc w:val="left"/>
              <w:rPr>
                <w:rFonts w:ascii="Times New Roman" w:hAnsi="Times New Roman" w:cs="Times New Roman"/>
                <w:sz w:val="16"/>
                <w:szCs w:val="16"/>
              </w:rPr>
            </w:pPr>
            <w:r w:rsidRPr="00FE29BC">
              <w:rPr>
                <w:rFonts w:ascii="Times New Roman" w:hAnsi="Times New Roman" w:cs="Times New Roman"/>
                <w:sz w:val="16"/>
                <w:szCs w:val="16"/>
              </w:rPr>
              <w:t>D: Lacking good clinical studies, or studies of level IV</w:t>
            </w:r>
          </w:p>
          <w:p w14:paraId="7D359FF0" w14:textId="4A25F88A" w:rsidR="0056145D" w:rsidRPr="00FE29BC" w:rsidRDefault="0056145D" w:rsidP="00FE29BC">
            <w:pPr>
              <w:widowControl/>
              <w:jc w:val="left"/>
              <w:rPr>
                <w:rFonts w:ascii="宋体" w:eastAsia="宋体" w:hAnsi="宋体" w:cs="Times New Roman"/>
                <w:sz w:val="16"/>
                <w:szCs w:val="16"/>
              </w:rPr>
            </w:pPr>
            <w:r w:rsidRPr="00FE29BC">
              <w:rPr>
                <w:rFonts w:ascii="宋体" w:eastAsia="宋体" w:hAnsi="宋体" w:cs="Times New Roman"/>
                <w:sz w:val="16"/>
                <w:szCs w:val="16"/>
              </w:rPr>
              <w:t>干预性推荐强度：</w:t>
            </w:r>
            <w:r w:rsidRPr="00FE29BC">
              <w:rPr>
                <w:rFonts w:ascii="宋体" w:eastAsia="宋体" w:hAnsi="宋体" w:cs="Times New Roman"/>
                <w:sz w:val="16"/>
                <w:szCs w:val="16"/>
              </w:rPr>
              <w:br/>
              <w:t>A级推荐（肯定有效、无效或有害）至少一个Ⅰ类研究，或至少两个结果一致的Ⅱ类研究</w:t>
            </w:r>
            <w:r w:rsidRPr="00FE29BC">
              <w:rPr>
                <w:rFonts w:ascii="宋体" w:eastAsia="宋体" w:hAnsi="宋体" w:cs="Times New Roman"/>
                <w:sz w:val="16"/>
                <w:szCs w:val="16"/>
              </w:rPr>
              <w:br/>
              <w:t>B级推荐（很可能有效、无效或有害）至少一个Ⅱ类研究，或大量的Ⅲ类研究</w:t>
            </w:r>
            <w:r w:rsidRPr="00FE29BC">
              <w:rPr>
                <w:rFonts w:ascii="宋体" w:eastAsia="宋体" w:hAnsi="宋体" w:cs="Times New Roman"/>
                <w:sz w:val="16"/>
                <w:szCs w:val="16"/>
              </w:rPr>
              <w:br/>
              <w:t>C级推荐（可能有效、无效或有害）至少两个Ⅲ类研究</w:t>
            </w:r>
            <w:r w:rsidRPr="00FE29BC">
              <w:rPr>
                <w:rFonts w:ascii="宋体" w:eastAsia="宋体" w:hAnsi="宋体" w:cs="Times New Roman"/>
                <w:sz w:val="16"/>
                <w:szCs w:val="16"/>
              </w:rPr>
              <w:br/>
              <w:t>D级推荐缺乏好的临床研究证据或Ⅳ类研究</w:t>
            </w:r>
          </w:p>
        </w:tc>
      </w:tr>
      <w:tr w:rsidR="0056145D" w:rsidRPr="00FE29BC" w14:paraId="47D96C7D" w14:textId="77777777" w:rsidTr="00FE29BC">
        <w:tc>
          <w:tcPr>
            <w:tcW w:w="466" w:type="pct"/>
            <w:vAlign w:val="center"/>
          </w:tcPr>
          <w:p w14:paraId="4814D42D" w14:textId="63574788" w:rsidR="0056145D" w:rsidRPr="00FE29BC" w:rsidRDefault="006175F8" w:rsidP="00FE29BC">
            <w:pPr>
              <w:widowControl/>
              <w:rPr>
                <w:rFonts w:ascii="Times New Roman" w:hAnsi="Times New Roman" w:cs="Times New Roman"/>
                <w:sz w:val="16"/>
                <w:szCs w:val="16"/>
              </w:rPr>
            </w:pPr>
            <w:r>
              <w:rPr>
                <w:rFonts w:ascii="Times New Roman" w:eastAsia="等线" w:hAnsi="Times New Roman" w:cs="Times New Roman"/>
                <w:noProof/>
                <w:color w:val="000000"/>
                <w:sz w:val="16"/>
                <w:szCs w:val="16"/>
              </w:rPr>
              <w:lastRenderedPageBreak/>
              <w:t xml:space="preserve">Petersen </w:t>
            </w:r>
            <w:r w:rsidRPr="006175F8">
              <w:rPr>
                <w:rFonts w:ascii="Times New Roman" w:eastAsia="等线" w:hAnsi="Times New Roman" w:cs="Times New Roman"/>
                <w:i/>
                <w:iCs/>
                <w:noProof/>
                <w:color w:val="000000"/>
                <w:sz w:val="16"/>
                <w:szCs w:val="16"/>
              </w:rPr>
              <w:t>et al.</w:t>
            </w:r>
            <w:r w:rsidR="00CE2747">
              <w:rPr>
                <w:rFonts w:ascii="Times New Roman" w:eastAsia="等线" w:hAnsi="Times New Roman" w:cs="Times New Roman"/>
                <w:color w:val="000000"/>
                <w:sz w:val="16"/>
                <w:szCs w:val="16"/>
              </w:rPr>
              <w:fldChar w:fldCharType="begin"/>
            </w:r>
            <w:r w:rsidR="00420783">
              <w:rPr>
                <w:rFonts w:ascii="Times New Roman" w:eastAsia="等线" w:hAnsi="Times New Roman" w:cs="Times New Roman"/>
                <w:color w:val="000000"/>
                <w:sz w:val="16"/>
                <w:szCs w:val="16"/>
              </w:rPr>
              <w:instrText xml:space="preserve"> ADDIN EN.CITE &lt;EndNote&gt;&lt;Cite&gt;&lt;Author&gt;Petersen&lt;/Author&gt;&lt;Year&gt;2018&lt;/Year&gt;&lt;RecNum&gt;28&lt;/RecNum&gt;&lt;DisplayText&gt;(Petersen et al., 2018)&lt;/DisplayText&gt;&lt;record&gt;&lt;rec-number&gt;28&lt;/rec-number&gt;&lt;foreign-keys&gt;&lt;key app="EN" db-id="erdd0z29mddapxeaap2pzedas59aerv5dett" timestamp="1608969048"&gt;28&lt;/key&gt;&lt;/foreign-keys&gt;&lt;ref-type name="Journal Article"&gt;17&lt;/ref-type&gt;&lt;contributors&gt;&lt;authors&gt;&lt;author&gt;Ronald C Petersen&lt;/author&gt;&lt;author&gt;Oscar Lopez&lt;/author&gt;&lt;author&gt;Melissa J Armstrong&lt;/author&gt;&lt;author&gt;Thomas S D Getchius&lt;/author&gt;&lt;author&gt;Mary Ganguli, David Gloss&lt;/author&gt;&lt;author&gt;Gary S Gronseth, Daniel Marson&lt;/author&gt;&lt;author&gt;Tamara Pringsheim&lt;/author&gt;&lt;author&gt;Gregory S Day&lt;/author&gt;&lt;author&gt;Mark Sager&lt;/author&gt;&lt;author&gt;James Stevens&lt;/author&gt;&lt;author&gt;Alexander Rae-Grant&lt;/author&gt;&lt;/authors&gt;&lt;/contributors&gt;&lt;titles&gt;&lt;title&gt;Practice guideline update summary: Mild cognitive impairment: Report of the Guideline Development, Dissemination, and Implementation Subcommittee of the American Academy of Neurology&lt;/title&gt;&lt;secondary-title&gt;Neurology&lt;/secondary-title&gt;&lt;/titles&gt;&lt;periodical&gt;&lt;full-title&gt;Neurology&lt;/full-title&gt;&lt;/periodical&gt;&lt;pages&gt;126-135&lt;/pages&gt;&lt;volume&gt;90&lt;/volume&gt;&lt;number&gt;3&lt;/number&gt;&lt;dates&gt;&lt;year&gt;2018&lt;/year&gt;&lt;/dates&gt;&lt;urls&gt;&lt;/urls&gt;&lt;electronic-resource-num&gt;10.1212/WNL.0000000000004826&lt;/electronic-resource-num&gt;&lt;/record&gt;&lt;/Cite&gt;&lt;/EndNote&gt;</w:instrText>
            </w:r>
            <w:r w:rsidR="00CE2747">
              <w:rPr>
                <w:rFonts w:ascii="Times New Roman" w:eastAsia="等线" w:hAnsi="Times New Roman" w:cs="Times New Roman"/>
                <w:color w:val="000000"/>
                <w:sz w:val="16"/>
                <w:szCs w:val="16"/>
              </w:rPr>
              <w:fldChar w:fldCharType="separate"/>
            </w:r>
            <w:r w:rsidR="00420783">
              <w:rPr>
                <w:rFonts w:ascii="Times New Roman" w:eastAsia="等线" w:hAnsi="Times New Roman" w:cs="Times New Roman"/>
                <w:noProof/>
                <w:color w:val="000000"/>
                <w:sz w:val="16"/>
                <w:szCs w:val="16"/>
              </w:rPr>
              <w:t>(Petersen et al., 2018)</w:t>
            </w:r>
            <w:r w:rsidR="00CE2747">
              <w:rPr>
                <w:rFonts w:ascii="Times New Roman" w:eastAsia="等线" w:hAnsi="Times New Roman" w:cs="Times New Roman"/>
                <w:color w:val="000000"/>
                <w:sz w:val="16"/>
                <w:szCs w:val="16"/>
              </w:rPr>
              <w:fldChar w:fldCharType="end"/>
            </w:r>
            <w:r w:rsidR="00CE2747" w:rsidRPr="00FE29BC">
              <w:rPr>
                <w:rFonts w:ascii="Times New Roman" w:eastAsia="等线" w:hAnsi="Times New Roman" w:cs="Times New Roman"/>
                <w:color w:val="000000"/>
                <w:sz w:val="16"/>
                <w:szCs w:val="16"/>
              </w:rPr>
              <w:t xml:space="preserve"> </w:t>
            </w:r>
            <w:r w:rsidR="0056145D" w:rsidRPr="00FE29BC">
              <w:rPr>
                <w:rFonts w:ascii="Times New Roman" w:eastAsia="等线" w:hAnsi="Times New Roman" w:cs="Times New Roman"/>
                <w:color w:val="000000"/>
                <w:sz w:val="16"/>
                <w:szCs w:val="16"/>
              </w:rPr>
              <w:t>(AAN)</w:t>
            </w:r>
            <w:r w:rsidR="0056145D" w:rsidRPr="00FE29BC">
              <w:rPr>
                <w:rFonts w:ascii="Times New Roman" w:hAnsi="Times New Roman" w:cs="Times New Roman"/>
                <w:sz w:val="16"/>
                <w:szCs w:val="16"/>
              </w:rPr>
              <w:t xml:space="preserve"> </w:t>
            </w:r>
          </w:p>
        </w:tc>
        <w:tc>
          <w:tcPr>
            <w:tcW w:w="3292" w:type="pct"/>
          </w:tcPr>
          <w:p w14:paraId="2782B1EE"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Screening scheme</w:t>
            </w:r>
          </w:p>
          <w:p w14:paraId="5BF0C5F2"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w:t>
            </w:r>
          </w:p>
          <w:p w14:paraId="3EE6CC3D"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A statistical, population-based sample of patients studied at a uniform point in time (usually early) </w:t>
            </w:r>
            <w:proofErr w:type="gramStart"/>
            <w:r w:rsidRPr="00FE29BC">
              <w:rPr>
                <w:rFonts w:ascii="Times New Roman" w:hAnsi="Times New Roman" w:cs="Times New Roman"/>
                <w:sz w:val="16"/>
                <w:szCs w:val="16"/>
              </w:rPr>
              <w:t>during the course of</w:t>
            </w:r>
            <w:proofErr w:type="gramEnd"/>
            <w:r w:rsidRPr="00FE29BC">
              <w:rPr>
                <w:rFonts w:ascii="Times New Roman" w:hAnsi="Times New Roman" w:cs="Times New Roman"/>
                <w:sz w:val="16"/>
                <w:szCs w:val="16"/>
              </w:rPr>
              <w:t xml:space="preserve"> the condition. All patients undergo the intervention of interest. The outcome, if not objective, is determined in an evaluation that is masked to the patients’ clinical presentations.</w:t>
            </w:r>
          </w:p>
          <w:p w14:paraId="373610EF"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II</w:t>
            </w:r>
          </w:p>
          <w:p w14:paraId="30347352"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lastRenderedPageBreak/>
              <w:t xml:space="preserve">A statistical, non-referral-clinic-based sample of patients studied at a uniform point in time (usually early) </w:t>
            </w:r>
            <w:proofErr w:type="gramStart"/>
            <w:r w:rsidRPr="00FE29BC">
              <w:rPr>
                <w:rFonts w:ascii="Times New Roman" w:hAnsi="Times New Roman" w:cs="Times New Roman"/>
                <w:sz w:val="16"/>
                <w:szCs w:val="16"/>
              </w:rPr>
              <w:t>during the course of</w:t>
            </w:r>
            <w:proofErr w:type="gramEnd"/>
            <w:r w:rsidRPr="00FE29BC">
              <w:rPr>
                <w:rFonts w:ascii="Times New Roman" w:hAnsi="Times New Roman" w:cs="Times New Roman"/>
                <w:sz w:val="16"/>
                <w:szCs w:val="16"/>
              </w:rPr>
              <w:t xml:space="preserve"> the condition. Most patients undergo the intervention of interest. The outcome, if not objective, is determined in an evaluation that is masked to the patients’ clinical presentations.</w:t>
            </w:r>
          </w:p>
          <w:p w14:paraId="6738EA1A"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III</w:t>
            </w:r>
          </w:p>
          <w:p w14:paraId="0D79D512"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A sample of patients studied </w:t>
            </w:r>
            <w:proofErr w:type="gramStart"/>
            <w:r w:rsidRPr="00FE29BC">
              <w:rPr>
                <w:rFonts w:ascii="Times New Roman" w:hAnsi="Times New Roman" w:cs="Times New Roman"/>
                <w:sz w:val="16"/>
                <w:szCs w:val="16"/>
              </w:rPr>
              <w:t>during the course of</w:t>
            </w:r>
            <w:proofErr w:type="gramEnd"/>
            <w:r w:rsidRPr="00FE29BC">
              <w:rPr>
                <w:rFonts w:ascii="Times New Roman" w:hAnsi="Times New Roman" w:cs="Times New Roman"/>
                <w:sz w:val="16"/>
                <w:szCs w:val="16"/>
              </w:rPr>
              <w:t xml:space="preserve"> the condition. Some patients undergo the intervention of interest. The outcome, if not objective, is determined in an evaluation by someone other than the treating physician.</w:t>
            </w:r>
          </w:p>
          <w:p w14:paraId="15EFBD0D"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IV</w:t>
            </w:r>
          </w:p>
          <w:p w14:paraId="29346754"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Studies not meeting Class I, II, or III criteria, including consensus, expert opinion, or a case report.</w:t>
            </w:r>
          </w:p>
          <w:p w14:paraId="5A6CBF8E"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Prognostic accuracy scheme</w:t>
            </w:r>
          </w:p>
          <w:p w14:paraId="18FD93B7"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 A cohort study of a broad spectrum of persons at risk for developing the outcome (e.g., target disease, work status). The outcome is defined by an acceptable reference standard for case definition. The outcome is objective or measured by an observer who is masked to the presence of the risk factor. Study results allow calculation of measures of prognostic accuracy.</w:t>
            </w:r>
          </w:p>
          <w:p w14:paraId="531880E3"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II</w:t>
            </w:r>
          </w:p>
          <w:p w14:paraId="6E156126"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A case-control study of a broad spectrum of persons with the condition compared with a broad spectrum of controls, or a cohort study of a broad spectrum of persons at risk for the outcome (e.g., target disease, work status) where the data were collected retrospectively. The outcome is defined by an acceptable reference standard for case definition. The outcome is objective or measured by an observer who is masked to the presence of the risk factor. Study results allow calculation of measures of prognostic accuracy.</w:t>
            </w:r>
          </w:p>
          <w:p w14:paraId="453CE318"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III</w:t>
            </w:r>
          </w:p>
          <w:p w14:paraId="4BE0E5F6"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A case-control study or a cohort study where either the persons with the condition or the controls are of a narrow spectrum where the data were collected retrospectively. The outcome is defined by an acceptable reference standard for case definition. The outcome is objective or measured by an observer who did not determine the presence of the risk factor. Study results allow calculation of measures of a prognostic accuracy.</w:t>
            </w:r>
          </w:p>
          <w:p w14:paraId="0DE2EAD5"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IV</w:t>
            </w:r>
          </w:p>
          <w:p w14:paraId="5557A666"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Studies not meeting Class I, II, or III criteria, including consensus, expert opinion, or a case report.</w:t>
            </w:r>
          </w:p>
          <w:p w14:paraId="1E9779AA"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Therapeutic scheme</w:t>
            </w:r>
          </w:p>
          <w:p w14:paraId="342323BC"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w:t>
            </w:r>
          </w:p>
          <w:p w14:paraId="431EA6E2" w14:textId="77777777" w:rsidR="0056145D" w:rsidRPr="00FE29BC" w:rsidRDefault="0056145D" w:rsidP="0056145D">
            <w:pPr>
              <w:widowControl/>
              <w:jc w:val="left"/>
              <w:rPr>
                <w:rFonts w:ascii="Times New Roman" w:hAnsi="Times New Roman" w:cs="Times New Roman"/>
                <w:sz w:val="16"/>
                <w:szCs w:val="16"/>
              </w:rPr>
            </w:pPr>
            <w:bookmarkStart w:id="4" w:name="OLE_LINK36"/>
            <w:bookmarkStart w:id="5" w:name="OLE_LINK37"/>
            <w:r w:rsidRPr="00FE29BC">
              <w:rPr>
                <w:rFonts w:ascii="Times New Roman" w:hAnsi="Times New Roman" w:cs="Times New Roman"/>
                <w:sz w:val="16"/>
                <w:szCs w:val="16"/>
              </w:rPr>
              <w:lastRenderedPageBreak/>
              <w:t>A randomized controlled clinical trial of the intervention of interest with masked or objective outcome assessment, in a representative population. Relevant baseline characteristics are presented and substantially equivalent between treatment groups, or there is appropriate statistical adjustment for differences.</w:t>
            </w:r>
          </w:p>
          <w:p w14:paraId="09F4FFCD"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The following are also required:</w:t>
            </w:r>
          </w:p>
          <w:p w14:paraId="17060AD5"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a. concealed allocation</w:t>
            </w:r>
          </w:p>
          <w:p w14:paraId="5DDA3910"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b. no more than 2 primary outcomes specified</w:t>
            </w:r>
          </w:p>
          <w:p w14:paraId="17CBF0AF"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 exclusion/inclusion criteria clearly defined</w:t>
            </w:r>
          </w:p>
          <w:p w14:paraId="05DD2333"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d. adequate accounting for dropouts (with at least 80% of enrolled subjects completing the study) and crossovers with numbers sufficiently low to have minimal potential for bias.</w:t>
            </w:r>
          </w:p>
          <w:p w14:paraId="0F9C02CB"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e. For noninferiority or equivalence trials claiming to prove efficacy for one or both drugs, the following are also required*:</w:t>
            </w:r>
          </w:p>
          <w:p w14:paraId="6F23E01D" w14:textId="77777777" w:rsidR="0056145D" w:rsidRPr="00FE29BC" w:rsidRDefault="0056145D" w:rsidP="0056145D">
            <w:pPr>
              <w:widowControl/>
              <w:jc w:val="left"/>
              <w:rPr>
                <w:rFonts w:ascii="Times New Roman" w:hAnsi="Times New Roman" w:cs="Times New Roman"/>
                <w:sz w:val="16"/>
                <w:szCs w:val="16"/>
              </w:rPr>
            </w:pPr>
            <w:proofErr w:type="spellStart"/>
            <w:r w:rsidRPr="00FE29BC">
              <w:rPr>
                <w:rFonts w:ascii="Times New Roman" w:hAnsi="Times New Roman" w:cs="Times New Roman"/>
                <w:sz w:val="16"/>
                <w:szCs w:val="16"/>
              </w:rPr>
              <w:t>i</w:t>
            </w:r>
            <w:proofErr w:type="spellEnd"/>
            <w:r w:rsidRPr="00FE29BC">
              <w:rPr>
                <w:rFonts w:ascii="Times New Roman" w:hAnsi="Times New Roman" w:cs="Times New Roman"/>
                <w:sz w:val="16"/>
                <w:szCs w:val="16"/>
              </w:rPr>
              <w:t>. The authors explicitly state the clinically meaningful difference to be excluded by defining the threshold for equivalence or noninferiority.</w:t>
            </w:r>
          </w:p>
          <w:p w14:paraId="4E59A57B"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ii. The standard treatment used in the study is substantially </w:t>
            </w:r>
            <w:proofErr w:type="gramStart"/>
            <w:r w:rsidRPr="00FE29BC">
              <w:rPr>
                <w:rFonts w:ascii="Times New Roman" w:hAnsi="Times New Roman" w:cs="Times New Roman"/>
                <w:sz w:val="16"/>
                <w:szCs w:val="16"/>
              </w:rPr>
              <w:t>similar to</w:t>
            </w:r>
            <w:proofErr w:type="gramEnd"/>
            <w:r w:rsidRPr="00FE29BC">
              <w:rPr>
                <w:rFonts w:ascii="Times New Roman" w:hAnsi="Times New Roman" w:cs="Times New Roman"/>
                <w:sz w:val="16"/>
                <w:szCs w:val="16"/>
              </w:rPr>
              <w:t xml:space="preserve"> that used in previous studies establishing efficacy of the standard treatment (e.g., for a drug, the mode of administration, dose, and dosage adjustments are similar to those previously shown to be effective).</w:t>
            </w:r>
          </w:p>
          <w:p w14:paraId="602E3DB8"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iii. The inclusion and exclusion criteria for patient selection and the outcomes of patients on the standard treatment are comparable to those of previous studies establishing efficacy of the standard treatment.</w:t>
            </w:r>
          </w:p>
          <w:p w14:paraId="6902941B"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iv. The interpretation of the study results is based upon a per-protocol analysis that accounts for dropouts or crossovers.</w:t>
            </w:r>
          </w:p>
          <w:p w14:paraId="22F8CEF7"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f. For crossover trials, both period and carryover effects examined and statistical adjustments performed, if appropriate</w:t>
            </w:r>
          </w:p>
          <w:bookmarkEnd w:id="4"/>
          <w:bookmarkEnd w:id="5"/>
          <w:p w14:paraId="3E289693"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II</w:t>
            </w:r>
          </w:p>
          <w:p w14:paraId="36254BC3"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An RCT of the intervention of interest in a representative population with masked or objective outcome assessment that lacks one criteria a–e above (see Class I) or a prospective matched cohort study with masked or objective outcome assessment in a representative population that meets b−e above (see Class I). (Alternatively, a randomized crossover trial missing 1 of the following 2 characteristics: period and carryover effects described or baseline characteristics of treatment order groups presented.) All relevant baseline characteristics are presented and substantially equivalent among treatment groups, or there is appropriate statistical adjustment for differences.</w:t>
            </w:r>
          </w:p>
          <w:p w14:paraId="4FD840D2"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III</w:t>
            </w:r>
          </w:p>
          <w:p w14:paraId="363B8EFB"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All other controlled trials (including studies with external controls such as well-defined natural history controls). (Alternatively, a crossover trial missing both of the following 2 criteria: period and carryover effects described or baseline characteristics of treatment order groups </w:t>
            </w:r>
            <w:r w:rsidRPr="00FE29BC">
              <w:rPr>
                <w:rFonts w:ascii="Times New Roman" w:hAnsi="Times New Roman" w:cs="Times New Roman"/>
                <w:sz w:val="16"/>
                <w:szCs w:val="16"/>
              </w:rPr>
              <w:lastRenderedPageBreak/>
              <w:t xml:space="preserve">presented.) A description of major confounding differences between treatment groups that could affect </w:t>
            </w:r>
            <w:proofErr w:type="gramStart"/>
            <w:r w:rsidRPr="00FE29BC">
              <w:rPr>
                <w:rFonts w:ascii="Times New Roman" w:hAnsi="Times New Roman" w:cs="Times New Roman"/>
                <w:sz w:val="16"/>
                <w:szCs w:val="16"/>
              </w:rPr>
              <w:t>outcome.*</w:t>
            </w:r>
            <w:proofErr w:type="gramEnd"/>
            <w:r w:rsidRPr="00FE29BC">
              <w:rPr>
                <w:rFonts w:ascii="Times New Roman" w:hAnsi="Times New Roman" w:cs="Times New Roman"/>
                <w:sz w:val="16"/>
                <w:szCs w:val="16"/>
              </w:rPr>
              <w:t>* Outcome assessment is masked, objective, or performed by someone who is not a member of the treatment team.</w:t>
            </w:r>
          </w:p>
          <w:p w14:paraId="25E91318"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Class IV</w:t>
            </w:r>
          </w:p>
          <w:p w14:paraId="798E465F"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Studies that (1) did not include patients with the disease, (2) did not include patients receiving different interventions, (3) had undefined or unaccepted interventions or outcomes measures, or (4) had no measures of effectiveness or statistical precision presented or calculable.</w:t>
            </w:r>
          </w:p>
          <w:p w14:paraId="622EB5BA"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 Note that numbers 1–3 in Class </w:t>
            </w:r>
            <w:proofErr w:type="spellStart"/>
            <w:r w:rsidRPr="00FE29BC">
              <w:rPr>
                <w:rFonts w:ascii="Times New Roman" w:hAnsi="Times New Roman" w:cs="Times New Roman"/>
                <w:sz w:val="16"/>
                <w:szCs w:val="16"/>
              </w:rPr>
              <w:t>Ie</w:t>
            </w:r>
            <w:proofErr w:type="spellEnd"/>
            <w:r w:rsidRPr="00FE29BC">
              <w:rPr>
                <w:rFonts w:ascii="Times New Roman" w:hAnsi="Times New Roman" w:cs="Times New Roman"/>
                <w:sz w:val="16"/>
                <w:szCs w:val="16"/>
              </w:rPr>
              <w:t xml:space="preserve"> are required for Class II in equivalence trials. If any 1 of the 3 is missing, the class is automatically downgraded to Class III.</w:t>
            </w:r>
          </w:p>
          <w:p w14:paraId="621CA733" w14:textId="34FE8D4B"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**Objective outcome measurement: an outcome measure that is unlikely to be affected by an observer’s (patient, treating physician, investigator) expectation or bias (e.g., blood tests, administrative outcome data).</w:t>
            </w:r>
          </w:p>
        </w:tc>
        <w:tc>
          <w:tcPr>
            <w:tcW w:w="1242" w:type="pct"/>
          </w:tcPr>
          <w:p w14:paraId="2BF4385C"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lastRenderedPageBreak/>
              <w:t>A</w:t>
            </w:r>
          </w:p>
          <w:p w14:paraId="5322EF7F"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Level A is the strongest recommendation level and is denoted </w:t>
            </w:r>
            <w:proofErr w:type="gramStart"/>
            <w:r w:rsidRPr="00FE29BC">
              <w:rPr>
                <w:rFonts w:ascii="Times New Roman" w:hAnsi="Times New Roman" w:cs="Times New Roman"/>
                <w:sz w:val="16"/>
                <w:szCs w:val="16"/>
              </w:rPr>
              <w:t>by the use of</w:t>
            </w:r>
            <w:proofErr w:type="gramEnd"/>
            <w:r w:rsidRPr="00FE29BC">
              <w:rPr>
                <w:rFonts w:ascii="Times New Roman" w:hAnsi="Times New Roman" w:cs="Times New Roman"/>
                <w:sz w:val="16"/>
                <w:szCs w:val="16"/>
              </w:rPr>
              <w:t xml:space="preserve"> the helping verb must. Must recommendations </w:t>
            </w:r>
            <w:proofErr w:type="gramStart"/>
            <w:r w:rsidRPr="00FE29BC">
              <w:rPr>
                <w:rFonts w:ascii="Times New Roman" w:hAnsi="Times New Roman" w:cs="Times New Roman"/>
                <w:sz w:val="16"/>
                <w:szCs w:val="16"/>
              </w:rPr>
              <w:t>are</w:t>
            </w:r>
            <w:proofErr w:type="gramEnd"/>
            <w:r w:rsidRPr="00FE29BC">
              <w:rPr>
                <w:rFonts w:ascii="Times New Roman" w:hAnsi="Times New Roman" w:cs="Times New Roman"/>
                <w:sz w:val="16"/>
                <w:szCs w:val="16"/>
              </w:rPr>
              <w:t xml:space="preserve"> rare, as they are based on the high confidence in the evidence and require both a high magnitude of benefit and low risk. </w:t>
            </w:r>
          </w:p>
          <w:p w14:paraId="7E4ABF50"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lastRenderedPageBreak/>
              <w:t>B</w:t>
            </w:r>
          </w:p>
          <w:p w14:paraId="149A5AA6"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Level B corresponds to the helping verb should. Should recommendations tend to be more common, as the requirements are less stringent but still based on the </w:t>
            </w:r>
          </w:p>
          <w:p w14:paraId="00944C14"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evidence and benefit-risk profile. </w:t>
            </w:r>
          </w:p>
          <w:p w14:paraId="54375077" w14:textId="77777777"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w:t>
            </w:r>
          </w:p>
          <w:p w14:paraId="00473C1A" w14:textId="6916BDB8"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Level C corresponds to the helping verb may. May recommendations represent the lowest allowable recommendation level the AAN considers useful and accommodate the highest degree of practice variation.</w:t>
            </w:r>
          </w:p>
        </w:tc>
      </w:tr>
      <w:tr w:rsidR="0056145D" w:rsidRPr="00FE29BC" w14:paraId="4634CA63" w14:textId="77777777" w:rsidTr="00FE29BC">
        <w:tc>
          <w:tcPr>
            <w:tcW w:w="466" w:type="pct"/>
            <w:vAlign w:val="center"/>
          </w:tcPr>
          <w:p w14:paraId="7B23D658" w14:textId="733E591E" w:rsidR="0056145D" w:rsidRPr="00FE29BC" w:rsidRDefault="006175F8" w:rsidP="00FE29BC">
            <w:pPr>
              <w:widowControl/>
              <w:rPr>
                <w:rFonts w:ascii="Times New Roman" w:hAnsi="Times New Roman" w:cs="Times New Roman"/>
                <w:sz w:val="16"/>
                <w:szCs w:val="16"/>
              </w:rPr>
            </w:pPr>
            <w:r>
              <w:rPr>
                <w:rFonts w:ascii="Times New Roman" w:hAnsi="Times New Roman" w:cs="Times New Roman"/>
                <w:noProof/>
                <w:sz w:val="16"/>
                <w:szCs w:val="16"/>
              </w:rPr>
              <w:lastRenderedPageBreak/>
              <w:t xml:space="preserve">Jia </w:t>
            </w:r>
            <w:r w:rsidRPr="006175F8">
              <w:rPr>
                <w:rFonts w:ascii="Times New Roman" w:hAnsi="Times New Roman" w:cs="Times New Roman"/>
                <w:i/>
                <w:iCs/>
                <w:noProof/>
                <w:sz w:val="16"/>
                <w:szCs w:val="16"/>
              </w:rPr>
              <w:t>et al.</w:t>
            </w:r>
            <w:r>
              <w:rPr>
                <w:rFonts w:ascii="Times New Roman" w:hAnsi="Times New Roman" w:cs="Times New Roman"/>
                <w:sz w:val="16"/>
                <w:szCs w:val="16"/>
              </w:rPr>
              <w:t xml:space="preserve"> </w:t>
            </w:r>
            <w:r w:rsidR="00CE2747">
              <w:rPr>
                <w:rFonts w:ascii="Times New Roman" w:hAnsi="Times New Roman" w:cs="Times New Roman"/>
                <w:sz w:val="16"/>
                <w:szCs w:val="16"/>
              </w:rPr>
              <w:fldChar w:fldCharType="begin"/>
            </w:r>
            <w:r w:rsidR="00541624">
              <w:rPr>
                <w:rFonts w:ascii="Times New Roman" w:hAnsi="Times New Roman" w:cs="Times New Roman"/>
                <w:sz w:val="16"/>
                <w:szCs w:val="16"/>
              </w:rPr>
              <w:instrText xml:space="preserve"> ADDIN EN.CITE &lt;EndNote&gt;&lt;Cite&gt;&lt;Author&gt;Jia&lt;/Author&gt;&lt;Year&gt;2018&lt;/Year&gt;&lt;RecNum&gt;26&lt;/RecNum&gt;&lt;DisplayText&gt;(Jia et al., 2018)&lt;/DisplayText&gt;&lt;record&gt;&lt;rec-number&gt;26&lt;/rec-number&gt;&lt;foreign-keys&gt;&lt;key app="EN" db-id="erdd0z29mddapxeaap2pzedas59aerv5dett" timestamp="1608964221"&gt;26&lt;/key&gt;&lt;/foreign-keys&gt;&lt;ref-type name="Journal Article"&gt;17&lt;/ref-type&gt;&lt;contributors&gt;&lt;authors&gt;&lt;author&gt;Jianping Jia&lt;/author&gt;&lt;author&gt;Writing group of Chinese guidelines for diagnosis and treatment of dementia and cognitive impairment,&lt;/author&gt;&lt;author&gt;Chinese Medical Doctor Association Neurologist Branch Cognitive Disorders Professional Committee,&lt;/author&gt;&lt;/authors&gt;&lt;/contributors&gt;&lt;titles&gt;&lt;title&gt;Chinese guidelines for diagnosis and treatment of dementia and cognitive impairment in 2018 (five): diagnosis and treatment of mild cognitive impairment&lt;/title&gt;&lt;secondary-title&gt;Natl Med J China&lt;/secondary-title&gt;&lt;/titles&gt;&lt;periodical&gt;&lt;full-title&gt;Natl Med J China&lt;/full-title&gt;&lt;/periodical&gt;&lt;pages&gt;1294-1301&lt;/pages&gt;&lt;volume&gt;17&lt;/volume&gt;&lt;dates&gt;&lt;year&gt;2018&lt;/year&gt;&lt;/dates&gt;&lt;urls&gt;&lt;/urls&gt;&lt;/record&gt;&lt;/Cite&gt;&lt;/EndNote&gt;</w:instrText>
            </w:r>
            <w:r w:rsidR="00CE2747">
              <w:rPr>
                <w:rFonts w:ascii="Times New Roman" w:hAnsi="Times New Roman" w:cs="Times New Roman"/>
                <w:sz w:val="16"/>
                <w:szCs w:val="16"/>
              </w:rPr>
              <w:fldChar w:fldCharType="separate"/>
            </w:r>
            <w:r w:rsidR="00420783">
              <w:rPr>
                <w:rFonts w:ascii="Times New Roman" w:hAnsi="Times New Roman" w:cs="Times New Roman"/>
                <w:noProof/>
                <w:sz w:val="16"/>
                <w:szCs w:val="16"/>
              </w:rPr>
              <w:t>(Jia et al., 2018)</w:t>
            </w:r>
            <w:r w:rsidR="00CE2747">
              <w:rPr>
                <w:rFonts w:ascii="Times New Roman" w:hAnsi="Times New Roman" w:cs="Times New Roman"/>
                <w:sz w:val="16"/>
                <w:szCs w:val="16"/>
              </w:rPr>
              <w:fldChar w:fldCharType="end"/>
            </w:r>
          </w:p>
        </w:tc>
        <w:tc>
          <w:tcPr>
            <w:tcW w:w="3292" w:type="pct"/>
          </w:tcPr>
          <w:p w14:paraId="6BE29C19" w14:textId="651D0E0E" w:rsidR="00A60C16" w:rsidRPr="00FE29BC" w:rsidRDefault="00A60C16" w:rsidP="00A60C16">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I. A </w:t>
            </w:r>
            <w:r w:rsidR="00CE5413" w:rsidRPr="00FE29BC">
              <w:rPr>
                <w:rFonts w:ascii="Times New Roman" w:hAnsi="Times New Roman" w:cs="Times New Roman"/>
                <w:sz w:val="16"/>
                <w:szCs w:val="16"/>
              </w:rPr>
              <w:t xml:space="preserve">prospective </w:t>
            </w:r>
            <w:r w:rsidRPr="00FE29BC">
              <w:rPr>
                <w:rFonts w:ascii="Times New Roman" w:hAnsi="Times New Roman" w:cs="Times New Roman"/>
                <w:sz w:val="16"/>
                <w:szCs w:val="16"/>
              </w:rPr>
              <w:t>randomized controlled clinical trial of the intervention of interest with masked or objective outcome assessment, in a representative population</w:t>
            </w:r>
            <w:r w:rsidR="00CE5413" w:rsidRPr="00FE29BC">
              <w:rPr>
                <w:rFonts w:ascii="Times New Roman" w:hAnsi="Times New Roman" w:cs="Times New Roman"/>
                <w:sz w:val="16"/>
                <w:szCs w:val="16"/>
              </w:rPr>
              <w:t xml:space="preserve"> or systematic reviews based on the trials above.</w:t>
            </w:r>
          </w:p>
          <w:p w14:paraId="6F8B5AA6" w14:textId="77777777" w:rsidR="00A60C16" w:rsidRPr="00FE29BC" w:rsidRDefault="00A60C16" w:rsidP="00A60C16">
            <w:pPr>
              <w:widowControl/>
              <w:jc w:val="left"/>
              <w:rPr>
                <w:rFonts w:ascii="Times New Roman" w:hAnsi="Times New Roman" w:cs="Times New Roman"/>
                <w:sz w:val="16"/>
                <w:szCs w:val="16"/>
              </w:rPr>
            </w:pPr>
            <w:r w:rsidRPr="00FE29BC">
              <w:rPr>
                <w:rFonts w:ascii="Times New Roman" w:hAnsi="Times New Roman" w:cs="Times New Roman"/>
                <w:sz w:val="16"/>
                <w:szCs w:val="16"/>
              </w:rPr>
              <w:t>The following are also required:</w:t>
            </w:r>
          </w:p>
          <w:p w14:paraId="50217DFA" w14:textId="0075A401" w:rsidR="00A60C16" w:rsidRPr="00FE29BC" w:rsidRDefault="00A60C16" w:rsidP="00A60C16">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a. </w:t>
            </w:r>
            <w:r w:rsidR="00CE5413" w:rsidRPr="00FE29BC">
              <w:rPr>
                <w:rFonts w:ascii="Times New Roman" w:hAnsi="Times New Roman" w:cs="Times New Roman"/>
                <w:sz w:val="16"/>
                <w:szCs w:val="16"/>
              </w:rPr>
              <w:t xml:space="preserve">randomized control and </w:t>
            </w:r>
            <w:r w:rsidRPr="00FE29BC">
              <w:rPr>
                <w:rFonts w:ascii="Times New Roman" w:hAnsi="Times New Roman" w:cs="Times New Roman"/>
                <w:sz w:val="16"/>
                <w:szCs w:val="16"/>
              </w:rPr>
              <w:t>concealed allocation</w:t>
            </w:r>
          </w:p>
          <w:p w14:paraId="2FEABA69" w14:textId="12D57B0B" w:rsidR="00A60C16" w:rsidRPr="00FE29BC" w:rsidRDefault="00A60C16" w:rsidP="00A60C16">
            <w:pPr>
              <w:widowControl/>
              <w:jc w:val="left"/>
              <w:rPr>
                <w:rFonts w:ascii="Times New Roman" w:hAnsi="Times New Roman" w:cs="Times New Roman"/>
                <w:sz w:val="16"/>
                <w:szCs w:val="16"/>
              </w:rPr>
            </w:pPr>
            <w:r w:rsidRPr="00FE29BC">
              <w:rPr>
                <w:rFonts w:ascii="Times New Roman" w:hAnsi="Times New Roman" w:cs="Times New Roman"/>
                <w:sz w:val="16"/>
                <w:szCs w:val="16"/>
              </w:rPr>
              <w:t xml:space="preserve">b. </w:t>
            </w:r>
            <w:r w:rsidR="00CE5413" w:rsidRPr="00FE29BC">
              <w:rPr>
                <w:rFonts w:ascii="Times New Roman" w:hAnsi="Times New Roman" w:cs="Times New Roman"/>
                <w:sz w:val="16"/>
                <w:szCs w:val="16"/>
              </w:rPr>
              <w:t>primary objective outcome clearly defined</w:t>
            </w:r>
          </w:p>
          <w:p w14:paraId="5AFE18C6" w14:textId="77777777" w:rsidR="00A60C16" w:rsidRPr="00FE29BC" w:rsidRDefault="00A60C16" w:rsidP="00A60C16">
            <w:pPr>
              <w:widowControl/>
              <w:jc w:val="left"/>
              <w:rPr>
                <w:rFonts w:ascii="Times New Roman" w:hAnsi="Times New Roman" w:cs="Times New Roman"/>
                <w:sz w:val="16"/>
                <w:szCs w:val="16"/>
              </w:rPr>
            </w:pPr>
            <w:r w:rsidRPr="00FE29BC">
              <w:rPr>
                <w:rFonts w:ascii="Times New Roman" w:hAnsi="Times New Roman" w:cs="Times New Roman"/>
                <w:sz w:val="16"/>
                <w:szCs w:val="16"/>
              </w:rPr>
              <w:t>c. exclusion/inclusion criteria clearly defined</w:t>
            </w:r>
          </w:p>
          <w:p w14:paraId="61093A78" w14:textId="3E8FB23F" w:rsidR="00A60C16" w:rsidRPr="00FE29BC" w:rsidRDefault="00A60C16" w:rsidP="00A60C16">
            <w:pPr>
              <w:widowControl/>
              <w:jc w:val="left"/>
              <w:rPr>
                <w:rFonts w:ascii="Times New Roman" w:hAnsi="Times New Roman" w:cs="Times New Roman"/>
                <w:sz w:val="16"/>
                <w:szCs w:val="16"/>
              </w:rPr>
            </w:pPr>
            <w:r w:rsidRPr="00FE29BC">
              <w:rPr>
                <w:rFonts w:ascii="Times New Roman" w:hAnsi="Times New Roman" w:cs="Times New Roman"/>
                <w:sz w:val="16"/>
                <w:szCs w:val="16"/>
              </w:rPr>
              <w:t>d. adequate accounting for dropouts and crossovers with numbers sufficiently low to have minimal potential for bias.</w:t>
            </w:r>
          </w:p>
          <w:p w14:paraId="3A1505EE" w14:textId="4678A424" w:rsidR="00A60C16" w:rsidRPr="00FE29BC" w:rsidRDefault="00A60C16" w:rsidP="00A60C16">
            <w:pPr>
              <w:widowControl/>
              <w:jc w:val="left"/>
              <w:rPr>
                <w:rFonts w:ascii="Times New Roman" w:hAnsi="Times New Roman" w:cs="Times New Roman"/>
                <w:sz w:val="16"/>
                <w:szCs w:val="16"/>
              </w:rPr>
            </w:pPr>
            <w:r w:rsidRPr="00FE29BC">
              <w:rPr>
                <w:rFonts w:ascii="Times New Roman" w:hAnsi="Times New Roman" w:cs="Times New Roman"/>
                <w:sz w:val="16"/>
                <w:szCs w:val="16"/>
              </w:rPr>
              <w:t>e.</w:t>
            </w:r>
            <w:r w:rsidR="00EE1F45" w:rsidRPr="00FE29BC">
              <w:rPr>
                <w:rFonts w:ascii="Times New Roman" w:hAnsi="Times New Roman" w:cs="Times New Roman"/>
                <w:sz w:val="16"/>
                <w:szCs w:val="16"/>
              </w:rPr>
              <w:t xml:space="preserve"> clearly describing the characteristics of the population in the baseline period which are matched in the treatment group and the control group.</w:t>
            </w:r>
          </w:p>
          <w:p w14:paraId="6DEE1AB4" w14:textId="6C23EBF8" w:rsidR="00EE1F45" w:rsidRPr="00FE29BC" w:rsidRDefault="00EE1F45" w:rsidP="00EE1F45">
            <w:pPr>
              <w:widowControl/>
              <w:jc w:val="left"/>
              <w:rPr>
                <w:rFonts w:ascii="Times New Roman" w:hAnsi="Times New Roman" w:cs="Times New Roman"/>
                <w:sz w:val="16"/>
                <w:szCs w:val="16"/>
              </w:rPr>
            </w:pPr>
            <w:r w:rsidRPr="00FE29BC">
              <w:rPr>
                <w:rFonts w:ascii="Times New Roman" w:hAnsi="Times New Roman" w:cs="Times New Roman"/>
                <w:sz w:val="16"/>
                <w:szCs w:val="16"/>
              </w:rPr>
              <w:t>II. A prospective matched cohort study with masked or objective outcome assessment in a representative population that meets b−e above (see Class I) or an RCT of the intervention of interest in a representative population with masked or objective outcome assessment that lacks one criteria a–e above (see Class I)</w:t>
            </w:r>
          </w:p>
          <w:p w14:paraId="2D6B6EB9" w14:textId="1254142A" w:rsidR="00EE1F45" w:rsidRPr="00FE29BC" w:rsidRDefault="00A60C16" w:rsidP="00EE1F45">
            <w:pPr>
              <w:widowControl/>
              <w:jc w:val="left"/>
              <w:rPr>
                <w:rFonts w:ascii="Times New Roman" w:hAnsi="Times New Roman" w:cs="Times New Roman"/>
                <w:sz w:val="16"/>
                <w:szCs w:val="16"/>
              </w:rPr>
            </w:pPr>
            <w:r w:rsidRPr="00FE29BC">
              <w:rPr>
                <w:rFonts w:ascii="Times New Roman" w:hAnsi="Times New Roman" w:cs="Times New Roman"/>
                <w:sz w:val="16"/>
                <w:szCs w:val="16"/>
              </w:rPr>
              <w:t>III.</w:t>
            </w:r>
            <w:r w:rsidR="00EE1F45" w:rsidRPr="00FE29BC">
              <w:rPr>
                <w:rFonts w:ascii="Times New Roman" w:hAnsi="Times New Roman" w:cs="Times New Roman"/>
                <w:sz w:val="16"/>
                <w:szCs w:val="16"/>
              </w:rPr>
              <w:t xml:space="preserve"> All other controlled trials (including well-defined natural history controls or before-after study) in a representative population.</w:t>
            </w:r>
          </w:p>
          <w:p w14:paraId="12299F7E" w14:textId="38859F98" w:rsidR="00A60C16" w:rsidRPr="00FE29BC" w:rsidRDefault="00A60C16"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IV.</w:t>
            </w:r>
            <w:r w:rsidR="00EE1F45" w:rsidRPr="00FE29BC">
              <w:rPr>
                <w:rFonts w:ascii="Times New Roman" w:hAnsi="Times New Roman" w:cs="Times New Roman"/>
                <w:sz w:val="16"/>
                <w:szCs w:val="16"/>
              </w:rPr>
              <w:t xml:space="preserve"> Uncontrolled studies, case analysis, case report, and expert advice.</w:t>
            </w:r>
          </w:p>
          <w:p w14:paraId="244CCAE9" w14:textId="76FEE5E6"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I级：有力的前瞻性、随机、对照的临床研究，人群具有代表性，结果评价明确可靠；或者基于以上资料的系统性综述。具体满足以下条件：(a)随机、盲法；(b)主要观察指标明确；(C) 纳入标准和排除标准明确；(d)脱失率低，不会造成结果的偏倚；(e)明确描述人群基线期的特征，而且基线期的特征在治疗组和对照组匹配。</w:t>
            </w:r>
          </w:p>
          <w:p w14:paraId="311116E6"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lastRenderedPageBreak/>
              <w:t>II级：前瞻性的、匹配的队列研究，人群具有代表性，结果评价明确可靠，符合以上I级证据中 a—e点；或者一个随机、对照研究，人群具有代表性，但不符合 a～e中的某一条件。</w:t>
            </w:r>
          </w:p>
          <w:p w14:paraId="77A84F9E"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III级：其他对照研究 (包括描述明确的自然病程对照研究或自身对照研究)，人群具有代表性。</w:t>
            </w:r>
          </w:p>
          <w:p w14:paraId="28E2DB84" w14:textId="0F0346FB" w:rsidR="0056145D" w:rsidRPr="00FE29BC" w:rsidRDefault="0056145D" w:rsidP="0056145D">
            <w:pPr>
              <w:widowControl/>
              <w:jc w:val="left"/>
              <w:rPr>
                <w:rFonts w:ascii="Times New Roman" w:hAnsi="Times New Roman" w:cs="Times New Roman"/>
                <w:sz w:val="16"/>
                <w:szCs w:val="16"/>
              </w:rPr>
            </w:pPr>
            <w:r w:rsidRPr="00FE29BC">
              <w:rPr>
                <w:rFonts w:ascii="宋体" w:eastAsia="宋体" w:hAnsi="宋体" w:cs="Times New Roman"/>
                <w:sz w:val="16"/>
                <w:szCs w:val="16"/>
              </w:rPr>
              <w:t>IV级：非对照研究，病例分析，个案报道，专家意见。</w:t>
            </w:r>
          </w:p>
        </w:tc>
        <w:tc>
          <w:tcPr>
            <w:tcW w:w="1242" w:type="pct"/>
          </w:tcPr>
          <w:p w14:paraId="67E49FC8" w14:textId="3A2E6B88" w:rsidR="00EC3D47"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lastRenderedPageBreak/>
              <w:t>A. with one study or more convictive studies of level Ⅰ</w:t>
            </w:r>
            <w:r w:rsidR="00A60C16" w:rsidRPr="00FE29BC">
              <w:rPr>
                <w:rFonts w:ascii="Times New Roman" w:hAnsi="Times New Roman" w:cs="Times New Roman"/>
                <w:sz w:val="16"/>
                <w:szCs w:val="16"/>
              </w:rPr>
              <w:t>，</w:t>
            </w:r>
            <w:r w:rsidR="00A60C16" w:rsidRPr="00FE29BC">
              <w:rPr>
                <w:rFonts w:ascii="Times New Roman" w:hAnsi="Times New Roman" w:cs="Times New Roman"/>
                <w:sz w:val="16"/>
                <w:szCs w:val="16"/>
              </w:rPr>
              <w:t>or two studies or more convictive studies level Ⅱ with consistent results</w:t>
            </w:r>
          </w:p>
          <w:p w14:paraId="564D064D" w14:textId="1109A5E8" w:rsidR="00EC3D47" w:rsidRPr="00FE29BC" w:rsidRDefault="00A60C16"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B. with one study or more convictive studies of level Ⅱ</w:t>
            </w:r>
            <w:r w:rsidRPr="00FE29BC">
              <w:rPr>
                <w:rFonts w:ascii="Times New Roman" w:hAnsi="Times New Roman" w:cs="Times New Roman"/>
                <w:sz w:val="16"/>
                <w:szCs w:val="16"/>
              </w:rPr>
              <w:t>，</w:t>
            </w:r>
            <w:r w:rsidRPr="00FE29BC">
              <w:rPr>
                <w:rFonts w:ascii="Times New Roman" w:hAnsi="Times New Roman" w:cs="Times New Roman"/>
                <w:sz w:val="16"/>
                <w:szCs w:val="16"/>
              </w:rPr>
              <w:t>or multiple studies of level Ⅲ</w:t>
            </w:r>
          </w:p>
          <w:p w14:paraId="2DC99168" w14:textId="3671D3A6" w:rsidR="00EC3D47" w:rsidRPr="00FE29BC" w:rsidRDefault="00A60C16"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 with two studies or more convictive studies level Ⅲ</w:t>
            </w:r>
          </w:p>
          <w:p w14:paraId="1B99BB99" w14:textId="39E9E48F" w:rsidR="00EC3D47" w:rsidRPr="00FE29BC" w:rsidRDefault="00A60C16"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Expert consensus: study's conclusion related to clinical treatment or consistent expert recommendation</w:t>
            </w:r>
          </w:p>
          <w:p w14:paraId="2454255E" w14:textId="28DC0432"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A级(结果确定 )：至少1个有说服力的I级证据，或者至少 2个结论一致的、有说服力的Ⅱ级证据。</w:t>
            </w:r>
          </w:p>
          <w:p w14:paraId="4B2A5C7E"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B级 (结果很可能 )：至少1个有说服力的Ⅱ级证据 ，或大量的Ⅲ级证据 。</w:t>
            </w:r>
          </w:p>
          <w:p w14:paraId="332B2358"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C级(结果可能 )：至少2个有说服力的Ⅲ级证据。</w:t>
            </w:r>
          </w:p>
          <w:p w14:paraId="220C2003" w14:textId="706AFC5F" w:rsidR="0056145D" w:rsidRPr="00FE29BC" w:rsidRDefault="0056145D" w:rsidP="0056145D">
            <w:pPr>
              <w:widowControl/>
              <w:jc w:val="left"/>
              <w:rPr>
                <w:rFonts w:ascii="Times New Roman" w:hAnsi="Times New Roman" w:cs="Times New Roman"/>
                <w:sz w:val="16"/>
                <w:szCs w:val="16"/>
              </w:rPr>
            </w:pPr>
            <w:r w:rsidRPr="00FE29BC">
              <w:rPr>
                <w:rFonts w:ascii="宋体" w:eastAsia="宋体" w:hAnsi="宋体" w:cs="Times New Roman"/>
                <w:sz w:val="16"/>
                <w:szCs w:val="16"/>
              </w:rPr>
              <w:lastRenderedPageBreak/>
              <w:t>专家共识：不符合上述推荐标准，但与临床治疗紧密相关 的研究结论，或专家的一致意见。</w:t>
            </w:r>
          </w:p>
        </w:tc>
      </w:tr>
      <w:tr w:rsidR="0056145D" w:rsidRPr="00FE29BC" w14:paraId="31F9A9E6" w14:textId="77777777" w:rsidTr="00FE29BC">
        <w:tc>
          <w:tcPr>
            <w:tcW w:w="466" w:type="pct"/>
            <w:vAlign w:val="center"/>
          </w:tcPr>
          <w:p w14:paraId="724513C0" w14:textId="74B9E348" w:rsidR="0056145D" w:rsidRPr="00FE29BC" w:rsidRDefault="006175F8" w:rsidP="00FE29BC">
            <w:pPr>
              <w:widowControl/>
              <w:rPr>
                <w:rFonts w:ascii="Times New Roman" w:hAnsi="Times New Roman" w:cs="Times New Roman"/>
                <w:sz w:val="16"/>
                <w:szCs w:val="16"/>
              </w:rPr>
            </w:pPr>
            <w:r>
              <w:rPr>
                <w:rFonts w:ascii="Times New Roman" w:hAnsi="Times New Roman" w:cs="Times New Roman"/>
                <w:noProof/>
                <w:sz w:val="16"/>
                <w:szCs w:val="16"/>
              </w:rPr>
              <w:lastRenderedPageBreak/>
              <w:t>Jia JP</w:t>
            </w:r>
            <w:r w:rsidRPr="006175F8">
              <w:rPr>
                <w:rFonts w:ascii="Times New Roman" w:hAnsi="Times New Roman" w:cs="Times New Roman"/>
                <w:i/>
                <w:iCs/>
                <w:noProof/>
                <w:sz w:val="16"/>
                <w:szCs w:val="16"/>
              </w:rPr>
              <w:t xml:space="preserve"> et al.</w:t>
            </w:r>
            <w:r>
              <w:rPr>
                <w:rFonts w:ascii="Times New Roman" w:hAnsi="Times New Roman" w:cs="Times New Roman"/>
                <w:sz w:val="16"/>
                <w:szCs w:val="16"/>
              </w:rPr>
              <w:t xml:space="preserve"> </w:t>
            </w:r>
            <w:r w:rsidR="00CE2747">
              <w:rPr>
                <w:rFonts w:ascii="Times New Roman" w:hAnsi="Times New Roman" w:cs="Times New Roman"/>
                <w:sz w:val="16"/>
                <w:szCs w:val="16"/>
              </w:rPr>
              <w:fldChar w:fldCharType="begin"/>
            </w:r>
            <w:r w:rsidR="00541624">
              <w:rPr>
                <w:rFonts w:ascii="Times New Roman" w:hAnsi="Times New Roman" w:cs="Times New Roman"/>
                <w:sz w:val="16"/>
                <w:szCs w:val="16"/>
              </w:rPr>
              <w:instrText xml:space="preserve"> ADDIN EN.CITE &lt;EndNote&gt;&lt;Cite&gt;&lt;Author&gt;Jia&lt;/Author&gt;&lt;Year&gt;2019&lt;/Year&gt;&lt;RecNum&gt;35&lt;/RecNum&gt;&lt;DisplayText&gt;(Jia et al., 2019)&lt;/DisplayText&gt;&lt;record&gt;&lt;rec-number&gt;35&lt;/rec-number&gt;&lt;foreign-keys&gt;&lt;key app="EN" db-id="erdd0z29mddapxeaap2pzedas59aerv5dett" timestamp="1609032019"&gt;35&lt;/key&gt;&lt;/foreign-keys&gt;&lt;ref-type name="Journal Article"&gt;17&lt;/ref-type&gt;&lt;contributors&gt;&lt;authors&gt;&lt;author&gt;Jianping Jia&lt;/author&gt;&lt;author&gt;Writing Group of Chinese Expert Consensus of Cognitive Training,&lt;/author&gt;&lt;author&gt;Chinese Medical Doctor Association Neurologist Branch Cognitive Disorders Professional Committee,&lt;/author&gt;&lt;/authors&gt;&lt;/contributors&gt;&lt;titles&gt;&lt;title&gt;Chinese expert consensus  of cognitive training&lt;/title&gt;&lt;secondary-title&gt;Natl Med J China&lt;/secondary-title&gt;&lt;/titles&gt;&lt;periodical&gt;&lt;full-title&gt;Natl Med J China&lt;/full-title&gt;&lt;/periodical&gt;&lt;pages&gt;4-8&lt;/pages&gt;&lt;volume&gt;99&lt;/volume&gt;&lt;number&gt;1&lt;/number&gt;&lt;dates&gt;&lt;year&gt;2019&lt;/year&gt;&lt;/dates&gt;&lt;urls&gt;&lt;/urls&gt;&lt;/record&gt;&lt;/Cite&gt;&lt;/EndNote&gt;</w:instrText>
            </w:r>
            <w:r w:rsidR="00CE2747">
              <w:rPr>
                <w:rFonts w:ascii="Times New Roman" w:hAnsi="Times New Roman" w:cs="Times New Roman"/>
                <w:sz w:val="16"/>
                <w:szCs w:val="16"/>
              </w:rPr>
              <w:fldChar w:fldCharType="separate"/>
            </w:r>
            <w:r w:rsidR="00420783">
              <w:rPr>
                <w:rFonts w:ascii="Times New Roman" w:hAnsi="Times New Roman" w:cs="Times New Roman"/>
                <w:noProof/>
                <w:sz w:val="16"/>
                <w:szCs w:val="16"/>
              </w:rPr>
              <w:t>(Jia et al., 2019)</w:t>
            </w:r>
            <w:r w:rsidR="00CE2747">
              <w:rPr>
                <w:rFonts w:ascii="Times New Roman" w:hAnsi="Times New Roman" w:cs="Times New Roman"/>
                <w:sz w:val="16"/>
                <w:szCs w:val="16"/>
              </w:rPr>
              <w:fldChar w:fldCharType="end"/>
            </w:r>
          </w:p>
        </w:tc>
        <w:tc>
          <w:tcPr>
            <w:tcW w:w="3292" w:type="pct"/>
          </w:tcPr>
          <w:p w14:paraId="5F139A25" w14:textId="14B7908F" w:rsidR="0056145D"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N/A</w:t>
            </w:r>
          </w:p>
        </w:tc>
        <w:tc>
          <w:tcPr>
            <w:tcW w:w="1242" w:type="pct"/>
          </w:tcPr>
          <w:p w14:paraId="0E0D5EC7" w14:textId="10BFCFC3" w:rsidR="0056145D"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N/A</w:t>
            </w:r>
          </w:p>
        </w:tc>
      </w:tr>
      <w:tr w:rsidR="0056145D" w:rsidRPr="00FE29BC" w14:paraId="0EB0C54F" w14:textId="77777777" w:rsidTr="00FE29BC">
        <w:tc>
          <w:tcPr>
            <w:tcW w:w="466" w:type="pct"/>
            <w:vAlign w:val="center"/>
          </w:tcPr>
          <w:p w14:paraId="51F79978" w14:textId="6C6C2BB0" w:rsidR="0056145D" w:rsidRPr="00FE29BC" w:rsidRDefault="006175F8" w:rsidP="00FE29BC">
            <w:pPr>
              <w:widowControl/>
              <w:rPr>
                <w:rFonts w:ascii="Times New Roman" w:hAnsi="Times New Roman" w:cs="Times New Roman"/>
                <w:sz w:val="16"/>
                <w:szCs w:val="16"/>
              </w:rPr>
            </w:pPr>
            <w:r>
              <w:rPr>
                <w:rFonts w:ascii="Times New Roman" w:hAnsi="Times New Roman" w:cs="Times New Roman"/>
                <w:noProof/>
                <w:sz w:val="16"/>
                <w:szCs w:val="16"/>
              </w:rPr>
              <w:t xml:space="preserve">Zhou </w:t>
            </w:r>
            <w:r w:rsidRPr="006175F8">
              <w:rPr>
                <w:rFonts w:ascii="Times New Roman" w:hAnsi="Times New Roman" w:cs="Times New Roman"/>
                <w:i/>
                <w:iCs/>
                <w:noProof/>
                <w:sz w:val="16"/>
                <w:szCs w:val="16"/>
              </w:rPr>
              <w:t>et al.</w:t>
            </w:r>
            <w:r>
              <w:rPr>
                <w:rFonts w:ascii="Times New Roman" w:hAnsi="Times New Roman" w:cs="Times New Roman"/>
                <w:sz w:val="16"/>
                <w:szCs w:val="16"/>
              </w:rPr>
              <w:t xml:space="preserve"> </w:t>
            </w:r>
            <w:r w:rsidR="00CE2747">
              <w:rPr>
                <w:rFonts w:ascii="Times New Roman" w:hAnsi="Times New Roman" w:cs="Times New Roman"/>
                <w:sz w:val="16"/>
                <w:szCs w:val="16"/>
              </w:rPr>
              <w:fldChar w:fldCharType="begin"/>
            </w:r>
            <w:r w:rsidR="00420783">
              <w:rPr>
                <w:rFonts w:ascii="Times New Roman" w:hAnsi="Times New Roman" w:cs="Times New Roman"/>
                <w:sz w:val="16"/>
                <w:szCs w:val="16"/>
              </w:rPr>
              <w:instrText xml:space="preserve"> ADDIN EN.CITE &lt;EndNote&gt;&lt;Cite&gt;&lt;Author&gt;Zhou&lt;/Author&gt;&lt;Year&gt;2020&lt;/Year&gt;&lt;RecNum&gt;36&lt;/RecNum&gt;&lt;DisplayText&gt;(Zhou et al., 2020)&lt;/DisplayText&gt;&lt;record&gt;&lt;rec-number&gt;36&lt;/rec-number&gt;&lt;foreign-keys&gt;&lt;key app="EN" db-id="erdd0z29mddapxeaap2pzedas59aerv5dett" timestamp="1609032156"&gt;36&lt;/key&gt;&lt;/foreign-keys&gt;&lt;ref-type name="Journal Article"&gt;17&lt;/ref-type&gt;&lt;contributors&gt;&lt;authors&gt;&lt;author&gt;Xiaoxuan Zhou&lt;/author&gt;&lt;author&gt;Junshan Huang&lt;/author&gt;&lt;author&gt;Min Xie&lt;/author&gt;&lt;author&gt;Chenghan Wu&lt;/author&gt;&lt;/authors&gt;&lt;/contributors&gt;&lt;titles&gt;&lt;title&gt;Expert  consensus of vascular mild cognitive impairment in Chinese traditional medicine&lt;/title&gt;&lt;secondary-title&gt;Chinese Journal of Information on Traditional Chinese Medicine&lt;/secondary-title&gt;&lt;/titles&gt;&lt;periodical&gt;&lt;full-title&gt;Chinese Journal of Information on Traditional Chinese Medicine&lt;/full-title&gt;&lt;/periodical&gt;&lt;pages&gt;1-5&lt;/pages&gt;&lt;volume&gt;27&lt;/volume&gt;&lt;number&gt;3&lt;/number&gt;&lt;dates&gt;&lt;year&gt;2020&lt;/year&gt;&lt;/dates&gt;&lt;urls&gt;&lt;/urls&gt;&lt;/record&gt;&lt;/Cite&gt;&lt;/EndNote&gt;</w:instrText>
            </w:r>
            <w:r w:rsidR="00CE2747">
              <w:rPr>
                <w:rFonts w:ascii="Times New Roman" w:hAnsi="Times New Roman" w:cs="Times New Roman"/>
                <w:sz w:val="16"/>
                <w:szCs w:val="16"/>
              </w:rPr>
              <w:fldChar w:fldCharType="separate"/>
            </w:r>
            <w:r w:rsidR="00420783">
              <w:rPr>
                <w:rFonts w:ascii="Times New Roman" w:hAnsi="Times New Roman" w:cs="Times New Roman"/>
                <w:noProof/>
                <w:sz w:val="16"/>
                <w:szCs w:val="16"/>
              </w:rPr>
              <w:t>(Zhou et al., 2020)</w:t>
            </w:r>
            <w:r w:rsidR="00CE2747">
              <w:rPr>
                <w:rFonts w:ascii="Times New Roman" w:hAnsi="Times New Roman" w:cs="Times New Roman"/>
                <w:sz w:val="16"/>
                <w:szCs w:val="16"/>
              </w:rPr>
              <w:fldChar w:fldCharType="end"/>
            </w:r>
          </w:p>
        </w:tc>
        <w:tc>
          <w:tcPr>
            <w:tcW w:w="3292" w:type="pct"/>
          </w:tcPr>
          <w:p w14:paraId="3555C028" w14:textId="4CCC67E1"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Ⅰ.</w:t>
            </w:r>
            <w:r w:rsidR="008C60E8" w:rsidRPr="00FE29BC">
              <w:rPr>
                <w:rFonts w:ascii="Times New Roman" w:hAnsi="Times New Roman" w:cs="Times New Roman"/>
                <w:sz w:val="16"/>
                <w:szCs w:val="16"/>
              </w:rPr>
              <w:t xml:space="preserve"> </w:t>
            </w:r>
            <w:r w:rsidRPr="00FE29BC">
              <w:rPr>
                <w:rFonts w:ascii="Times New Roman" w:hAnsi="Times New Roman" w:cs="Times New Roman"/>
                <w:sz w:val="16"/>
                <w:szCs w:val="16"/>
              </w:rPr>
              <w:t>Large</w:t>
            </w:r>
            <w:r w:rsidR="008C60E8" w:rsidRPr="00FE29BC">
              <w:rPr>
                <w:rFonts w:ascii="Times New Roman" w:hAnsi="Times New Roman" w:cs="Times New Roman"/>
                <w:sz w:val="16"/>
                <w:szCs w:val="16"/>
              </w:rPr>
              <w:t xml:space="preserve"> sample size and randomized controlled trial with clear result and low errors of false positive and false negative.</w:t>
            </w:r>
          </w:p>
          <w:p w14:paraId="35B98138" w14:textId="4A4E924E" w:rsidR="0056145D" w:rsidRPr="00FE29BC" w:rsidRDefault="0056145D"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Ⅱ.</w:t>
            </w:r>
            <w:r w:rsidR="008C60E8" w:rsidRPr="00FE29BC">
              <w:rPr>
                <w:rFonts w:ascii="Times New Roman" w:hAnsi="Times New Roman" w:cs="Times New Roman"/>
                <w:sz w:val="16"/>
                <w:szCs w:val="16"/>
              </w:rPr>
              <w:t xml:space="preserve"> Small sample size and randomized controlled trial with unclear result and high errors of false positive and false negative.</w:t>
            </w:r>
          </w:p>
          <w:p w14:paraId="2C745624" w14:textId="51B5F5BC" w:rsidR="0056145D" w:rsidRPr="00FE29BC" w:rsidRDefault="008C60E8"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Ⅲ. Non-randomized controlled trial, prospective control trial</w:t>
            </w:r>
            <w:r w:rsidR="00EC3D47" w:rsidRPr="00FE29BC">
              <w:rPr>
                <w:rFonts w:ascii="Times New Roman" w:hAnsi="Times New Roman" w:cs="Times New Roman"/>
                <w:sz w:val="16"/>
                <w:szCs w:val="16"/>
              </w:rPr>
              <w:t>, and expert consensus.</w:t>
            </w:r>
          </w:p>
          <w:p w14:paraId="1A449BC5" w14:textId="2D8C7E7B" w:rsidR="0056145D"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Ⅳ. Non-randomized controlled trial, retrospective control trial, and expert consensus.</w:t>
            </w:r>
          </w:p>
          <w:p w14:paraId="01DCF43A" w14:textId="7F25BBBA" w:rsidR="00EC3D47"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Ⅴ. Case report, uncontrolled studies and expert recommendation.</w:t>
            </w:r>
          </w:p>
          <w:p w14:paraId="11808B40" w14:textId="06197906"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Ⅰ.大样本，随机研究，结果清晰，假阳性或假阴性的错误很低</w:t>
            </w:r>
          </w:p>
          <w:p w14:paraId="0B6ACF93"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Ⅱ.小样本，随机研究，结果不确定，假阳性和/或假阴性的错误较高</w:t>
            </w:r>
          </w:p>
          <w:p w14:paraId="1BA9EC28"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Ⅲ.非随机，同期对照研究和古今中医专家共识</w:t>
            </w:r>
          </w:p>
          <w:p w14:paraId="60D58562"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 xml:space="preserve">Ⅳ.非随机，历史对照和当代中医专家共识 </w:t>
            </w:r>
          </w:p>
          <w:p w14:paraId="22C78449" w14:textId="7A6AEC0C" w:rsidR="0056145D" w:rsidRPr="00FE29BC" w:rsidRDefault="0056145D" w:rsidP="0056145D">
            <w:pPr>
              <w:widowControl/>
              <w:jc w:val="left"/>
              <w:rPr>
                <w:rFonts w:ascii="Times New Roman" w:hAnsi="Times New Roman" w:cs="Times New Roman"/>
                <w:sz w:val="16"/>
                <w:szCs w:val="16"/>
              </w:rPr>
            </w:pPr>
            <w:r w:rsidRPr="00FE29BC">
              <w:rPr>
                <w:rFonts w:ascii="宋体" w:eastAsia="宋体" w:hAnsi="宋体" w:cs="Times New Roman"/>
                <w:sz w:val="16"/>
                <w:szCs w:val="16"/>
              </w:rPr>
              <w:t>Ⅴ.病例报道，非对照研究和专家意见</w:t>
            </w:r>
          </w:p>
        </w:tc>
        <w:tc>
          <w:tcPr>
            <w:tcW w:w="1242" w:type="pct"/>
          </w:tcPr>
          <w:p w14:paraId="3B9358B8" w14:textId="038705B0" w:rsidR="00EC3D47"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A. with two studies or more studies of level Ⅰ</w:t>
            </w:r>
          </w:p>
          <w:p w14:paraId="2E7B0B46" w14:textId="56389B06" w:rsidR="00EC3D47"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B. with one study of level Ⅰ</w:t>
            </w:r>
          </w:p>
          <w:p w14:paraId="7416C828" w14:textId="362E8C3D" w:rsidR="00EC3D47"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C. with studies of level Ⅱ</w:t>
            </w:r>
          </w:p>
          <w:p w14:paraId="734860DD" w14:textId="1060F8EB" w:rsidR="00EC3D47"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D. with one study or more studies of level Ⅲ</w:t>
            </w:r>
          </w:p>
          <w:p w14:paraId="733A09E3" w14:textId="27EDD9F6" w:rsidR="00EC3D47" w:rsidRPr="00FE29BC" w:rsidRDefault="00EC3D47" w:rsidP="0056145D">
            <w:pPr>
              <w:widowControl/>
              <w:jc w:val="left"/>
              <w:rPr>
                <w:rFonts w:ascii="Times New Roman" w:hAnsi="Times New Roman" w:cs="Times New Roman"/>
                <w:sz w:val="16"/>
                <w:szCs w:val="16"/>
              </w:rPr>
            </w:pPr>
            <w:r w:rsidRPr="00FE29BC">
              <w:rPr>
                <w:rFonts w:ascii="Times New Roman" w:hAnsi="Times New Roman" w:cs="Times New Roman"/>
                <w:sz w:val="16"/>
                <w:szCs w:val="16"/>
              </w:rPr>
              <w:t>E. with studies of level Ⅳ and Ⅴ</w:t>
            </w:r>
          </w:p>
          <w:p w14:paraId="5498730B" w14:textId="0BA538BB" w:rsidR="0056145D" w:rsidRPr="00FE29BC" w:rsidRDefault="00EC3D47"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A.</w:t>
            </w:r>
            <w:r w:rsidR="0056145D" w:rsidRPr="00FE29BC">
              <w:rPr>
                <w:rFonts w:ascii="宋体" w:eastAsia="宋体" w:hAnsi="宋体" w:cs="Times New Roman"/>
                <w:sz w:val="16"/>
                <w:szCs w:val="16"/>
              </w:rPr>
              <w:t>至少有 2 项Ⅰ级研究结果支持</w:t>
            </w:r>
          </w:p>
          <w:p w14:paraId="7782421D"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B.仅有 1 项 Ⅰ 级研究结果支持</w:t>
            </w:r>
          </w:p>
          <w:p w14:paraId="5B2F398F"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C.仅有Ⅱ级研究结果支持</w:t>
            </w:r>
          </w:p>
          <w:p w14:paraId="3DC019DC" w14:textId="77777777" w:rsidR="0056145D" w:rsidRPr="00FE29BC" w:rsidRDefault="0056145D" w:rsidP="0056145D">
            <w:pPr>
              <w:widowControl/>
              <w:jc w:val="left"/>
              <w:rPr>
                <w:rFonts w:ascii="宋体" w:eastAsia="宋体" w:hAnsi="宋体" w:cs="Times New Roman"/>
                <w:sz w:val="16"/>
                <w:szCs w:val="16"/>
              </w:rPr>
            </w:pPr>
            <w:r w:rsidRPr="00FE29BC">
              <w:rPr>
                <w:rFonts w:ascii="宋体" w:eastAsia="宋体" w:hAnsi="宋体" w:cs="Times New Roman"/>
                <w:sz w:val="16"/>
                <w:szCs w:val="16"/>
              </w:rPr>
              <w:t>D.至少有 1 项Ⅲ级研究结果支持</w:t>
            </w:r>
          </w:p>
          <w:p w14:paraId="5B2AA961" w14:textId="0DACF0E1" w:rsidR="0056145D" w:rsidRPr="00FE29BC" w:rsidRDefault="0056145D" w:rsidP="0056145D">
            <w:pPr>
              <w:widowControl/>
              <w:jc w:val="left"/>
              <w:rPr>
                <w:rFonts w:ascii="Times New Roman" w:hAnsi="Times New Roman" w:cs="Times New Roman"/>
                <w:sz w:val="16"/>
                <w:szCs w:val="16"/>
              </w:rPr>
            </w:pPr>
            <w:r w:rsidRPr="00FE29BC">
              <w:rPr>
                <w:rFonts w:ascii="宋体" w:eastAsia="宋体" w:hAnsi="宋体" w:cs="Times New Roman"/>
                <w:sz w:val="16"/>
                <w:szCs w:val="16"/>
              </w:rPr>
              <w:t>E.仅有Ⅳ级或Ⅴ级研究结果支持</w:t>
            </w:r>
          </w:p>
        </w:tc>
      </w:tr>
      <w:tr w:rsidR="00FF50ED" w:rsidRPr="00FE29BC" w14:paraId="64525BA3" w14:textId="77777777" w:rsidTr="00FE29BC">
        <w:tc>
          <w:tcPr>
            <w:tcW w:w="466" w:type="pct"/>
            <w:vAlign w:val="center"/>
          </w:tcPr>
          <w:p w14:paraId="5F224110" w14:textId="093462CB" w:rsidR="00FF50ED" w:rsidRDefault="00BC69D9" w:rsidP="00FE29BC">
            <w:pPr>
              <w:widowControl/>
              <w:rPr>
                <w:rFonts w:ascii="Times New Roman" w:hAnsi="Times New Roman" w:cs="Times New Roman"/>
                <w:noProof/>
                <w:sz w:val="16"/>
                <w:szCs w:val="16"/>
              </w:rPr>
            </w:pPr>
            <w:r w:rsidRPr="00BC69D9">
              <w:rPr>
                <w:rFonts w:ascii="Times New Roman" w:hAnsi="Times New Roman" w:cs="Times New Roman"/>
                <w:noProof/>
                <w:sz w:val="16"/>
                <w:szCs w:val="16"/>
              </w:rPr>
              <w:t>O’Brien</w:t>
            </w:r>
            <w:r>
              <w:rPr>
                <w:rFonts w:ascii="Times New Roman" w:hAnsi="Times New Roman" w:cs="Times New Roman"/>
                <w:noProof/>
                <w:sz w:val="16"/>
                <w:szCs w:val="16"/>
              </w:rPr>
              <w:t xml:space="preserve"> </w:t>
            </w:r>
            <w:r w:rsidRPr="006175F8">
              <w:rPr>
                <w:rFonts w:ascii="Times New Roman" w:hAnsi="Times New Roman" w:cs="Times New Roman"/>
                <w:i/>
                <w:iCs/>
                <w:noProof/>
                <w:sz w:val="16"/>
                <w:szCs w:val="16"/>
              </w:rPr>
              <w:t>et al.</w:t>
            </w:r>
            <w:r w:rsidR="00875E11">
              <w:rPr>
                <w:rFonts w:ascii="Times New Roman" w:hAnsi="Times New Roman" w:cs="Times New Roman"/>
                <w:i/>
                <w:iCs/>
                <w:noProof/>
                <w:sz w:val="16"/>
                <w:szCs w:val="16"/>
              </w:rPr>
              <w:fldChar w:fldCharType="begin"/>
            </w:r>
            <w:r w:rsidR="00420783">
              <w:rPr>
                <w:rFonts w:ascii="Times New Roman" w:hAnsi="Times New Roman" w:cs="Times New Roman"/>
                <w:i/>
                <w:iCs/>
                <w:noProof/>
                <w:sz w:val="16"/>
                <w:szCs w:val="16"/>
              </w:rPr>
              <w:instrText xml:space="preserve"> ADDIN EN.CITE &lt;EndNote&gt;&lt;Cite&gt;&lt;Author&gt;Brien&lt;/Author&gt;&lt;Year&gt;2017&lt;/Year&gt;&lt;RecNum&gt;64&lt;/RecNum&gt;&lt;DisplayText&gt;(Brien et al., 2017)&lt;/DisplayText&gt;&lt;record&gt;&lt;rec-number&gt;64&lt;/rec-number&gt;&lt;foreign-keys&gt;&lt;key app="EN" db-id="erdd0z29mddapxeaap2pzedas59aerv5dett" timestamp="1620564843"&gt;64&lt;/key&gt;&lt;/foreign-keys&gt;&lt;ref-type name="Journal Article"&gt;17&lt;/ref-type&gt;&lt;contributors&gt;&lt;authors&gt;&lt;author&gt;John T O Brien&lt;/author&gt;&lt;author&gt;Clive Holmes Matthew Jones&lt;/author&gt;&lt;author&gt;Gill Livingston&lt;/author&gt;&lt;author&gt;Ian McKeith Peter Mittler&lt;/author&gt;&lt;author&gt;Craig Ritchie&lt;/author&gt;&lt;author&gt;Louise Robinson Elizabeth L&lt;/author&gt;&lt;author&gt;John-Paul Taylor&lt;/author&gt;&lt;author&gt;Alan Thomas And Alistair&lt;/author&gt;&lt;/authors&gt;&lt;/contributors&gt;&lt;titles&gt;&lt;title&gt;Clinical practice with anti-dementia drugs: A revised (third) consensus statement from the British Association for Psychopharmacology&lt;/title&gt;&lt;secondary-title&gt;Journal of Psychopharmacology&lt;/secondary-title&gt;&lt;/titles&gt;&lt;periodical&gt;&lt;full-title&gt;Journal of Psychopharmacology&lt;/full-title&gt;&lt;/periodical&gt;&lt;pages&gt;147-168&lt;/pages&gt;&lt;volume&gt;31&lt;/volume&gt;&lt;number&gt;2&lt;/number&gt;&lt;dates&gt;&lt;year&gt;2017&lt;/year&gt;&lt;/dates&gt;&lt;urls&gt;&lt;/urls&gt;&lt;/record&gt;&lt;/Cite&gt;&lt;/EndNote&gt;</w:instrText>
            </w:r>
            <w:r w:rsidR="00875E11">
              <w:rPr>
                <w:rFonts w:ascii="Times New Roman" w:hAnsi="Times New Roman" w:cs="Times New Roman"/>
                <w:i/>
                <w:iCs/>
                <w:noProof/>
                <w:sz w:val="16"/>
                <w:szCs w:val="16"/>
              </w:rPr>
              <w:fldChar w:fldCharType="separate"/>
            </w:r>
            <w:r w:rsidR="00420783">
              <w:rPr>
                <w:rFonts w:ascii="Times New Roman" w:hAnsi="Times New Roman" w:cs="Times New Roman"/>
                <w:i/>
                <w:iCs/>
                <w:noProof/>
                <w:sz w:val="16"/>
                <w:szCs w:val="16"/>
              </w:rPr>
              <w:t>(Brien et al., 2017)</w:t>
            </w:r>
            <w:r w:rsidR="00875E11">
              <w:rPr>
                <w:rFonts w:ascii="Times New Roman" w:hAnsi="Times New Roman" w:cs="Times New Roman"/>
                <w:i/>
                <w:iCs/>
                <w:noProof/>
                <w:sz w:val="16"/>
                <w:szCs w:val="16"/>
              </w:rPr>
              <w:fldChar w:fldCharType="end"/>
            </w:r>
          </w:p>
        </w:tc>
        <w:tc>
          <w:tcPr>
            <w:tcW w:w="3292" w:type="pct"/>
          </w:tcPr>
          <w:p w14:paraId="6240DEF8" w14:textId="77777777"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Categories of evidence for causal relationships and treatment</w:t>
            </w:r>
          </w:p>
          <w:p w14:paraId="7C727F30" w14:textId="72638770"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 xml:space="preserve">I Evidence from meta-analysis of </w:t>
            </w:r>
            <w:proofErr w:type="spellStart"/>
            <w:r w:rsidRPr="00BC69D9">
              <w:rPr>
                <w:rFonts w:ascii="Times New Roman" w:hAnsi="Times New Roman" w:cs="Times New Roman"/>
                <w:sz w:val="16"/>
                <w:szCs w:val="16"/>
              </w:rPr>
              <w:t>randomised</w:t>
            </w:r>
            <w:proofErr w:type="spellEnd"/>
            <w:r w:rsidRPr="00BC69D9">
              <w:rPr>
                <w:rFonts w:ascii="Times New Roman" w:hAnsi="Times New Roman" w:cs="Times New Roman"/>
                <w:sz w:val="16"/>
                <w:szCs w:val="16"/>
              </w:rPr>
              <w:t xml:space="preserve"> controlled </w:t>
            </w:r>
            <w:proofErr w:type="spellStart"/>
            <w:proofErr w:type="gramStart"/>
            <w:r w:rsidRPr="00BC69D9">
              <w:rPr>
                <w:rFonts w:ascii="Times New Roman" w:hAnsi="Times New Roman" w:cs="Times New Roman"/>
                <w:sz w:val="16"/>
                <w:szCs w:val="16"/>
              </w:rPr>
              <w:t>trials,</w:t>
            </w:r>
            <w:r w:rsidRPr="00C46468">
              <w:rPr>
                <w:rFonts w:ascii="Times New Roman" w:hAnsi="Times New Roman" w:cs="Times New Roman"/>
                <w:sz w:val="16"/>
                <w:szCs w:val="16"/>
                <w:vertAlign w:val="superscript"/>
              </w:rPr>
              <w:t>b</w:t>
            </w:r>
            <w:proofErr w:type="spellEnd"/>
            <w:proofErr w:type="gramEnd"/>
            <w:r w:rsidRPr="00BC69D9">
              <w:rPr>
                <w:rFonts w:ascii="Times New Roman" w:hAnsi="Times New Roman" w:cs="Times New Roman"/>
                <w:sz w:val="16"/>
                <w:szCs w:val="16"/>
              </w:rPr>
              <w:t xml:space="preserve"> at least one large,</w:t>
            </w:r>
            <w:r w:rsidR="00C46468">
              <w:rPr>
                <w:rFonts w:ascii="Times New Roman" w:hAnsi="Times New Roman" w:cs="Times New Roman"/>
                <w:sz w:val="16"/>
                <w:szCs w:val="16"/>
              </w:rPr>
              <w:t xml:space="preserve"> </w:t>
            </w:r>
            <w:r w:rsidRPr="00BC69D9">
              <w:rPr>
                <w:rFonts w:ascii="Times New Roman" w:hAnsi="Times New Roman" w:cs="Times New Roman"/>
                <w:sz w:val="16"/>
                <w:szCs w:val="16"/>
              </w:rPr>
              <w:t xml:space="preserve">good quality, </w:t>
            </w:r>
            <w:proofErr w:type="spellStart"/>
            <w:r w:rsidRPr="00BC69D9">
              <w:rPr>
                <w:rFonts w:ascii="Times New Roman" w:hAnsi="Times New Roman" w:cs="Times New Roman"/>
                <w:sz w:val="16"/>
                <w:szCs w:val="16"/>
              </w:rPr>
              <w:t>randomised</w:t>
            </w:r>
            <w:proofErr w:type="spellEnd"/>
            <w:r w:rsidRPr="00BC69D9">
              <w:rPr>
                <w:rFonts w:ascii="Times New Roman" w:hAnsi="Times New Roman" w:cs="Times New Roman"/>
                <w:sz w:val="16"/>
                <w:szCs w:val="16"/>
              </w:rPr>
              <w:t xml:space="preserve"> controlled </w:t>
            </w:r>
            <w:proofErr w:type="spellStart"/>
            <w:r w:rsidRPr="00BC69D9">
              <w:rPr>
                <w:rFonts w:ascii="Times New Roman" w:hAnsi="Times New Roman" w:cs="Times New Roman"/>
                <w:sz w:val="16"/>
                <w:szCs w:val="16"/>
              </w:rPr>
              <w:t>trial</w:t>
            </w:r>
            <w:r w:rsidRPr="00C46468">
              <w:rPr>
                <w:rFonts w:ascii="Times New Roman" w:hAnsi="Times New Roman" w:cs="Times New Roman"/>
                <w:sz w:val="16"/>
                <w:szCs w:val="16"/>
                <w:vertAlign w:val="superscript"/>
              </w:rPr>
              <w:t>b</w:t>
            </w:r>
            <w:proofErr w:type="spellEnd"/>
            <w:r w:rsidRPr="00BC69D9">
              <w:rPr>
                <w:rFonts w:ascii="Times New Roman" w:hAnsi="Times New Roman" w:cs="Times New Roman"/>
                <w:sz w:val="16"/>
                <w:szCs w:val="16"/>
              </w:rPr>
              <w:t xml:space="preserve"> or replicated, smaller, </w:t>
            </w:r>
            <w:r>
              <w:rPr>
                <w:rFonts w:ascii="Times New Roman" w:hAnsi="Times New Roman" w:cs="Times New Roman"/>
                <w:sz w:val="16"/>
                <w:szCs w:val="16"/>
              </w:rPr>
              <w:t xml:space="preserve">randomized </w:t>
            </w:r>
            <w:r w:rsidRPr="00BC69D9">
              <w:rPr>
                <w:rFonts w:ascii="Times New Roman" w:hAnsi="Times New Roman" w:cs="Times New Roman"/>
                <w:sz w:val="16"/>
                <w:szCs w:val="16"/>
              </w:rPr>
              <w:t xml:space="preserve">controlled </w:t>
            </w:r>
            <w:proofErr w:type="spellStart"/>
            <w:r w:rsidRPr="00BC69D9">
              <w:rPr>
                <w:rFonts w:ascii="Times New Roman" w:hAnsi="Times New Roman" w:cs="Times New Roman"/>
                <w:sz w:val="16"/>
                <w:szCs w:val="16"/>
              </w:rPr>
              <w:t>trials</w:t>
            </w:r>
            <w:r w:rsidRPr="00BC69D9">
              <w:rPr>
                <w:rFonts w:ascii="Times New Roman" w:hAnsi="Times New Roman" w:cs="Times New Roman"/>
                <w:sz w:val="16"/>
                <w:szCs w:val="16"/>
                <w:vertAlign w:val="superscript"/>
              </w:rPr>
              <w:t>b</w:t>
            </w:r>
            <w:proofErr w:type="spellEnd"/>
          </w:p>
          <w:p w14:paraId="707FE47D" w14:textId="68E440F2"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 xml:space="preserve">II Evidence from small, non-replicated, </w:t>
            </w:r>
            <w:proofErr w:type="spellStart"/>
            <w:r w:rsidRPr="00BC69D9">
              <w:rPr>
                <w:rFonts w:ascii="Times New Roman" w:hAnsi="Times New Roman" w:cs="Times New Roman"/>
                <w:sz w:val="16"/>
                <w:szCs w:val="16"/>
              </w:rPr>
              <w:t>randomised</w:t>
            </w:r>
            <w:proofErr w:type="spellEnd"/>
            <w:r w:rsidRPr="00BC69D9">
              <w:rPr>
                <w:rFonts w:ascii="Times New Roman" w:hAnsi="Times New Roman" w:cs="Times New Roman"/>
                <w:sz w:val="16"/>
                <w:szCs w:val="16"/>
              </w:rPr>
              <w:t xml:space="preserve"> controlled </w:t>
            </w:r>
            <w:proofErr w:type="spellStart"/>
            <w:proofErr w:type="gramStart"/>
            <w:r w:rsidRPr="00BC69D9">
              <w:rPr>
                <w:rFonts w:ascii="Times New Roman" w:hAnsi="Times New Roman" w:cs="Times New Roman"/>
                <w:sz w:val="16"/>
                <w:szCs w:val="16"/>
              </w:rPr>
              <w:t>trials,</w:t>
            </w:r>
            <w:r w:rsidRPr="00BC69D9">
              <w:rPr>
                <w:rFonts w:ascii="Times New Roman" w:hAnsi="Times New Roman" w:cs="Times New Roman"/>
                <w:sz w:val="16"/>
                <w:szCs w:val="16"/>
                <w:vertAlign w:val="superscript"/>
              </w:rPr>
              <w:t>b</w:t>
            </w:r>
            <w:proofErr w:type="spellEnd"/>
            <w:proofErr w:type="gramEnd"/>
            <w:r w:rsidRPr="00BC69D9">
              <w:rPr>
                <w:rFonts w:ascii="Times New Roman" w:hAnsi="Times New Roman" w:cs="Times New Roman"/>
                <w:sz w:val="16"/>
                <w:szCs w:val="16"/>
              </w:rPr>
              <w:t xml:space="preserve"> at least one</w:t>
            </w:r>
            <w:r>
              <w:rPr>
                <w:rFonts w:ascii="Times New Roman" w:hAnsi="Times New Roman" w:cs="Times New Roman"/>
                <w:sz w:val="16"/>
                <w:szCs w:val="16"/>
              </w:rPr>
              <w:t xml:space="preserve"> </w:t>
            </w:r>
            <w:r w:rsidRPr="00BC69D9">
              <w:rPr>
                <w:rFonts w:ascii="Times New Roman" w:hAnsi="Times New Roman" w:cs="Times New Roman"/>
                <w:sz w:val="16"/>
                <w:szCs w:val="16"/>
              </w:rPr>
              <w:t xml:space="preserve">controlled study without </w:t>
            </w:r>
            <w:proofErr w:type="spellStart"/>
            <w:r w:rsidRPr="00BC69D9">
              <w:rPr>
                <w:rFonts w:ascii="Times New Roman" w:hAnsi="Times New Roman" w:cs="Times New Roman"/>
                <w:sz w:val="16"/>
                <w:szCs w:val="16"/>
              </w:rPr>
              <w:t>randomisation</w:t>
            </w:r>
            <w:proofErr w:type="spellEnd"/>
            <w:r w:rsidRPr="00BC69D9">
              <w:rPr>
                <w:rFonts w:ascii="Times New Roman" w:hAnsi="Times New Roman" w:cs="Times New Roman"/>
                <w:sz w:val="16"/>
                <w:szCs w:val="16"/>
              </w:rPr>
              <w:t xml:space="preserve"> or evidence from at least one other type</w:t>
            </w:r>
            <w:r>
              <w:rPr>
                <w:rFonts w:ascii="Times New Roman" w:hAnsi="Times New Roman" w:cs="Times New Roman"/>
                <w:sz w:val="16"/>
                <w:szCs w:val="16"/>
              </w:rPr>
              <w:t xml:space="preserve"> </w:t>
            </w:r>
            <w:r w:rsidRPr="00BC69D9">
              <w:rPr>
                <w:rFonts w:ascii="Times New Roman" w:hAnsi="Times New Roman" w:cs="Times New Roman"/>
                <w:sz w:val="16"/>
                <w:szCs w:val="16"/>
              </w:rPr>
              <w:t>of quasi-experimental study</w:t>
            </w:r>
          </w:p>
          <w:p w14:paraId="6FEFBD3D" w14:textId="77777777" w:rsid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III Evidence from non-experimental descriptive studies, such as uncontrolled,</w:t>
            </w:r>
            <w:r>
              <w:rPr>
                <w:rFonts w:ascii="Times New Roman" w:hAnsi="Times New Roman" w:cs="Times New Roman"/>
                <w:sz w:val="16"/>
                <w:szCs w:val="16"/>
              </w:rPr>
              <w:t xml:space="preserve"> </w:t>
            </w:r>
            <w:r w:rsidRPr="00BC69D9">
              <w:rPr>
                <w:rFonts w:ascii="Times New Roman" w:hAnsi="Times New Roman" w:cs="Times New Roman"/>
                <w:sz w:val="16"/>
                <w:szCs w:val="16"/>
              </w:rPr>
              <w:t>comparative, correlation and case-control studies</w:t>
            </w:r>
            <w:r>
              <w:rPr>
                <w:rFonts w:ascii="Times New Roman" w:hAnsi="Times New Roman" w:cs="Times New Roman"/>
                <w:sz w:val="16"/>
                <w:szCs w:val="16"/>
              </w:rPr>
              <w:t xml:space="preserve"> </w:t>
            </w:r>
            <w:r w:rsidRPr="00BC69D9">
              <w:rPr>
                <w:rFonts w:ascii="Times New Roman" w:hAnsi="Times New Roman" w:cs="Times New Roman"/>
                <w:sz w:val="16"/>
                <w:szCs w:val="16"/>
              </w:rPr>
              <w:t>IV Evidence from expert committee reports or opinions and/or clinical experience</w:t>
            </w:r>
            <w:r>
              <w:rPr>
                <w:rFonts w:ascii="Times New Roman" w:hAnsi="Times New Roman" w:cs="Times New Roman"/>
                <w:sz w:val="16"/>
                <w:szCs w:val="16"/>
              </w:rPr>
              <w:t xml:space="preserve"> </w:t>
            </w:r>
            <w:r w:rsidRPr="00BC69D9">
              <w:rPr>
                <w:rFonts w:ascii="Times New Roman" w:hAnsi="Times New Roman" w:cs="Times New Roman"/>
                <w:sz w:val="16"/>
                <w:szCs w:val="16"/>
              </w:rPr>
              <w:t>of respected authorities</w:t>
            </w:r>
            <w:r>
              <w:rPr>
                <w:rFonts w:ascii="Times New Roman" w:hAnsi="Times New Roman" w:cs="Times New Roman"/>
                <w:sz w:val="16"/>
                <w:szCs w:val="16"/>
              </w:rPr>
              <w:t xml:space="preserve"> </w:t>
            </w:r>
          </w:p>
          <w:p w14:paraId="57ED3227" w14:textId="74655EB8"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Proposed categories of evidence for non-causal relationships</w:t>
            </w:r>
          </w:p>
          <w:p w14:paraId="41A9F40F" w14:textId="77777777"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I Evidence from large representative population samples</w:t>
            </w:r>
          </w:p>
          <w:p w14:paraId="3004C0E3" w14:textId="77777777"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II Evidence from small, well designed, but not necessarily representative samples</w:t>
            </w:r>
          </w:p>
          <w:p w14:paraId="41688B59" w14:textId="77777777"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lastRenderedPageBreak/>
              <w:t>III Evidence from non-representative surveys, case reports</w:t>
            </w:r>
          </w:p>
          <w:p w14:paraId="274CEBA9" w14:textId="77777777" w:rsidR="00FF50ED"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IV Evidence from expert committee reports or opinions and/or clinical experience</w:t>
            </w:r>
            <w:r>
              <w:rPr>
                <w:rFonts w:ascii="Times New Roman" w:hAnsi="Times New Roman" w:cs="Times New Roman"/>
                <w:sz w:val="16"/>
                <w:szCs w:val="16"/>
              </w:rPr>
              <w:t xml:space="preserve"> </w:t>
            </w:r>
            <w:r w:rsidRPr="00BC69D9">
              <w:rPr>
                <w:rFonts w:ascii="Times New Roman" w:hAnsi="Times New Roman" w:cs="Times New Roman"/>
                <w:sz w:val="16"/>
                <w:szCs w:val="16"/>
              </w:rPr>
              <w:t>of respected authorities</w:t>
            </w:r>
          </w:p>
          <w:p w14:paraId="796D4D7D" w14:textId="77777777" w:rsidR="00BC69D9" w:rsidRPr="00BC69D9" w:rsidRDefault="00BC69D9" w:rsidP="00BC69D9">
            <w:pPr>
              <w:widowControl/>
              <w:jc w:val="left"/>
              <w:rPr>
                <w:rFonts w:ascii="Times New Roman" w:hAnsi="Times New Roman" w:cs="Times New Roman"/>
                <w:sz w:val="16"/>
                <w:szCs w:val="16"/>
              </w:rPr>
            </w:pPr>
            <w:proofErr w:type="spellStart"/>
            <w:r w:rsidRPr="00BC69D9">
              <w:rPr>
                <w:rFonts w:ascii="Times New Roman" w:hAnsi="Times New Roman" w:cs="Times New Roman"/>
                <w:sz w:val="16"/>
                <w:szCs w:val="16"/>
                <w:vertAlign w:val="superscript"/>
              </w:rPr>
              <w:t>b</w:t>
            </w:r>
            <w:r w:rsidRPr="00BC69D9">
              <w:rPr>
                <w:rFonts w:ascii="Times New Roman" w:hAnsi="Times New Roman" w:cs="Times New Roman"/>
                <w:sz w:val="16"/>
                <w:szCs w:val="16"/>
              </w:rPr>
              <w:t>Randomised</w:t>
            </w:r>
            <w:proofErr w:type="spellEnd"/>
            <w:r w:rsidRPr="00BC69D9">
              <w:rPr>
                <w:rFonts w:ascii="Times New Roman" w:hAnsi="Times New Roman" w:cs="Times New Roman"/>
                <w:sz w:val="16"/>
                <w:szCs w:val="16"/>
              </w:rPr>
              <w:t xml:space="preserve"> controlled trials must have an appropriate control treatment arm; for primary efficacy this should include a placebo condition.</w:t>
            </w:r>
          </w:p>
          <w:p w14:paraId="4026E053" w14:textId="2AA5D583" w:rsidR="00BC69D9" w:rsidRPr="00FE29BC" w:rsidRDefault="00BC69D9" w:rsidP="00C46468">
            <w:pPr>
              <w:widowControl/>
              <w:jc w:val="left"/>
              <w:rPr>
                <w:rFonts w:ascii="Times New Roman" w:hAnsi="Times New Roman" w:cs="Times New Roman"/>
                <w:sz w:val="16"/>
                <w:szCs w:val="16"/>
              </w:rPr>
            </w:pPr>
            <w:r w:rsidRPr="00C46468">
              <w:rPr>
                <w:rFonts w:ascii="Times New Roman" w:hAnsi="Times New Roman" w:cs="Times New Roman"/>
                <w:sz w:val="16"/>
                <w:szCs w:val="16"/>
                <w:vertAlign w:val="superscript"/>
              </w:rPr>
              <w:t>c</w:t>
            </w:r>
            <w:r w:rsidRPr="00BC69D9">
              <w:rPr>
                <w:rFonts w:ascii="Times New Roman" w:hAnsi="Times New Roman" w:cs="Times New Roman"/>
                <w:sz w:val="16"/>
                <w:szCs w:val="16"/>
              </w:rPr>
              <w:t xml:space="preserve"> Extrapolation may be necessary because of evidence that is only indirectly related, covers only a part or the area of practice under consideration, has methodological</w:t>
            </w:r>
            <w:r w:rsidR="00C46468">
              <w:rPr>
                <w:rFonts w:ascii="Times New Roman" w:hAnsi="Times New Roman" w:cs="Times New Roman"/>
                <w:sz w:val="16"/>
                <w:szCs w:val="16"/>
              </w:rPr>
              <w:t xml:space="preserve"> </w:t>
            </w:r>
            <w:r w:rsidRPr="00BC69D9">
              <w:rPr>
                <w:rFonts w:ascii="Times New Roman" w:hAnsi="Times New Roman" w:cs="Times New Roman"/>
                <w:sz w:val="16"/>
                <w:szCs w:val="16"/>
              </w:rPr>
              <w:t>problems or is contradictory.</w:t>
            </w:r>
          </w:p>
        </w:tc>
        <w:tc>
          <w:tcPr>
            <w:tcW w:w="1242" w:type="pct"/>
          </w:tcPr>
          <w:p w14:paraId="146C1A4C" w14:textId="77777777"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lastRenderedPageBreak/>
              <w:t>A Directly based on category I evidence</w:t>
            </w:r>
          </w:p>
          <w:p w14:paraId="4857B41B" w14:textId="2008BD1F"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 xml:space="preserve">B Directly based on category II evidence or </w:t>
            </w:r>
            <w:proofErr w:type="spellStart"/>
            <w:r w:rsidRPr="00BC69D9">
              <w:rPr>
                <w:rFonts w:ascii="Times New Roman" w:hAnsi="Times New Roman" w:cs="Times New Roman"/>
                <w:sz w:val="16"/>
                <w:szCs w:val="16"/>
              </w:rPr>
              <w:t>extrapolated</w:t>
            </w:r>
            <w:r w:rsidRPr="00C46468">
              <w:rPr>
                <w:rFonts w:ascii="Times New Roman" w:hAnsi="Times New Roman" w:cs="Times New Roman"/>
                <w:sz w:val="16"/>
                <w:szCs w:val="16"/>
                <w:vertAlign w:val="superscript"/>
              </w:rPr>
              <w:t>c</w:t>
            </w:r>
            <w:proofErr w:type="spellEnd"/>
            <w:r w:rsidRPr="00BC69D9">
              <w:rPr>
                <w:rFonts w:ascii="Times New Roman" w:hAnsi="Times New Roman" w:cs="Times New Roman"/>
                <w:sz w:val="16"/>
                <w:szCs w:val="16"/>
              </w:rPr>
              <w:t xml:space="preserve"> recommendation from</w:t>
            </w:r>
            <w:r>
              <w:rPr>
                <w:rFonts w:ascii="Times New Roman" w:hAnsi="Times New Roman" w:cs="Times New Roman"/>
                <w:sz w:val="16"/>
                <w:szCs w:val="16"/>
              </w:rPr>
              <w:t xml:space="preserve"> </w:t>
            </w:r>
            <w:r w:rsidRPr="00BC69D9">
              <w:rPr>
                <w:rFonts w:ascii="Times New Roman" w:hAnsi="Times New Roman" w:cs="Times New Roman"/>
                <w:sz w:val="16"/>
                <w:szCs w:val="16"/>
              </w:rPr>
              <w:t>category I evidence</w:t>
            </w:r>
          </w:p>
          <w:p w14:paraId="4CD8E206" w14:textId="22C00C41" w:rsidR="00BC69D9" w:rsidRPr="00BC69D9"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 xml:space="preserve">C Directly based on category III evidence or </w:t>
            </w:r>
            <w:proofErr w:type="spellStart"/>
            <w:r w:rsidRPr="00BC69D9">
              <w:rPr>
                <w:rFonts w:ascii="Times New Roman" w:hAnsi="Times New Roman" w:cs="Times New Roman"/>
                <w:sz w:val="16"/>
                <w:szCs w:val="16"/>
              </w:rPr>
              <w:t>extrapolated</w:t>
            </w:r>
            <w:r w:rsidRPr="00C46468">
              <w:rPr>
                <w:rFonts w:ascii="Times New Roman" w:hAnsi="Times New Roman" w:cs="Times New Roman"/>
                <w:sz w:val="16"/>
                <w:szCs w:val="16"/>
                <w:vertAlign w:val="superscript"/>
              </w:rPr>
              <w:t>c</w:t>
            </w:r>
            <w:proofErr w:type="spellEnd"/>
            <w:r w:rsidRPr="00BC69D9">
              <w:rPr>
                <w:rFonts w:ascii="Times New Roman" w:hAnsi="Times New Roman" w:cs="Times New Roman"/>
                <w:sz w:val="16"/>
                <w:szCs w:val="16"/>
              </w:rPr>
              <w:t xml:space="preserve"> recommendation from</w:t>
            </w:r>
            <w:r>
              <w:rPr>
                <w:rFonts w:ascii="Times New Roman" w:hAnsi="Times New Roman" w:cs="Times New Roman"/>
                <w:sz w:val="16"/>
                <w:szCs w:val="16"/>
              </w:rPr>
              <w:t xml:space="preserve"> </w:t>
            </w:r>
            <w:r w:rsidRPr="00BC69D9">
              <w:rPr>
                <w:rFonts w:ascii="Times New Roman" w:hAnsi="Times New Roman" w:cs="Times New Roman"/>
                <w:sz w:val="16"/>
                <w:szCs w:val="16"/>
              </w:rPr>
              <w:t>category I or II evidence</w:t>
            </w:r>
          </w:p>
          <w:p w14:paraId="2E789E01" w14:textId="4F62FD58" w:rsidR="00FF50ED" w:rsidRPr="00FE29BC" w:rsidRDefault="00BC69D9" w:rsidP="00BC69D9">
            <w:pPr>
              <w:widowControl/>
              <w:jc w:val="left"/>
              <w:rPr>
                <w:rFonts w:ascii="Times New Roman" w:hAnsi="Times New Roman" w:cs="Times New Roman"/>
                <w:sz w:val="16"/>
                <w:szCs w:val="16"/>
              </w:rPr>
            </w:pPr>
            <w:r w:rsidRPr="00BC69D9">
              <w:rPr>
                <w:rFonts w:ascii="Times New Roman" w:hAnsi="Times New Roman" w:cs="Times New Roman"/>
                <w:sz w:val="16"/>
                <w:szCs w:val="16"/>
              </w:rPr>
              <w:t xml:space="preserve">D Directly based on category IV evidence or </w:t>
            </w:r>
            <w:proofErr w:type="spellStart"/>
            <w:r w:rsidRPr="00BC69D9">
              <w:rPr>
                <w:rFonts w:ascii="Times New Roman" w:hAnsi="Times New Roman" w:cs="Times New Roman"/>
                <w:sz w:val="16"/>
                <w:szCs w:val="16"/>
              </w:rPr>
              <w:t>extrapolated</w:t>
            </w:r>
            <w:r w:rsidRPr="00C46468">
              <w:rPr>
                <w:rFonts w:ascii="Times New Roman" w:hAnsi="Times New Roman" w:cs="Times New Roman"/>
                <w:sz w:val="16"/>
                <w:szCs w:val="16"/>
                <w:vertAlign w:val="superscript"/>
              </w:rPr>
              <w:t>c</w:t>
            </w:r>
            <w:proofErr w:type="spellEnd"/>
            <w:r w:rsidRPr="00BC69D9">
              <w:rPr>
                <w:rFonts w:ascii="Times New Roman" w:hAnsi="Times New Roman" w:cs="Times New Roman"/>
                <w:sz w:val="16"/>
                <w:szCs w:val="16"/>
              </w:rPr>
              <w:t xml:space="preserve"> recommendation from</w:t>
            </w:r>
            <w:r>
              <w:rPr>
                <w:rFonts w:ascii="Times New Roman" w:hAnsi="Times New Roman" w:cs="Times New Roman"/>
                <w:sz w:val="16"/>
                <w:szCs w:val="16"/>
              </w:rPr>
              <w:t xml:space="preserve"> </w:t>
            </w:r>
            <w:r w:rsidRPr="00BC69D9">
              <w:rPr>
                <w:rFonts w:ascii="Times New Roman" w:hAnsi="Times New Roman" w:cs="Times New Roman"/>
                <w:sz w:val="16"/>
                <w:szCs w:val="16"/>
              </w:rPr>
              <w:t>category I, II or III evidence</w:t>
            </w:r>
          </w:p>
        </w:tc>
      </w:tr>
      <w:tr w:rsidR="00C46468" w:rsidRPr="00FE29BC" w14:paraId="60C42945" w14:textId="77777777" w:rsidTr="00FE29BC">
        <w:tc>
          <w:tcPr>
            <w:tcW w:w="466" w:type="pct"/>
            <w:vAlign w:val="center"/>
          </w:tcPr>
          <w:p w14:paraId="51F5E23F" w14:textId="4F981E1F" w:rsidR="00C46468" w:rsidRPr="00BC69D9" w:rsidRDefault="00C46468" w:rsidP="00FE29BC">
            <w:pPr>
              <w:widowControl/>
              <w:rPr>
                <w:rFonts w:ascii="Times New Roman" w:hAnsi="Times New Roman" w:cs="Times New Roman"/>
                <w:noProof/>
                <w:sz w:val="16"/>
                <w:szCs w:val="16"/>
              </w:rPr>
            </w:pPr>
            <w:r w:rsidRPr="00C46468">
              <w:rPr>
                <w:rFonts w:ascii="Times New Roman" w:hAnsi="Times New Roman" w:cs="Times New Roman"/>
                <w:noProof/>
                <w:sz w:val="16"/>
                <w:szCs w:val="16"/>
              </w:rPr>
              <w:t>Cummings</w:t>
            </w:r>
            <w:r>
              <w:rPr>
                <w:rFonts w:ascii="Times New Roman" w:hAnsi="Times New Roman" w:cs="Times New Roman"/>
                <w:noProof/>
                <w:sz w:val="16"/>
                <w:szCs w:val="16"/>
              </w:rPr>
              <w:t xml:space="preserve"> </w:t>
            </w:r>
            <w:r w:rsidRPr="006175F8">
              <w:rPr>
                <w:rFonts w:ascii="Times New Roman" w:hAnsi="Times New Roman" w:cs="Times New Roman"/>
                <w:i/>
                <w:iCs/>
                <w:noProof/>
                <w:sz w:val="16"/>
                <w:szCs w:val="16"/>
              </w:rPr>
              <w:t>et al.</w:t>
            </w:r>
            <w:r w:rsidR="00875E11">
              <w:rPr>
                <w:rFonts w:ascii="Times New Roman" w:hAnsi="Times New Roman" w:cs="Times New Roman"/>
                <w:i/>
                <w:iCs/>
                <w:noProof/>
                <w:sz w:val="16"/>
                <w:szCs w:val="16"/>
              </w:rPr>
              <w:fldChar w:fldCharType="begin"/>
            </w:r>
            <w:r w:rsidR="00420783">
              <w:rPr>
                <w:rFonts w:ascii="Times New Roman" w:hAnsi="Times New Roman" w:cs="Times New Roman"/>
                <w:i/>
                <w:iCs/>
                <w:noProof/>
                <w:sz w:val="16"/>
                <w:szCs w:val="16"/>
              </w:rPr>
              <w:instrText xml:space="preserve"> ADDIN EN.CITE &lt;EndNote&gt;&lt;Cite&gt;&lt;Author&gt;Cummings&lt;/Author&gt;&lt;Year&gt;2019&lt;/Year&gt;&lt;RecNum&gt;62&lt;/RecNum&gt;&lt;DisplayText&gt;(Cummings et al., 2019)&lt;/DisplayText&gt;&lt;record&gt;&lt;rec-number&gt;62&lt;/rec-number&gt;&lt;foreign-keys&gt;&lt;key app="EN" db-id="erdd0z29mddapxeaap2pzedas59aerv5dett" timestamp="1620562128"&gt;62&lt;/key&gt;&lt;/foreign-keys&gt;&lt;ref-type name="Journal Article"&gt;17&lt;/ref-type&gt;&lt;contributors&gt;&lt;authors&gt;&lt;author&gt;Cummings, J&lt;/author&gt;&lt;author&gt;Passmore, P&lt;/author&gt;&lt;author&gt;McGuinness, B&lt;/author&gt;&lt;author&gt;Mok, V&lt;/author&gt;&lt;author&gt;Chen, C&lt;/author&gt;&lt;author&gt;Engelborghs, S&lt;/author&gt;&lt;author&gt;Woodward, M&lt;/author&gt;&lt;author&gt;Manzano, S&lt;/author&gt;&lt;author&gt;Garcia-Ribas, G&lt;/author&gt;&lt;author&gt;Cappa, S&lt;/author&gt;&lt;author&gt;Bertolucci, P&lt;/author&gt;&lt;author&gt;Chu, L W&lt;/author&gt;&lt;/authors&gt;&lt;/contributors&gt;&lt;titles&gt;&lt;title&gt;Souvenaid in the management of mild cognitive impairment: An expert consensus opinion&lt;/title&gt;&lt;secondary-title&gt;Alzheimer&amp;apos;s Research and Therapy&lt;/secondary-title&gt;&lt;/titles&gt;&lt;periodical&gt;&lt;full-title&gt;Alzheimer&amp;apos;s Research and Therapy&lt;/full-title&gt;&lt;/periodical&gt;&lt;pages&gt;73&lt;/pages&gt;&lt;volume&gt;1&lt;/volume&gt;&lt;number&gt;11&lt;/number&gt;&lt;dates&gt;&lt;year&gt;2019&lt;/year&gt;&lt;/dates&gt;&lt;urls&gt;&lt;/urls&gt;&lt;/record&gt;&lt;/Cite&gt;&lt;/EndNote&gt;</w:instrText>
            </w:r>
            <w:r w:rsidR="00875E11">
              <w:rPr>
                <w:rFonts w:ascii="Times New Roman" w:hAnsi="Times New Roman" w:cs="Times New Roman"/>
                <w:i/>
                <w:iCs/>
                <w:noProof/>
                <w:sz w:val="16"/>
                <w:szCs w:val="16"/>
              </w:rPr>
              <w:fldChar w:fldCharType="separate"/>
            </w:r>
            <w:r w:rsidR="00420783">
              <w:rPr>
                <w:rFonts w:ascii="Times New Roman" w:hAnsi="Times New Roman" w:cs="Times New Roman"/>
                <w:i/>
                <w:iCs/>
                <w:noProof/>
                <w:sz w:val="16"/>
                <w:szCs w:val="16"/>
              </w:rPr>
              <w:t>(Cummings et al., 2019)</w:t>
            </w:r>
            <w:r w:rsidR="00875E11">
              <w:rPr>
                <w:rFonts w:ascii="Times New Roman" w:hAnsi="Times New Roman" w:cs="Times New Roman"/>
                <w:i/>
                <w:iCs/>
                <w:noProof/>
                <w:sz w:val="16"/>
                <w:szCs w:val="16"/>
              </w:rPr>
              <w:fldChar w:fldCharType="end"/>
            </w:r>
          </w:p>
        </w:tc>
        <w:tc>
          <w:tcPr>
            <w:tcW w:w="3292" w:type="pct"/>
          </w:tcPr>
          <w:p w14:paraId="60F565D9" w14:textId="368C91AE" w:rsidR="00C46468" w:rsidRPr="00BC69D9" w:rsidRDefault="00C46468" w:rsidP="00BC69D9">
            <w:pPr>
              <w:widowControl/>
              <w:jc w:val="left"/>
              <w:rPr>
                <w:rFonts w:ascii="Times New Roman" w:hAnsi="Times New Roman" w:cs="Times New Roman"/>
                <w:sz w:val="16"/>
                <w:szCs w:val="16"/>
              </w:rPr>
            </w:pPr>
            <w:r w:rsidRPr="00FE29BC">
              <w:rPr>
                <w:rFonts w:ascii="Times New Roman" w:hAnsi="Times New Roman" w:cs="Times New Roman"/>
                <w:sz w:val="16"/>
                <w:szCs w:val="16"/>
              </w:rPr>
              <w:t>N/A</w:t>
            </w:r>
          </w:p>
        </w:tc>
        <w:tc>
          <w:tcPr>
            <w:tcW w:w="1242" w:type="pct"/>
          </w:tcPr>
          <w:p w14:paraId="4151234D" w14:textId="513C6486" w:rsidR="00C46468" w:rsidRPr="00BC69D9" w:rsidRDefault="00C46468" w:rsidP="00BC69D9">
            <w:pPr>
              <w:widowControl/>
              <w:jc w:val="left"/>
              <w:rPr>
                <w:rFonts w:ascii="Times New Roman" w:hAnsi="Times New Roman" w:cs="Times New Roman"/>
                <w:sz w:val="16"/>
                <w:szCs w:val="16"/>
              </w:rPr>
            </w:pPr>
            <w:r w:rsidRPr="00FE29BC">
              <w:rPr>
                <w:rFonts w:ascii="Times New Roman" w:hAnsi="Times New Roman" w:cs="Times New Roman"/>
                <w:sz w:val="16"/>
                <w:szCs w:val="16"/>
              </w:rPr>
              <w:t>N/A</w:t>
            </w:r>
          </w:p>
        </w:tc>
      </w:tr>
      <w:tr w:rsidR="004108B4" w:rsidRPr="00FE29BC" w14:paraId="5FE3133E" w14:textId="77777777" w:rsidTr="00FE29BC">
        <w:tc>
          <w:tcPr>
            <w:tcW w:w="466" w:type="pct"/>
            <w:vAlign w:val="center"/>
          </w:tcPr>
          <w:p w14:paraId="5F37EBFE" w14:textId="39E4E973" w:rsidR="004108B4" w:rsidRPr="00C46468" w:rsidRDefault="004108B4" w:rsidP="00FE29BC">
            <w:pPr>
              <w:widowControl/>
              <w:rPr>
                <w:rFonts w:ascii="Times New Roman" w:hAnsi="Times New Roman" w:cs="Times New Roman"/>
                <w:noProof/>
                <w:sz w:val="16"/>
                <w:szCs w:val="16"/>
              </w:rPr>
            </w:pPr>
            <w:r w:rsidRPr="004108B4">
              <w:rPr>
                <w:rFonts w:ascii="Times New Roman" w:hAnsi="Times New Roman" w:cs="Times New Roman"/>
                <w:noProof/>
                <w:sz w:val="16"/>
                <w:szCs w:val="16"/>
              </w:rPr>
              <w:t>WHO</w:t>
            </w:r>
            <w:r w:rsidR="00875E11">
              <w:rPr>
                <w:rFonts w:ascii="Times New Roman" w:hAnsi="Times New Roman" w:cs="Times New Roman"/>
                <w:noProof/>
                <w:sz w:val="16"/>
                <w:szCs w:val="16"/>
              </w:rPr>
              <w:fldChar w:fldCharType="begin"/>
            </w:r>
            <w:r w:rsidR="00420783">
              <w:rPr>
                <w:rFonts w:ascii="Times New Roman" w:hAnsi="Times New Roman" w:cs="Times New Roman"/>
                <w:noProof/>
                <w:sz w:val="16"/>
                <w:szCs w:val="16"/>
              </w:rPr>
              <w:instrText xml:space="preserve"> ADDIN EN.CITE &lt;EndNote&gt;&lt;Cite&gt;&lt;Author&gt;WHO&lt;/Author&gt;&lt;Year&gt;2019&lt;/Year&gt;&lt;RecNum&gt;63&lt;/RecNum&gt;&lt;DisplayText&gt;(WHO, 2019)&lt;/DisplayText&gt;&lt;record&gt;&lt;rec-number&gt;63&lt;/rec-number&gt;&lt;foreign-keys&gt;&lt;key app="EN" db-id="erdd0z29mddapxeaap2pzedas59aerv5dett" timestamp="1620564785"&gt;63&lt;/key&gt;&lt;/foreign-keys&gt;&lt;ref-type name="Electronic Book"&gt;44&lt;/ref-type&gt;&lt;contributors&gt;&lt;authors&gt;&lt;author&gt;WHO&lt;/author&gt;&lt;/authors&gt;&lt;/contributors&gt;&lt;titles&gt;&lt;title&gt;Risk reduction of cognitive decline and dementia: WHO guidelines&lt;/title&gt;&lt;/titles&gt;&lt;dates&gt;&lt;year&gt;2019&lt;/year&gt;&lt;/dates&gt;&lt;pub-location&gt;Geneva&lt;/pub-location&gt;&lt;publisher&gt;World Health Organization&lt;/publisher&gt;&lt;isbn&gt;978-92-4-155054-3&lt;/isbn&gt;&lt;urls&gt;&lt;/urls&gt;&lt;/record&gt;&lt;/Cite&gt;&lt;/EndNote&gt;</w:instrText>
            </w:r>
            <w:r w:rsidR="00875E11">
              <w:rPr>
                <w:rFonts w:ascii="Times New Roman" w:hAnsi="Times New Roman" w:cs="Times New Roman"/>
                <w:noProof/>
                <w:sz w:val="16"/>
                <w:szCs w:val="16"/>
              </w:rPr>
              <w:fldChar w:fldCharType="separate"/>
            </w:r>
            <w:r w:rsidR="00420783">
              <w:rPr>
                <w:rFonts w:ascii="Times New Roman" w:hAnsi="Times New Roman" w:cs="Times New Roman"/>
                <w:noProof/>
                <w:sz w:val="16"/>
                <w:szCs w:val="16"/>
              </w:rPr>
              <w:t>(WHO, 2019)</w:t>
            </w:r>
            <w:r w:rsidR="00875E11">
              <w:rPr>
                <w:rFonts w:ascii="Times New Roman" w:hAnsi="Times New Roman" w:cs="Times New Roman"/>
                <w:noProof/>
                <w:sz w:val="16"/>
                <w:szCs w:val="16"/>
              </w:rPr>
              <w:fldChar w:fldCharType="end"/>
            </w:r>
          </w:p>
        </w:tc>
        <w:tc>
          <w:tcPr>
            <w:tcW w:w="3292" w:type="pct"/>
          </w:tcPr>
          <w:p w14:paraId="7F6560C9" w14:textId="0CDCA2E5" w:rsidR="004108B4" w:rsidRPr="00FE29BC" w:rsidRDefault="004108B4" w:rsidP="00BC69D9">
            <w:pPr>
              <w:widowControl/>
              <w:jc w:val="left"/>
              <w:rPr>
                <w:rFonts w:ascii="Times New Roman" w:hAnsi="Times New Roman" w:cs="Times New Roman"/>
                <w:sz w:val="16"/>
                <w:szCs w:val="16"/>
              </w:rPr>
            </w:pPr>
            <w:r w:rsidRPr="004108B4">
              <w:rPr>
                <w:rFonts w:ascii="Times New Roman" w:hAnsi="Times New Roman" w:cs="Times New Roman"/>
                <w:sz w:val="16"/>
                <w:szCs w:val="16"/>
              </w:rPr>
              <w:t>Grading of Recommendations Assessment, Development and Evaluation (GRADE)</w:t>
            </w:r>
          </w:p>
        </w:tc>
        <w:tc>
          <w:tcPr>
            <w:tcW w:w="1242" w:type="pct"/>
          </w:tcPr>
          <w:p w14:paraId="285F638C" w14:textId="77777777" w:rsidR="004108B4" w:rsidRDefault="004108B4" w:rsidP="004108B4">
            <w:pPr>
              <w:widowControl/>
              <w:jc w:val="left"/>
              <w:rPr>
                <w:rFonts w:ascii="Times New Roman" w:hAnsi="Times New Roman" w:cs="Times New Roman"/>
                <w:sz w:val="16"/>
                <w:szCs w:val="16"/>
              </w:rPr>
            </w:pPr>
            <w:r w:rsidRPr="004108B4">
              <w:rPr>
                <w:rFonts w:ascii="Times New Roman" w:hAnsi="Times New Roman" w:cs="Times New Roman"/>
                <w:sz w:val="16"/>
                <w:szCs w:val="16"/>
              </w:rPr>
              <w:t>Strong recommendations imply that most individuals would want the intervention and should receive it</w:t>
            </w:r>
            <w:r>
              <w:rPr>
                <w:rFonts w:ascii="Times New Roman" w:hAnsi="Times New Roman" w:cs="Times New Roman"/>
                <w:sz w:val="16"/>
                <w:szCs w:val="16"/>
              </w:rPr>
              <w:t>.</w:t>
            </w:r>
          </w:p>
          <w:p w14:paraId="6F3F0656" w14:textId="1D659E05" w:rsidR="004108B4" w:rsidRPr="00FE29BC" w:rsidRDefault="004108B4" w:rsidP="004108B4">
            <w:pPr>
              <w:widowControl/>
              <w:jc w:val="left"/>
              <w:rPr>
                <w:rFonts w:ascii="Times New Roman" w:hAnsi="Times New Roman" w:cs="Times New Roman"/>
                <w:sz w:val="16"/>
                <w:szCs w:val="16"/>
              </w:rPr>
            </w:pPr>
            <w:r>
              <w:rPr>
                <w:rFonts w:ascii="Times New Roman" w:hAnsi="Times New Roman" w:cs="Times New Roman" w:hint="eastAsia"/>
                <w:sz w:val="16"/>
                <w:szCs w:val="16"/>
              </w:rPr>
              <w:t>C</w:t>
            </w:r>
            <w:r w:rsidRPr="004108B4">
              <w:rPr>
                <w:rFonts w:ascii="Times New Roman" w:hAnsi="Times New Roman" w:cs="Times New Roman"/>
                <w:sz w:val="16"/>
                <w:szCs w:val="16"/>
              </w:rPr>
              <w:t>onditional recommendations imply that different choices may</w:t>
            </w:r>
            <w:r>
              <w:rPr>
                <w:rFonts w:ascii="Times New Roman" w:hAnsi="Times New Roman" w:cs="Times New Roman"/>
                <w:sz w:val="16"/>
                <w:szCs w:val="16"/>
              </w:rPr>
              <w:t xml:space="preserve"> </w:t>
            </w:r>
            <w:r w:rsidRPr="004108B4">
              <w:rPr>
                <w:rFonts w:ascii="Times New Roman" w:hAnsi="Times New Roman" w:cs="Times New Roman"/>
                <w:sz w:val="16"/>
                <w:szCs w:val="16"/>
              </w:rPr>
              <w:t>be appropriate for individual patients and they may require assistance at arriving at management decisions.</w:t>
            </w:r>
          </w:p>
        </w:tc>
      </w:tr>
      <w:tr w:rsidR="004108B4" w:rsidRPr="00FE29BC" w14:paraId="39997403" w14:textId="77777777" w:rsidTr="00FE29BC">
        <w:tc>
          <w:tcPr>
            <w:tcW w:w="466" w:type="pct"/>
            <w:vAlign w:val="center"/>
          </w:tcPr>
          <w:p w14:paraId="3D533917" w14:textId="43CF6CB2" w:rsidR="004108B4" w:rsidRPr="004108B4" w:rsidRDefault="004108B4" w:rsidP="00FE29BC">
            <w:pPr>
              <w:widowControl/>
              <w:rPr>
                <w:rFonts w:ascii="Times New Roman" w:hAnsi="Times New Roman" w:cs="Times New Roman"/>
                <w:noProof/>
                <w:sz w:val="16"/>
                <w:szCs w:val="16"/>
              </w:rPr>
            </w:pPr>
            <w:r w:rsidRPr="004108B4">
              <w:rPr>
                <w:rFonts w:ascii="Times New Roman" w:hAnsi="Times New Roman" w:cs="Times New Roman"/>
                <w:noProof/>
                <w:sz w:val="16"/>
                <w:szCs w:val="16"/>
              </w:rPr>
              <w:t>Ismail</w:t>
            </w:r>
            <w:r>
              <w:rPr>
                <w:rFonts w:ascii="Times New Roman" w:hAnsi="Times New Roman" w:cs="Times New Roman"/>
                <w:noProof/>
                <w:sz w:val="16"/>
                <w:szCs w:val="16"/>
              </w:rPr>
              <w:t xml:space="preserve"> </w:t>
            </w:r>
            <w:r w:rsidRPr="006175F8">
              <w:rPr>
                <w:rFonts w:ascii="Times New Roman" w:hAnsi="Times New Roman" w:cs="Times New Roman"/>
                <w:i/>
                <w:iCs/>
                <w:noProof/>
                <w:sz w:val="16"/>
                <w:szCs w:val="16"/>
              </w:rPr>
              <w:t>et al.</w:t>
            </w:r>
            <w:r w:rsidR="00875E11">
              <w:rPr>
                <w:rFonts w:ascii="Times New Roman" w:hAnsi="Times New Roman" w:cs="Times New Roman"/>
                <w:i/>
                <w:iCs/>
                <w:noProof/>
                <w:sz w:val="16"/>
                <w:szCs w:val="16"/>
              </w:rPr>
              <w:fldChar w:fldCharType="begin"/>
            </w:r>
            <w:r w:rsidR="005A380A">
              <w:rPr>
                <w:rFonts w:ascii="Times New Roman" w:hAnsi="Times New Roman" w:cs="Times New Roman"/>
                <w:i/>
                <w:iCs/>
                <w:noProof/>
                <w:sz w:val="16"/>
                <w:szCs w:val="16"/>
              </w:rPr>
              <w:instrText xml:space="preserve"> ADDIN EN.CITE &lt;EndNote&gt;&lt;Cite&gt;&lt;Author&gt;Ismail&lt;/Author&gt;&lt;Year&gt;2020&lt;/Year&gt;&lt;RecNum&gt;61&lt;/RecNum&gt;&lt;DisplayText&gt;(Ismail and Richard, 2020)&lt;/DisplayText&gt;&lt;record&gt;&lt;rec-number&gt;61&lt;/rec-number&gt;&lt;foreign-keys&gt;&lt;key app="EN" db-id="erdd0z29mddapxeaap2pzedas59aerv5dett" timestamp="1620562049"&gt;61&lt;/key&gt;&lt;/foreign-keys&gt;&lt;ref-type name="Journal Article"&gt;17&lt;/ref-type&gt;&lt;contributors&gt;&lt;authors&gt;&lt;author&gt;Zahinoor Ismail&lt;/author&gt;&lt;author&gt;Sandra E Black Richard&lt;/author&gt;&lt;/authors&gt;&lt;/contributors&gt;&lt;titles&gt;&lt;title&gt;Recommendations of the 5th Canadian Consensus Conference on the diagnosis and treatment of dementia&lt;/title&gt;&lt;secondary-title&gt;Alzheimers Dement&lt;/secondary-title&gt;&lt;/titles&gt;&lt;periodical&gt;&lt;full-title&gt;Alzheimers Dement&lt;/full-title&gt;&lt;/periodical&gt;&lt;pages&gt;1182-1195&lt;/pages&gt;&lt;volume&gt;16&lt;/volume&gt;&lt;number&gt;8&lt;/number&gt;&lt;dates&gt;&lt;year&gt;2020&lt;/year&gt;&lt;/dates&gt;&lt;urls&gt;&lt;/urls&gt;&lt;/record&gt;&lt;/Cite&gt;&lt;/EndNote&gt;</w:instrText>
            </w:r>
            <w:r w:rsidR="00875E11">
              <w:rPr>
                <w:rFonts w:ascii="Times New Roman" w:hAnsi="Times New Roman" w:cs="Times New Roman"/>
                <w:i/>
                <w:iCs/>
                <w:noProof/>
                <w:sz w:val="16"/>
                <w:szCs w:val="16"/>
              </w:rPr>
              <w:fldChar w:fldCharType="separate"/>
            </w:r>
            <w:r w:rsidR="005A380A">
              <w:rPr>
                <w:rFonts w:ascii="Times New Roman" w:hAnsi="Times New Roman" w:cs="Times New Roman"/>
                <w:i/>
                <w:iCs/>
                <w:noProof/>
                <w:sz w:val="16"/>
                <w:szCs w:val="16"/>
              </w:rPr>
              <w:t>(Ismail and Richard, 2020)</w:t>
            </w:r>
            <w:r w:rsidR="00875E11">
              <w:rPr>
                <w:rFonts w:ascii="Times New Roman" w:hAnsi="Times New Roman" w:cs="Times New Roman"/>
                <w:i/>
                <w:iCs/>
                <w:noProof/>
                <w:sz w:val="16"/>
                <w:szCs w:val="16"/>
              </w:rPr>
              <w:fldChar w:fldCharType="end"/>
            </w:r>
          </w:p>
        </w:tc>
        <w:tc>
          <w:tcPr>
            <w:tcW w:w="3292" w:type="pct"/>
          </w:tcPr>
          <w:p w14:paraId="7D1323A7" w14:textId="4C2CD9D3" w:rsidR="004108B4" w:rsidRPr="004108B4" w:rsidRDefault="004108B4" w:rsidP="004108B4">
            <w:pPr>
              <w:widowControl/>
              <w:jc w:val="left"/>
              <w:rPr>
                <w:rFonts w:ascii="Times New Roman" w:hAnsi="Times New Roman" w:cs="Times New Roman"/>
                <w:sz w:val="16"/>
                <w:szCs w:val="16"/>
              </w:rPr>
            </w:pPr>
            <w:r w:rsidRPr="004108B4">
              <w:rPr>
                <w:rFonts w:ascii="Times New Roman" w:hAnsi="Times New Roman" w:cs="Times New Roman"/>
                <w:sz w:val="16"/>
                <w:szCs w:val="16"/>
              </w:rPr>
              <w:t>Quality of</w:t>
            </w:r>
            <w:r>
              <w:rPr>
                <w:rFonts w:ascii="Times New Roman" w:hAnsi="Times New Roman" w:cs="Times New Roman"/>
                <w:sz w:val="16"/>
                <w:szCs w:val="16"/>
              </w:rPr>
              <w:t xml:space="preserve"> </w:t>
            </w:r>
            <w:r w:rsidRPr="004108B4">
              <w:rPr>
                <w:rFonts w:ascii="Times New Roman" w:hAnsi="Times New Roman" w:cs="Times New Roman"/>
                <w:sz w:val="16"/>
                <w:szCs w:val="16"/>
              </w:rPr>
              <w:t>evidence</w:t>
            </w:r>
          </w:p>
          <w:p w14:paraId="6EEE5EBA" w14:textId="0E307C56" w:rsidR="004108B4" w:rsidRPr="004108B4" w:rsidRDefault="004108B4" w:rsidP="004108B4">
            <w:pPr>
              <w:widowControl/>
              <w:jc w:val="left"/>
              <w:rPr>
                <w:rFonts w:ascii="Times New Roman" w:hAnsi="Times New Roman" w:cs="Times New Roman"/>
                <w:sz w:val="16"/>
                <w:szCs w:val="16"/>
              </w:rPr>
            </w:pPr>
            <w:r w:rsidRPr="004108B4">
              <w:rPr>
                <w:rFonts w:ascii="Times New Roman" w:hAnsi="Times New Roman" w:cs="Times New Roman"/>
                <w:sz w:val="16"/>
                <w:szCs w:val="16"/>
              </w:rPr>
              <w:t>A High: “further research is unlikely to</w:t>
            </w:r>
            <w:r>
              <w:rPr>
                <w:rFonts w:ascii="Times New Roman" w:hAnsi="Times New Roman" w:cs="Times New Roman"/>
                <w:sz w:val="16"/>
                <w:szCs w:val="16"/>
              </w:rPr>
              <w:t xml:space="preserve"> </w:t>
            </w:r>
            <w:r w:rsidRPr="004108B4">
              <w:rPr>
                <w:rFonts w:ascii="Times New Roman" w:hAnsi="Times New Roman" w:cs="Times New Roman"/>
                <w:sz w:val="16"/>
                <w:szCs w:val="16"/>
              </w:rPr>
              <w:t>change confidence in the estimate of</w:t>
            </w:r>
            <w:r>
              <w:rPr>
                <w:rFonts w:ascii="Times New Roman" w:hAnsi="Times New Roman" w:cs="Times New Roman"/>
                <w:sz w:val="16"/>
                <w:szCs w:val="16"/>
              </w:rPr>
              <w:t xml:space="preserve"> </w:t>
            </w:r>
            <w:r w:rsidRPr="004108B4">
              <w:rPr>
                <w:rFonts w:ascii="Times New Roman" w:hAnsi="Times New Roman" w:cs="Times New Roman"/>
                <w:sz w:val="16"/>
                <w:szCs w:val="16"/>
              </w:rPr>
              <w:t>effect”</w:t>
            </w:r>
          </w:p>
          <w:p w14:paraId="390DEBD5" w14:textId="123B5ABD" w:rsidR="004108B4" w:rsidRPr="004108B4" w:rsidRDefault="004108B4" w:rsidP="004108B4">
            <w:pPr>
              <w:widowControl/>
              <w:jc w:val="left"/>
              <w:rPr>
                <w:rFonts w:ascii="Times New Roman" w:hAnsi="Times New Roman" w:cs="Times New Roman"/>
                <w:sz w:val="16"/>
                <w:szCs w:val="16"/>
              </w:rPr>
            </w:pPr>
            <w:r w:rsidRPr="004108B4">
              <w:rPr>
                <w:rFonts w:ascii="Times New Roman" w:hAnsi="Times New Roman" w:cs="Times New Roman"/>
                <w:sz w:val="16"/>
                <w:szCs w:val="16"/>
              </w:rPr>
              <w:t>B Moderate: “further research is likely to</w:t>
            </w:r>
            <w:r>
              <w:rPr>
                <w:rFonts w:ascii="Times New Roman" w:hAnsi="Times New Roman" w:cs="Times New Roman"/>
                <w:sz w:val="16"/>
                <w:szCs w:val="16"/>
              </w:rPr>
              <w:t xml:space="preserve"> </w:t>
            </w:r>
            <w:r w:rsidRPr="004108B4">
              <w:rPr>
                <w:rFonts w:ascii="Times New Roman" w:hAnsi="Times New Roman" w:cs="Times New Roman"/>
                <w:sz w:val="16"/>
                <w:szCs w:val="16"/>
              </w:rPr>
              <w:t>have an important impact on the</w:t>
            </w:r>
            <w:r>
              <w:rPr>
                <w:rFonts w:ascii="Times New Roman" w:hAnsi="Times New Roman" w:cs="Times New Roman"/>
                <w:sz w:val="16"/>
                <w:szCs w:val="16"/>
              </w:rPr>
              <w:t xml:space="preserve"> </w:t>
            </w:r>
            <w:r w:rsidRPr="004108B4">
              <w:rPr>
                <w:rFonts w:ascii="Times New Roman" w:hAnsi="Times New Roman" w:cs="Times New Roman"/>
                <w:sz w:val="16"/>
                <w:szCs w:val="16"/>
              </w:rPr>
              <w:t>confidence in the estimate of effect and</w:t>
            </w:r>
            <w:r>
              <w:rPr>
                <w:rFonts w:ascii="Times New Roman" w:hAnsi="Times New Roman" w:cs="Times New Roman"/>
                <w:sz w:val="16"/>
                <w:szCs w:val="16"/>
              </w:rPr>
              <w:t xml:space="preserve"> </w:t>
            </w:r>
            <w:r w:rsidRPr="004108B4">
              <w:rPr>
                <w:rFonts w:ascii="Times New Roman" w:hAnsi="Times New Roman" w:cs="Times New Roman"/>
                <w:sz w:val="16"/>
                <w:szCs w:val="16"/>
              </w:rPr>
              <w:t>may change the estimate”</w:t>
            </w:r>
          </w:p>
          <w:p w14:paraId="3CC1E94B" w14:textId="770AE4E3" w:rsidR="004108B4" w:rsidRPr="004108B4" w:rsidRDefault="004108B4" w:rsidP="004108B4">
            <w:pPr>
              <w:widowControl/>
              <w:jc w:val="left"/>
              <w:rPr>
                <w:rFonts w:ascii="Times New Roman" w:hAnsi="Times New Roman" w:cs="Times New Roman"/>
                <w:sz w:val="16"/>
                <w:szCs w:val="16"/>
              </w:rPr>
            </w:pPr>
            <w:r w:rsidRPr="004108B4">
              <w:rPr>
                <w:rFonts w:ascii="Times New Roman" w:hAnsi="Times New Roman" w:cs="Times New Roman"/>
                <w:sz w:val="16"/>
                <w:szCs w:val="16"/>
              </w:rPr>
              <w:t>C Low: “further research is very likely to</w:t>
            </w:r>
            <w:r>
              <w:rPr>
                <w:rFonts w:ascii="Times New Roman" w:hAnsi="Times New Roman" w:cs="Times New Roman"/>
                <w:sz w:val="16"/>
                <w:szCs w:val="16"/>
              </w:rPr>
              <w:t xml:space="preserve"> </w:t>
            </w:r>
            <w:r w:rsidRPr="004108B4">
              <w:rPr>
                <w:rFonts w:ascii="Times New Roman" w:hAnsi="Times New Roman" w:cs="Times New Roman"/>
                <w:sz w:val="16"/>
                <w:szCs w:val="16"/>
              </w:rPr>
              <w:t>have an important impact on the</w:t>
            </w:r>
            <w:r>
              <w:rPr>
                <w:rFonts w:ascii="Times New Roman" w:hAnsi="Times New Roman" w:cs="Times New Roman"/>
                <w:sz w:val="16"/>
                <w:szCs w:val="16"/>
              </w:rPr>
              <w:t xml:space="preserve"> </w:t>
            </w:r>
            <w:r w:rsidRPr="004108B4">
              <w:rPr>
                <w:rFonts w:ascii="Times New Roman" w:hAnsi="Times New Roman" w:cs="Times New Roman"/>
                <w:sz w:val="16"/>
                <w:szCs w:val="16"/>
              </w:rPr>
              <w:t>confidence in the estimate of effect and</w:t>
            </w:r>
            <w:r>
              <w:rPr>
                <w:rFonts w:ascii="Times New Roman" w:hAnsi="Times New Roman" w:cs="Times New Roman"/>
                <w:sz w:val="16"/>
                <w:szCs w:val="16"/>
              </w:rPr>
              <w:t xml:space="preserve"> </w:t>
            </w:r>
            <w:r w:rsidRPr="004108B4">
              <w:rPr>
                <w:rFonts w:ascii="Times New Roman" w:hAnsi="Times New Roman" w:cs="Times New Roman"/>
                <w:sz w:val="16"/>
                <w:szCs w:val="16"/>
              </w:rPr>
              <w:t>is likely to change the estimate”</w:t>
            </w:r>
          </w:p>
        </w:tc>
        <w:tc>
          <w:tcPr>
            <w:tcW w:w="1242" w:type="pct"/>
          </w:tcPr>
          <w:p w14:paraId="7B65FF52" w14:textId="77777777" w:rsidR="004108B4" w:rsidRPr="004108B4" w:rsidRDefault="004108B4" w:rsidP="004108B4">
            <w:pPr>
              <w:widowControl/>
              <w:jc w:val="left"/>
              <w:rPr>
                <w:rFonts w:ascii="Times New Roman" w:hAnsi="Times New Roman" w:cs="Times New Roman"/>
                <w:sz w:val="16"/>
                <w:szCs w:val="16"/>
              </w:rPr>
            </w:pPr>
            <w:r w:rsidRPr="004108B4">
              <w:rPr>
                <w:rFonts w:ascii="Times New Roman" w:hAnsi="Times New Roman" w:cs="Times New Roman"/>
                <w:sz w:val="16"/>
                <w:szCs w:val="16"/>
              </w:rPr>
              <w:t>Strength of recommendation</w:t>
            </w:r>
          </w:p>
          <w:p w14:paraId="26B2F0E3" w14:textId="5E9E5CA6" w:rsidR="004108B4" w:rsidRPr="004108B4" w:rsidRDefault="004108B4" w:rsidP="004108B4">
            <w:pPr>
              <w:widowControl/>
              <w:jc w:val="left"/>
              <w:rPr>
                <w:rFonts w:ascii="Times New Roman" w:hAnsi="Times New Roman" w:cs="Times New Roman"/>
                <w:sz w:val="16"/>
                <w:szCs w:val="16"/>
              </w:rPr>
            </w:pPr>
            <w:r w:rsidRPr="004108B4">
              <w:rPr>
                <w:rFonts w:ascii="Times New Roman" w:hAnsi="Times New Roman" w:cs="Times New Roman"/>
                <w:sz w:val="16"/>
                <w:szCs w:val="16"/>
              </w:rPr>
              <w:t>1 Strong: benefits clearly outweigh</w:t>
            </w:r>
            <w:r>
              <w:rPr>
                <w:rFonts w:ascii="Times New Roman" w:hAnsi="Times New Roman" w:cs="Times New Roman"/>
                <w:sz w:val="16"/>
                <w:szCs w:val="16"/>
              </w:rPr>
              <w:t xml:space="preserve"> </w:t>
            </w:r>
            <w:r w:rsidRPr="004108B4">
              <w:rPr>
                <w:rFonts w:ascii="Times New Roman" w:hAnsi="Times New Roman" w:cs="Times New Roman"/>
                <w:sz w:val="16"/>
                <w:szCs w:val="16"/>
              </w:rPr>
              <w:t>undesirable effects</w:t>
            </w:r>
          </w:p>
          <w:p w14:paraId="761FB616" w14:textId="490BB6B6" w:rsidR="004108B4" w:rsidRPr="004108B4" w:rsidRDefault="004108B4" w:rsidP="004108B4">
            <w:pPr>
              <w:widowControl/>
              <w:jc w:val="left"/>
              <w:rPr>
                <w:rFonts w:ascii="Times New Roman" w:hAnsi="Times New Roman" w:cs="Times New Roman"/>
                <w:sz w:val="16"/>
                <w:szCs w:val="16"/>
              </w:rPr>
            </w:pPr>
            <w:r w:rsidRPr="004108B4">
              <w:rPr>
                <w:rFonts w:ascii="Times New Roman" w:hAnsi="Times New Roman" w:cs="Times New Roman"/>
                <w:sz w:val="16"/>
                <w:szCs w:val="16"/>
              </w:rPr>
              <w:t>2 Weak, or conditional: either lower quality</w:t>
            </w:r>
            <w:r>
              <w:rPr>
                <w:rFonts w:ascii="Times New Roman" w:hAnsi="Times New Roman" w:cs="Times New Roman"/>
                <w:sz w:val="16"/>
                <w:szCs w:val="16"/>
              </w:rPr>
              <w:t xml:space="preserve"> </w:t>
            </w:r>
            <w:r w:rsidRPr="004108B4">
              <w:rPr>
                <w:rFonts w:ascii="Times New Roman" w:hAnsi="Times New Roman" w:cs="Times New Roman"/>
                <w:sz w:val="16"/>
                <w:szCs w:val="16"/>
              </w:rPr>
              <w:t>evidence or desirable and undesirable</w:t>
            </w:r>
            <w:r>
              <w:rPr>
                <w:rFonts w:ascii="Times New Roman" w:hAnsi="Times New Roman" w:cs="Times New Roman"/>
                <w:sz w:val="16"/>
                <w:szCs w:val="16"/>
              </w:rPr>
              <w:t xml:space="preserve"> </w:t>
            </w:r>
            <w:r w:rsidRPr="004108B4">
              <w:rPr>
                <w:rFonts w:ascii="Times New Roman" w:hAnsi="Times New Roman" w:cs="Times New Roman"/>
                <w:sz w:val="16"/>
                <w:szCs w:val="16"/>
              </w:rPr>
              <w:t>effects are more closely balanced</w:t>
            </w:r>
          </w:p>
        </w:tc>
      </w:tr>
      <w:tr w:rsidR="004108B4" w:rsidRPr="00FE29BC" w14:paraId="6E3C789B" w14:textId="77777777" w:rsidTr="00FE29BC">
        <w:tc>
          <w:tcPr>
            <w:tcW w:w="466" w:type="pct"/>
            <w:vAlign w:val="center"/>
          </w:tcPr>
          <w:p w14:paraId="0AD332C7" w14:textId="4E6C7888" w:rsidR="004108B4" w:rsidRPr="004108B4" w:rsidRDefault="004108B4" w:rsidP="00FE29BC">
            <w:pPr>
              <w:widowControl/>
              <w:rPr>
                <w:rFonts w:ascii="Times New Roman" w:hAnsi="Times New Roman" w:cs="Times New Roman"/>
                <w:noProof/>
                <w:sz w:val="16"/>
                <w:szCs w:val="16"/>
              </w:rPr>
            </w:pPr>
            <w:r w:rsidRPr="004108B4">
              <w:rPr>
                <w:rFonts w:ascii="Times New Roman" w:hAnsi="Times New Roman" w:cs="Times New Roman"/>
                <w:noProof/>
                <w:sz w:val="16"/>
                <w:szCs w:val="16"/>
              </w:rPr>
              <w:t>Dunne</w:t>
            </w:r>
            <w:r>
              <w:rPr>
                <w:rFonts w:ascii="Times New Roman" w:hAnsi="Times New Roman" w:cs="Times New Roman"/>
                <w:noProof/>
                <w:sz w:val="16"/>
                <w:szCs w:val="16"/>
              </w:rPr>
              <w:t xml:space="preserve"> </w:t>
            </w:r>
            <w:r w:rsidRPr="006175F8">
              <w:rPr>
                <w:rFonts w:ascii="Times New Roman" w:hAnsi="Times New Roman" w:cs="Times New Roman"/>
                <w:i/>
                <w:iCs/>
                <w:noProof/>
                <w:sz w:val="16"/>
                <w:szCs w:val="16"/>
              </w:rPr>
              <w:t>et al.</w:t>
            </w:r>
            <w:r w:rsidR="00875E11">
              <w:rPr>
                <w:rFonts w:ascii="Times New Roman" w:hAnsi="Times New Roman" w:cs="Times New Roman"/>
                <w:i/>
                <w:iCs/>
                <w:noProof/>
                <w:sz w:val="16"/>
                <w:szCs w:val="16"/>
              </w:rPr>
              <w:fldChar w:fldCharType="begin"/>
            </w:r>
            <w:r w:rsidR="00420783">
              <w:rPr>
                <w:rFonts w:ascii="Times New Roman" w:hAnsi="Times New Roman" w:cs="Times New Roman"/>
                <w:i/>
                <w:iCs/>
                <w:noProof/>
                <w:sz w:val="16"/>
                <w:szCs w:val="16"/>
              </w:rPr>
              <w:instrText xml:space="preserve"> ADDIN EN.CITE &lt;EndNote&gt;&lt;Cite&gt;&lt;Author&gt;Dunne&lt;/Author&gt;&lt;Year&gt;2021&lt;/Year&gt;&lt;RecNum&gt;59&lt;/RecNum&gt;&lt;DisplayText&gt;(Dunne et al., 2021)&lt;/DisplayText&gt;&lt;record&gt;&lt;rec-number&gt;59&lt;/rec-number&gt;&lt;foreign-keys&gt;&lt;key app="EN" db-id="erdd0z29mddapxeaap2pzedas59aerv5dett" timestamp="1620561947"&gt;59&lt;/key&gt;&lt;/foreign-keys&gt;&lt;ref-type name="Journal Article"&gt;17&lt;/ref-type&gt;&lt;contributors&gt;&lt;authors&gt;&lt;author&gt;Ross A Dunne&lt;/author&gt;&lt;author&gt;Dag Aarsland&lt;/author&gt;&lt;author&gt;John T O&amp;apos;Brien&lt;/author&gt;&lt;author&gt;Clive Ballard&lt;/author&gt;&lt;author&gt;Sube Banerjee&lt;/author&gt;&lt;author&gt;Nick C Fox&lt;/author&gt;&lt;author&gt;Jeremy D Isaacs&lt;/author&gt;&lt;author&gt;Benjamin R Underwood&lt;/author&gt;&lt;author&gt;Richard J Perry&lt;/author&gt;&lt;author&gt;Dennis Chan&lt;/author&gt;&lt;author&gt;Tom Dening&lt;/author&gt;&lt;author&gt;Alan J Thomas&lt;/author&gt;&lt;author&gt;Jeffrey Schryer&lt;/author&gt;&lt;author&gt;Anne-Marie Jones&lt;/author&gt;&lt;author&gt;Alison R Evans&lt;/author&gt;&lt;author&gt;Charles Alessi&lt;/author&gt;&lt;author&gt;Elizabeth J Coulthard&lt;/author&gt;&lt;author&gt;James Pickett&lt;/author&gt;&lt;author&gt;Peter Elton&lt;/author&gt;&lt;author&gt;Roy W Jones&lt;/author&gt;&lt;author&gt;Susan Mitchell&lt;/author&gt;&lt;author&gt;Nigel Hooper&lt;/author&gt;&lt;author&gt;Chris Kalafatis&lt;/author&gt;&lt;author&gt;Jill G C Rasmussen&lt;/author&gt;&lt;author&gt;Helen Martin&lt;/author&gt;&lt;author&gt;Jonathan M Schott&lt;/author&gt;&lt;author&gt;Burns, Alistair&lt;/author&gt;&lt;/authors&gt;&lt;/contributors&gt;&lt;titles&gt;&lt;title&gt;Mild cognitive impairment: the Manchester consensus&lt;/title&gt;&lt;secondary-title&gt;AGE AND AGEING&lt;/secondary-title&gt;&lt;/titles&gt;&lt;periodical&gt;&lt;full-title&gt;Age and Ageing&lt;/full-title&gt;&lt;/periodical&gt;&lt;pages&gt;72-80&lt;/pages&gt;&lt;volume&gt;50&lt;/volume&gt;&lt;number&gt;1&lt;/number&gt;&lt;dates&gt;&lt;year&gt;2021&lt;/year&gt;&lt;/dates&gt;&lt;urls&gt;&lt;/urls&gt;&lt;/record&gt;&lt;/Cite&gt;&lt;/EndNote&gt;</w:instrText>
            </w:r>
            <w:r w:rsidR="00875E11">
              <w:rPr>
                <w:rFonts w:ascii="Times New Roman" w:hAnsi="Times New Roman" w:cs="Times New Roman"/>
                <w:i/>
                <w:iCs/>
                <w:noProof/>
                <w:sz w:val="16"/>
                <w:szCs w:val="16"/>
              </w:rPr>
              <w:fldChar w:fldCharType="separate"/>
            </w:r>
            <w:r w:rsidR="00420783">
              <w:rPr>
                <w:rFonts w:ascii="Times New Roman" w:hAnsi="Times New Roman" w:cs="Times New Roman"/>
                <w:i/>
                <w:iCs/>
                <w:noProof/>
                <w:sz w:val="16"/>
                <w:szCs w:val="16"/>
              </w:rPr>
              <w:t>(Dunne et al., 2021)</w:t>
            </w:r>
            <w:r w:rsidR="00875E11">
              <w:rPr>
                <w:rFonts w:ascii="Times New Roman" w:hAnsi="Times New Roman" w:cs="Times New Roman"/>
                <w:i/>
                <w:iCs/>
                <w:noProof/>
                <w:sz w:val="16"/>
                <w:szCs w:val="16"/>
              </w:rPr>
              <w:fldChar w:fldCharType="end"/>
            </w:r>
          </w:p>
        </w:tc>
        <w:tc>
          <w:tcPr>
            <w:tcW w:w="3292" w:type="pct"/>
          </w:tcPr>
          <w:p w14:paraId="634FA414" w14:textId="677F1578" w:rsidR="004108B4" w:rsidRPr="004108B4" w:rsidRDefault="00875E11" w:rsidP="004108B4">
            <w:pPr>
              <w:widowControl/>
              <w:jc w:val="left"/>
              <w:rPr>
                <w:rFonts w:ascii="Times New Roman" w:hAnsi="Times New Roman" w:cs="Times New Roman"/>
                <w:sz w:val="16"/>
                <w:szCs w:val="16"/>
              </w:rPr>
            </w:pPr>
            <w:r w:rsidRPr="00FE29BC">
              <w:rPr>
                <w:rFonts w:ascii="Times New Roman" w:hAnsi="Times New Roman" w:cs="Times New Roman"/>
                <w:sz w:val="16"/>
                <w:szCs w:val="16"/>
              </w:rPr>
              <w:t>N/A</w:t>
            </w:r>
          </w:p>
        </w:tc>
        <w:tc>
          <w:tcPr>
            <w:tcW w:w="1242" w:type="pct"/>
          </w:tcPr>
          <w:p w14:paraId="01567E6B" w14:textId="46BF33B3" w:rsidR="004108B4" w:rsidRPr="004108B4" w:rsidRDefault="00875E11" w:rsidP="004108B4">
            <w:pPr>
              <w:widowControl/>
              <w:jc w:val="left"/>
              <w:rPr>
                <w:rFonts w:ascii="Times New Roman" w:hAnsi="Times New Roman" w:cs="Times New Roman"/>
                <w:sz w:val="16"/>
                <w:szCs w:val="16"/>
              </w:rPr>
            </w:pPr>
            <w:r w:rsidRPr="00FE29BC">
              <w:rPr>
                <w:rFonts w:ascii="Times New Roman" w:hAnsi="Times New Roman" w:cs="Times New Roman"/>
                <w:sz w:val="16"/>
                <w:szCs w:val="16"/>
              </w:rPr>
              <w:t>N/A</w:t>
            </w:r>
          </w:p>
        </w:tc>
      </w:tr>
      <w:tr w:rsidR="00875E11" w:rsidRPr="00FE29BC" w14:paraId="1AFD46A7" w14:textId="77777777" w:rsidTr="00FE29BC">
        <w:tc>
          <w:tcPr>
            <w:tcW w:w="466" w:type="pct"/>
            <w:vAlign w:val="center"/>
          </w:tcPr>
          <w:p w14:paraId="29F10CB0" w14:textId="34E87C9A" w:rsidR="00875E11" w:rsidRPr="004108B4" w:rsidRDefault="00875E11" w:rsidP="00FE29BC">
            <w:pPr>
              <w:widowControl/>
              <w:rPr>
                <w:rFonts w:ascii="Times New Roman" w:hAnsi="Times New Roman" w:cs="Times New Roman"/>
                <w:noProof/>
                <w:sz w:val="16"/>
                <w:szCs w:val="16"/>
              </w:rPr>
            </w:pPr>
            <w:r w:rsidRPr="00875E11">
              <w:rPr>
                <w:rFonts w:ascii="Times New Roman" w:hAnsi="Times New Roman" w:cs="Times New Roman"/>
                <w:noProof/>
                <w:sz w:val="16"/>
                <w:szCs w:val="16"/>
              </w:rPr>
              <w:lastRenderedPageBreak/>
              <w:t>Kandiah</w:t>
            </w:r>
            <w:r>
              <w:rPr>
                <w:rFonts w:ascii="Times New Roman" w:hAnsi="Times New Roman" w:cs="Times New Roman"/>
                <w:noProof/>
                <w:sz w:val="16"/>
                <w:szCs w:val="16"/>
              </w:rPr>
              <w:t xml:space="preserve"> </w:t>
            </w:r>
            <w:r w:rsidRPr="006175F8">
              <w:rPr>
                <w:rFonts w:ascii="Times New Roman" w:hAnsi="Times New Roman" w:cs="Times New Roman"/>
                <w:i/>
                <w:iCs/>
                <w:noProof/>
                <w:sz w:val="16"/>
                <w:szCs w:val="16"/>
              </w:rPr>
              <w:t>et al.</w:t>
            </w:r>
            <w:r>
              <w:rPr>
                <w:rFonts w:ascii="Times New Roman" w:hAnsi="Times New Roman" w:cs="Times New Roman"/>
                <w:i/>
                <w:iCs/>
                <w:noProof/>
                <w:sz w:val="16"/>
                <w:szCs w:val="16"/>
              </w:rPr>
              <w:fldChar w:fldCharType="begin"/>
            </w:r>
            <w:r w:rsidR="005A380A">
              <w:rPr>
                <w:rFonts w:ascii="Times New Roman" w:hAnsi="Times New Roman" w:cs="Times New Roman"/>
                <w:i/>
                <w:iCs/>
                <w:noProof/>
                <w:sz w:val="16"/>
                <w:szCs w:val="16"/>
              </w:rPr>
              <w:instrText xml:space="preserve"> ADDIN EN.CITE &lt;EndNote&gt;&lt;Cite&gt;&lt;Author&gt;Kandiah&lt;/Author&gt;&lt;Year&gt;2021&lt;/Year&gt;&lt;RecNum&gt;60&lt;/RecNum&gt;&lt;DisplayText&gt;(Kandiah and Christopher, 2021)&lt;/DisplayText&gt;&lt;record&gt;&lt;rec-number&gt;60&lt;/rec-number&gt;&lt;foreign-keys&gt;&lt;key app="EN" db-id="erdd0z29mddapxeaap2pzedas59aerv5dett" timestamp="1620562005"&gt;60&lt;/key&gt;&lt;/foreign-keys&gt;&lt;ref-type name="Journal Article"&gt;17&lt;/ref-type&gt;&lt;contributors&gt;&lt;authors&gt;&lt;author&gt;Nagaendran Kandiah&lt;/author&gt;&lt;author&gt;Yee Fai Chan Christopher&lt;/author&gt;&lt;/authors&gt;&lt;/contributors&gt;&lt;titles&gt;&lt;title&gt;Strategies for the use of Ginkgo biloba extract, EGb 761 ® , in the treatment and management of mild cognitive impairment in Asia: Expert consensus&lt;/title&gt;&lt;secondary-title&gt;CNS NEUROSCI THER&lt;/secondary-title&gt;&lt;/titles&gt;&lt;periodical&gt;&lt;full-title&gt;CNS NEUROSCI THER&lt;/full-title&gt;&lt;/periodical&gt;&lt;pages&gt;149-162&lt;/pages&gt;&lt;volume&gt;27&lt;/volume&gt;&lt;number&gt;2&lt;/number&gt;&lt;dates&gt;&lt;year&gt;2021&lt;/year&gt;&lt;/dates&gt;&lt;urls&gt;&lt;/urls&gt;&lt;/record&gt;&lt;/Cite&gt;&lt;/EndNote&gt;</w:instrText>
            </w:r>
            <w:r>
              <w:rPr>
                <w:rFonts w:ascii="Times New Roman" w:hAnsi="Times New Roman" w:cs="Times New Roman"/>
                <w:i/>
                <w:iCs/>
                <w:noProof/>
                <w:sz w:val="16"/>
                <w:szCs w:val="16"/>
              </w:rPr>
              <w:fldChar w:fldCharType="separate"/>
            </w:r>
            <w:r w:rsidR="005A380A">
              <w:rPr>
                <w:rFonts w:ascii="Times New Roman" w:hAnsi="Times New Roman" w:cs="Times New Roman"/>
                <w:i/>
                <w:iCs/>
                <w:noProof/>
                <w:sz w:val="16"/>
                <w:szCs w:val="16"/>
              </w:rPr>
              <w:t>(Kandiah and Christopher, 2021)</w:t>
            </w:r>
            <w:r>
              <w:rPr>
                <w:rFonts w:ascii="Times New Roman" w:hAnsi="Times New Roman" w:cs="Times New Roman"/>
                <w:i/>
                <w:iCs/>
                <w:noProof/>
                <w:sz w:val="16"/>
                <w:szCs w:val="16"/>
              </w:rPr>
              <w:fldChar w:fldCharType="end"/>
            </w:r>
          </w:p>
        </w:tc>
        <w:tc>
          <w:tcPr>
            <w:tcW w:w="3292" w:type="pct"/>
          </w:tcPr>
          <w:p w14:paraId="06215594" w14:textId="7B6ED267" w:rsidR="00875E11" w:rsidRPr="00875E11" w:rsidRDefault="00875E11" w:rsidP="00875E11">
            <w:pPr>
              <w:widowControl/>
              <w:jc w:val="left"/>
              <w:rPr>
                <w:rFonts w:ascii="Times New Roman" w:hAnsi="Times New Roman" w:cs="Times New Roman"/>
                <w:sz w:val="16"/>
                <w:szCs w:val="16"/>
              </w:rPr>
            </w:pPr>
            <w:r w:rsidRPr="00875E11">
              <w:rPr>
                <w:rFonts w:ascii="Times New Roman" w:hAnsi="Times New Roman" w:cs="Times New Roman"/>
                <w:sz w:val="16"/>
                <w:szCs w:val="16"/>
              </w:rPr>
              <w:t>A: Data derived from multiple randomized, placebo-controlled clinical trials, or meta-analyses</w:t>
            </w:r>
          </w:p>
          <w:p w14:paraId="47DCD25A" w14:textId="156A613D" w:rsidR="00875E11" w:rsidRPr="00875E11" w:rsidRDefault="00875E11" w:rsidP="00875E11">
            <w:pPr>
              <w:widowControl/>
              <w:jc w:val="left"/>
              <w:rPr>
                <w:rFonts w:ascii="Times New Roman" w:hAnsi="Times New Roman" w:cs="Times New Roman"/>
                <w:sz w:val="16"/>
                <w:szCs w:val="16"/>
              </w:rPr>
            </w:pPr>
            <w:r w:rsidRPr="00875E11">
              <w:rPr>
                <w:rFonts w:ascii="Times New Roman" w:hAnsi="Times New Roman" w:cs="Times New Roman"/>
                <w:sz w:val="16"/>
                <w:szCs w:val="16"/>
              </w:rPr>
              <w:t>B: Data derived from a single randomized clinical trial or large nonrandomized studies</w:t>
            </w:r>
          </w:p>
          <w:p w14:paraId="1F8094BB" w14:textId="67BA330D" w:rsidR="00875E11" w:rsidRPr="00FE29BC" w:rsidRDefault="00875E11" w:rsidP="00875E11">
            <w:pPr>
              <w:widowControl/>
              <w:jc w:val="left"/>
              <w:rPr>
                <w:rFonts w:ascii="Times New Roman" w:hAnsi="Times New Roman" w:cs="Times New Roman"/>
                <w:sz w:val="16"/>
                <w:szCs w:val="16"/>
              </w:rPr>
            </w:pPr>
            <w:r w:rsidRPr="00875E11">
              <w:rPr>
                <w:rFonts w:ascii="Times New Roman" w:hAnsi="Times New Roman" w:cs="Times New Roman"/>
                <w:sz w:val="16"/>
                <w:szCs w:val="16"/>
              </w:rPr>
              <w:t xml:space="preserve">C: </w:t>
            </w:r>
            <w:proofErr w:type="gramStart"/>
            <w:r w:rsidRPr="00875E11">
              <w:rPr>
                <w:rFonts w:ascii="Times New Roman" w:hAnsi="Times New Roman" w:cs="Times New Roman"/>
                <w:sz w:val="16"/>
                <w:szCs w:val="16"/>
              </w:rPr>
              <w:t>Consensus of opinion</w:t>
            </w:r>
            <w:proofErr w:type="gramEnd"/>
            <w:r w:rsidRPr="00875E11">
              <w:rPr>
                <w:rFonts w:ascii="Times New Roman" w:hAnsi="Times New Roman" w:cs="Times New Roman"/>
                <w:sz w:val="16"/>
                <w:szCs w:val="16"/>
              </w:rPr>
              <w:t xml:space="preserve"> of experts and/or case reports, small studies, retrospective studies</w:t>
            </w:r>
          </w:p>
        </w:tc>
        <w:tc>
          <w:tcPr>
            <w:tcW w:w="1242" w:type="pct"/>
          </w:tcPr>
          <w:p w14:paraId="154EC163" w14:textId="15114CF1" w:rsidR="00875E11" w:rsidRPr="00875E11" w:rsidRDefault="00875E11" w:rsidP="00875E11">
            <w:pPr>
              <w:widowControl/>
              <w:jc w:val="left"/>
              <w:rPr>
                <w:rFonts w:ascii="Times New Roman" w:hAnsi="Times New Roman" w:cs="Times New Roman"/>
                <w:sz w:val="16"/>
                <w:szCs w:val="16"/>
              </w:rPr>
            </w:pPr>
            <w:r w:rsidRPr="00875E11">
              <w:rPr>
                <w:rFonts w:ascii="Times New Roman" w:hAnsi="Times New Roman" w:cs="Times New Roman"/>
                <w:sz w:val="16"/>
                <w:szCs w:val="16"/>
              </w:rPr>
              <w:t>Class I: Evidence and/or general agreement that a given treatment or procedure is beneficial, useful, effective (is recommended/is indicated)</w:t>
            </w:r>
          </w:p>
          <w:p w14:paraId="095DAD30" w14:textId="40971F29" w:rsidR="00875E11" w:rsidRPr="00875E11" w:rsidRDefault="00875E11" w:rsidP="00875E11">
            <w:pPr>
              <w:widowControl/>
              <w:jc w:val="left"/>
              <w:rPr>
                <w:rFonts w:ascii="Times New Roman" w:hAnsi="Times New Roman" w:cs="Times New Roman"/>
                <w:sz w:val="16"/>
                <w:szCs w:val="16"/>
              </w:rPr>
            </w:pPr>
            <w:r w:rsidRPr="00875E11">
              <w:rPr>
                <w:rFonts w:ascii="Times New Roman" w:hAnsi="Times New Roman" w:cs="Times New Roman"/>
                <w:sz w:val="16"/>
                <w:szCs w:val="16"/>
              </w:rPr>
              <w:t xml:space="preserve">Class </w:t>
            </w:r>
            <w:proofErr w:type="spellStart"/>
            <w:r w:rsidRPr="00875E11">
              <w:rPr>
                <w:rFonts w:ascii="Times New Roman" w:hAnsi="Times New Roman" w:cs="Times New Roman"/>
                <w:sz w:val="16"/>
                <w:szCs w:val="16"/>
              </w:rPr>
              <w:t>IIa</w:t>
            </w:r>
            <w:proofErr w:type="spellEnd"/>
            <w:r w:rsidRPr="00875E11">
              <w:rPr>
                <w:rFonts w:ascii="Times New Roman" w:hAnsi="Times New Roman" w:cs="Times New Roman"/>
                <w:sz w:val="16"/>
                <w:szCs w:val="16"/>
              </w:rPr>
              <w:t>: Weight of evidence/opinion is in favor of usefulness/efficacy (is reasonable to consider)</w:t>
            </w:r>
          </w:p>
          <w:p w14:paraId="69C9C315" w14:textId="2C591A74" w:rsidR="00875E11" w:rsidRPr="00875E11" w:rsidRDefault="00875E11" w:rsidP="00875E11">
            <w:pPr>
              <w:widowControl/>
              <w:jc w:val="left"/>
              <w:rPr>
                <w:rFonts w:ascii="Times New Roman" w:hAnsi="Times New Roman" w:cs="Times New Roman"/>
                <w:sz w:val="16"/>
                <w:szCs w:val="16"/>
              </w:rPr>
            </w:pPr>
            <w:r w:rsidRPr="00875E11">
              <w:rPr>
                <w:rFonts w:ascii="Times New Roman" w:hAnsi="Times New Roman" w:cs="Times New Roman"/>
                <w:sz w:val="16"/>
                <w:szCs w:val="16"/>
              </w:rPr>
              <w:t>Class IIb: Usefulness/efficacy is less well established by evidence/opinion (may be reasonable to consider)</w:t>
            </w:r>
          </w:p>
          <w:p w14:paraId="22D686C7" w14:textId="3490D9E8" w:rsidR="00875E11" w:rsidRPr="00FE29BC" w:rsidRDefault="00875E11" w:rsidP="00875E11">
            <w:pPr>
              <w:widowControl/>
              <w:jc w:val="left"/>
              <w:rPr>
                <w:rFonts w:ascii="Times New Roman" w:hAnsi="Times New Roman" w:cs="Times New Roman"/>
                <w:sz w:val="16"/>
                <w:szCs w:val="16"/>
              </w:rPr>
            </w:pPr>
            <w:r w:rsidRPr="00875E11">
              <w:rPr>
                <w:rFonts w:ascii="Times New Roman" w:hAnsi="Times New Roman" w:cs="Times New Roman"/>
                <w:sz w:val="16"/>
                <w:szCs w:val="16"/>
              </w:rPr>
              <w:t>Class III: Evidence or general agreement that the given treatment or procedure is not useful/effective, or in some cases may be harmful (is not</w:t>
            </w:r>
            <w:r>
              <w:rPr>
                <w:rFonts w:ascii="Times New Roman" w:hAnsi="Times New Roman" w:cs="Times New Roman"/>
                <w:sz w:val="16"/>
                <w:szCs w:val="16"/>
              </w:rPr>
              <w:t xml:space="preserve"> </w:t>
            </w:r>
            <w:r w:rsidRPr="00875E11">
              <w:rPr>
                <w:rFonts w:ascii="Times New Roman" w:hAnsi="Times New Roman" w:cs="Times New Roman"/>
                <w:sz w:val="16"/>
                <w:szCs w:val="16"/>
              </w:rPr>
              <w:t>recommended)</w:t>
            </w:r>
          </w:p>
        </w:tc>
      </w:tr>
      <w:tr w:rsidR="00D54BCB" w:rsidRPr="00FE29BC" w14:paraId="08AF512E" w14:textId="77777777" w:rsidTr="00541624">
        <w:tc>
          <w:tcPr>
            <w:tcW w:w="466" w:type="pct"/>
            <w:shd w:val="clear" w:color="auto" w:fill="auto"/>
            <w:vAlign w:val="center"/>
          </w:tcPr>
          <w:p w14:paraId="168C8DF4" w14:textId="588B8150" w:rsidR="00D54BCB" w:rsidRPr="00D54BCB" w:rsidRDefault="00D54BCB" w:rsidP="00FE29BC">
            <w:pPr>
              <w:widowControl/>
              <w:rPr>
                <w:rFonts w:ascii="Times New Roman" w:hAnsi="Times New Roman" w:cs="Times New Roman"/>
                <w:noProof/>
                <w:sz w:val="16"/>
                <w:szCs w:val="16"/>
                <w:highlight w:val="yellow"/>
              </w:rPr>
            </w:pPr>
            <w:proofErr w:type="spellStart"/>
            <w:r w:rsidRPr="00541624">
              <w:rPr>
                <w:rFonts w:ascii="Times New Roman" w:eastAsia="等线" w:hAnsi="Times New Roman" w:cs="Times New Roman"/>
                <w:color w:val="000000"/>
                <w:sz w:val="20"/>
                <w:szCs w:val="20"/>
              </w:rPr>
              <w:t>Herukka</w:t>
            </w:r>
            <w:proofErr w:type="spellEnd"/>
            <w:r w:rsidRPr="00541624">
              <w:rPr>
                <w:rFonts w:ascii="Times New Roman" w:eastAsia="等线" w:hAnsi="Times New Roman" w:cs="Times New Roman"/>
                <w:color w:val="000000"/>
                <w:sz w:val="20"/>
                <w:szCs w:val="20"/>
              </w:rPr>
              <w:t xml:space="preserve"> et al</w:t>
            </w:r>
            <w:r w:rsidR="00541624">
              <w:rPr>
                <w:rFonts w:ascii="Times New Roman" w:eastAsia="等线" w:hAnsi="Times New Roman" w:cs="Times New Roman"/>
                <w:color w:val="000000"/>
                <w:sz w:val="20"/>
                <w:szCs w:val="20"/>
              </w:rPr>
              <w:t xml:space="preserve"> </w:t>
            </w:r>
            <w:r w:rsidR="00541624">
              <w:rPr>
                <w:rFonts w:ascii="Times New Roman" w:eastAsia="等线" w:hAnsi="Times New Roman" w:cs="Times New Roman"/>
                <w:color w:val="000000"/>
                <w:sz w:val="20"/>
                <w:szCs w:val="20"/>
              </w:rPr>
              <w:fldChar w:fldCharType="begin">
                <w:fldData xml:space="preserve">PEVuZE5vdGU+PENpdGU+PEF1dGhvcj5IZXJ1a2thPC9BdXRob3I+PFllYXI+MjAxNzwvWWVhcj48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</w:fldData>
              </w:fldChar>
            </w:r>
            <w:r w:rsidR="00541624">
              <w:rPr>
                <w:rFonts w:ascii="Times New Roman" w:eastAsia="等线" w:hAnsi="Times New Roman" w:cs="Times New Roman"/>
                <w:color w:val="000000"/>
                <w:sz w:val="20"/>
                <w:szCs w:val="20"/>
              </w:rPr>
              <w:instrText xml:space="preserve"> ADDIN EN.CITE </w:instrText>
            </w:r>
            <w:r w:rsidR="00541624">
              <w:rPr>
                <w:rFonts w:ascii="Times New Roman" w:eastAsia="等线" w:hAnsi="Times New Roman" w:cs="Times New Roman"/>
                <w:color w:val="000000"/>
                <w:sz w:val="20"/>
                <w:szCs w:val="20"/>
              </w:rPr>
              <w:fldChar w:fldCharType="begin">
                <w:fldData xml:space="preserve">PEVuZE5vdGU+PENpdGU+PEF1dGhvcj5IZXJ1a2thPC9BdXRob3I+PFllYXI+MjAxNzwvWWVhcj48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</w:fldData>
              </w:fldChar>
            </w:r>
            <w:r w:rsidR="00541624">
              <w:rPr>
                <w:rFonts w:ascii="Times New Roman" w:eastAsia="等线" w:hAnsi="Times New Roman" w:cs="Times New Roman"/>
                <w:color w:val="000000"/>
                <w:sz w:val="20"/>
                <w:szCs w:val="20"/>
              </w:rPr>
              <w:instrText xml:space="preserve"> ADDIN EN.CITE.DATA </w:instrText>
            </w:r>
            <w:r w:rsidR="00541624">
              <w:rPr>
                <w:rFonts w:ascii="Times New Roman" w:eastAsia="等线" w:hAnsi="Times New Roman" w:cs="Times New Roman"/>
                <w:color w:val="000000"/>
                <w:sz w:val="20"/>
                <w:szCs w:val="20"/>
              </w:rPr>
            </w:r>
            <w:r w:rsidR="00541624">
              <w:rPr>
                <w:rFonts w:ascii="Times New Roman" w:eastAsia="等线" w:hAnsi="Times New Roman" w:cs="Times New Roman"/>
                <w:color w:val="000000"/>
                <w:sz w:val="20"/>
                <w:szCs w:val="20"/>
              </w:rPr>
              <w:fldChar w:fldCharType="end"/>
            </w:r>
            <w:r w:rsidR="00541624">
              <w:rPr>
                <w:rFonts w:ascii="Times New Roman" w:eastAsia="等线" w:hAnsi="Times New Roman" w:cs="Times New Roman"/>
                <w:color w:val="000000"/>
                <w:sz w:val="20"/>
                <w:szCs w:val="20"/>
              </w:rPr>
            </w:r>
            <w:r w:rsidR="00541624">
              <w:rPr>
                <w:rFonts w:ascii="Times New Roman" w:eastAsia="等线" w:hAnsi="Times New Roman" w:cs="Times New Roman"/>
                <w:color w:val="000000"/>
                <w:sz w:val="20"/>
                <w:szCs w:val="20"/>
              </w:rPr>
              <w:fldChar w:fldCharType="separate"/>
            </w:r>
            <w:r w:rsidR="00541624">
              <w:rPr>
                <w:rFonts w:ascii="Times New Roman" w:eastAsia="等线" w:hAnsi="Times New Roman" w:cs="Times New Roman"/>
                <w:noProof/>
                <w:color w:val="000000"/>
                <w:sz w:val="20"/>
                <w:szCs w:val="20"/>
              </w:rPr>
              <w:t>(Herukka et al., 2017)</w:t>
            </w:r>
            <w:r w:rsidR="00541624">
              <w:rPr>
                <w:rFonts w:ascii="Times New Roman" w:eastAsia="等线" w:hAnsi="Times New Roman" w:cs="Times New Roman"/>
                <w:color w:val="000000"/>
                <w:sz w:val="20"/>
                <w:szCs w:val="20"/>
              </w:rPr>
              <w:fldChar w:fldCharType="end"/>
            </w:r>
          </w:p>
        </w:tc>
        <w:tc>
          <w:tcPr>
            <w:tcW w:w="3292" w:type="pct"/>
          </w:tcPr>
          <w:p w14:paraId="292E7BEB" w14:textId="2BDB68BC" w:rsidR="00D54BCB" w:rsidRPr="00875E11" w:rsidRDefault="006A552B" w:rsidP="006A552B">
            <w:pPr>
              <w:widowControl/>
              <w:jc w:val="left"/>
              <w:rPr>
                <w:rFonts w:ascii="Times New Roman" w:hAnsi="Times New Roman" w:cs="Times New Roman"/>
                <w:sz w:val="16"/>
                <w:szCs w:val="16"/>
              </w:rPr>
            </w:pPr>
            <w:r>
              <w:rPr>
                <w:rFonts w:ascii="Times New Roman" w:hAnsi="Times New Roman" w:cs="Times New Roman"/>
                <w:sz w:val="16"/>
                <w:szCs w:val="16"/>
              </w:rPr>
              <w:t>T</w:t>
            </w:r>
            <w:r w:rsidR="00E77FFA" w:rsidRPr="00E77FFA">
              <w:rPr>
                <w:rFonts w:ascii="Times New Roman" w:hAnsi="Times New Roman" w:cs="Times New Roman"/>
                <w:sz w:val="16"/>
                <w:szCs w:val="16"/>
              </w:rPr>
              <w:t>he quality of the evidence</w:t>
            </w:r>
            <w:r w:rsidR="00E77FFA">
              <w:rPr>
                <w:rFonts w:ascii="Times New Roman" w:hAnsi="Times New Roman" w:cs="Times New Roman"/>
                <w:sz w:val="16"/>
                <w:szCs w:val="16"/>
              </w:rPr>
              <w:t xml:space="preserve"> </w:t>
            </w:r>
            <w:r w:rsidR="00E77FFA" w:rsidRPr="00E77FFA">
              <w:rPr>
                <w:rFonts w:ascii="Times New Roman" w:hAnsi="Times New Roman" w:cs="Times New Roman"/>
                <w:sz w:val="16"/>
                <w:szCs w:val="16"/>
              </w:rPr>
              <w:t>for each relevant outcome was graded as “high”</w:t>
            </w:r>
            <w:r w:rsidR="00541624">
              <w:rPr>
                <w:rFonts w:ascii="Times New Roman" w:hAnsi="Times New Roman" w:cs="Times New Roman"/>
                <w:sz w:val="16"/>
                <w:szCs w:val="16"/>
              </w:rPr>
              <w:t>,</w:t>
            </w:r>
            <w:r w:rsidR="00E77FFA" w:rsidRPr="00E77FFA">
              <w:rPr>
                <w:rFonts w:ascii="Times New Roman" w:hAnsi="Times New Roman" w:cs="Times New Roman"/>
                <w:sz w:val="16"/>
                <w:szCs w:val="16"/>
              </w:rPr>
              <w:t xml:space="preserve"> “moderate”</w:t>
            </w:r>
            <w:r w:rsidR="00541624">
              <w:rPr>
                <w:rFonts w:ascii="Times New Roman" w:hAnsi="Times New Roman" w:cs="Times New Roman"/>
                <w:sz w:val="16"/>
                <w:szCs w:val="16"/>
              </w:rPr>
              <w:t>,</w:t>
            </w:r>
            <w:r>
              <w:rPr>
                <w:rFonts w:ascii="Times New Roman" w:hAnsi="Times New Roman" w:cs="Times New Roman"/>
                <w:sz w:val="16"/>
                <w:szCs w:val="16"/>
              </w:rPr>
              <w:t xml:space="preserve"> </w:t>
            </w:r>
            <w:r w:rsidR="00E77FFA" w:rsidRPr="00E77FFA">
              <w:rPr>
                <w:rFonts w:ascii="Times New Roman" w:hAnsi="Times New Roman" w:cs="Times New Roman" w:hint="eastAsia"/>
                <w:sz w:val="16"/>
                <w:szCs w:val="16"/>
              </w:rPr>
              <w:t>“</w:t>
            </w:r>
            <w:r w:rsidR="00E77FFA" w:rsidRPr="00E77FFA">
              <w:rPr>
                <w:rFonts w:ascii="Times New Roman" w:hAnsi="Times New Roman" w:cs="Times New Roman"/>
                <w:sz w:val="16"/>
                <w:szCs w:val="16"/>
              </w:rPr>
              <w:t>low”</w:t>
            </w:r>
            <w:r w:rsidR="00541624">
              <w:rPr>
                <w:rFonts w:ascii="Times New Roman" w:hAnsi="Times New Roman" w:cs="Times New Roman"/>
                <w:sz w:val="16"/>
                <w:szCs w:val="16"/>
              </w:rPr>
              <w:t>,</w:t>
            </w:r>
            <w:r w:rsidR="00E77FFA" w:rsidRPr="00E77FFA">
              <w:rPr>
                <w:rFonts w:ascii="Times New Roman" w:hAnsi="Times New Roman" w:cs="Times New Roman"/>
                <w:sz w:val="16"/>
                <w:szCs w:val="16"/>
              </w:rPr>
              <w:t xml:space="preserve"> or “very low”</w:t>
            </w:r>
          </w:p>
        </w:tc>
        <w:tc>
          <w:tcPr>
            <w:tcW w:w="1242" w:type="pct"/>
          </w:tcPr>
          <w:p w14:paraId="7754BBA3" w14:textId="3D5F5160" w:rsidR="00D54BCB" w:rsidRPr="00875E11" w:rsidRDefault="006A552B" w:rsidP="00875E11">
            <w:pPr>
              <w:widowControl/>
              <w:jc w:val="left"/>
              <w:rPr>
                <w:rFonts w:ascii="Times New Roman" w:hAnsi="Times New Roman" w:cs="Times New Roman"/>
                <w:sz w:val="16"/>
                <w:szCs w:val="16"/>
              </w:rPr>
            </w:pPr>
            <w:r>
              <w:rPr>
                <w:rFonts w:ascii="Times New Roman" w:hAnsi="Times New Roman" w:cs="Times New Roman" w:hint="eastAsia"/>
                <w:sz w:val="16"/>
                <w:szCs w:val="16"/>
              </w:rPr>
              <w:t>N</w:t>
            </w:r>
            <w:r>
              <w:rPr>
                <w:rFonts w:ascii="Times New Roman" w:hAnsi="Times New Roman" w:cs="Times New Roman"/>
                <w:sz w:val="16"/>
                <w:szCs w:val="16"/>
              </w:rPr>
              <w:t>/A</w:t>
            </w:r>
          </w:p>
        </w:tc>
      </w:tr>
      <w:tr w:rsidR="00D54BCB" w:rsidRPr="00FE29BC" w14:paraId="063D34E0" w14:textId="77777777" w:rsidTr="00541624">
        <w:tc>
          <w:tcPr>
            <w:tcW w:w="466" w:type="pct"/>
            <w:shd w:val="clear" w:color="auto" w:fill="auto"/>
            <w:vAlign w:val="center"/>
          </w:tcPr>
          <w:p w14:paraId="319BEDE8" w14:textId="2E99F768" w:rsidR="00D54BCB" w:rsidRPr="00D54BCB" w:rsidRDefault="00D54BCB" w:rsidP="00FE29BC">
            <w:pPr>
              <w:widowControl/>
              <w:rPr>
                <w:rFonts w:ascii="Times New Roman" w:hAnsi="Times New Roman" w:cs="Times New Roman"/>
                <w:noProof/>
                <w:sz w:val="16"/>
                <w:szCs w:val="16"/>
                <w:highlight w:val="yellow"/>
              </w:rPr>
            </w:pPr>
            <w:r w:rsidRPr="00541624">
              <w:rPr>
                <w:rFonts w:ascii="Times New Roman" w:eastAsia="等线" w:hAnsi="Times New Roman" w:cs="Times New Roman"/>
                <w:color w:val="000000"/>
                <w:sz w:val="20"/>
                <w:szCs w:val="20"/>
              </w:rPr>
              <w:t>Nobili et al</w:t>
            </w:r>
            <w:r w:rsidR="00FA5B38">
              <w:rPr>
                <w:rFonts w:ascii="Times New Roman" w:eastAsia="等线" w:hAnsi="Times New Roman" w:cs="Times New Roman"/>
                <w:color w:val="000000"/>
                <w:sz w:val="20"/>
                <w:szCs w:val="20"/>
              </w:rPr>
              <w:t xml:space="preserve"> </w:t>
            </w:r>
            <w:r w:rsidR="00FA5B38">
              <w:rPr>
                <w:rFonts w:ascii="Times New Roman" w:eastAsia="等线" w:hAnsi="Times New Roman" w:cs="Times New Roman"/>
                <w:color w:val="000000"/>
                <w:sz w:val="20"/>
                <w:szCs w:val="20"/>
              </w:rPr>
              <w:fldChar w:fldCharType="begin">
                <w:fldData xml:space="preserve">PEVuZE5vdGU+PENpdGU+PEF1dGhvcj5Ob2JpbGk8L0F1dGhvcj48WWVhcj4yMDE4PC9ZZWFyPjxS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==
</w:fldData>
              </w:fldChar>
            </w:r>
            <w:r w:rsidR="00FA5B38">
              <w:rPr>
                <w:rFonts w:ascii="Times New Roman" w:eastAsia="等线" w:hAnsi="Times New Roman" w:cs="Times New Roman"/>
                <w:color w:val="000000"/>
                <w:sz w:val="20"/>
                <w:szCs w:val="20"/>
              </w:rPr>
              <w:instrText xml:space="preserve"> ADDIN EN.CITE </w:instrText>
            </w:r>
            <w:r w:rsidR="00FA5B38">
              <w:rPr>
                <w:rFonts w:ascii="Times New Roman" w:eastAsia="等线" w:hAnsi="Times New Roman" w:cs="Times New Roman"/>
                <w:color w:val="000000"/>
                <w:sz w:val="20"/>
                <w:szCs w:val="20"/>
              </w:rPr>
              <w:fldChar w:fldCharType="begin">
                <w:fldData xml:space="preserve">PEVuZE5vdGU+PENpdGU+PEF1dGhvcj5Ob2JpbGk8L0F1dGhvcj48WWVhcj4yMDE4PC9ZZWFyPjxS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==
</w:fldData>
              </w:fldChar>
            </w:r>
            <w:r w:rsidR="00FA5B38">
              <w:rPr>
                <w:rFonts w:ascii="Times New Roman" w:eastAsia="等线" w:hAnsi="Times New Roman" w:cs="Times New Roman"/>
                <w:color w:val="000000"/>
                <w:sz w:val="20"/>
                <w:szCs w:val="20"/>
              </w:rPr>
              <w:instrText xml:space="preserve"> ADDIN EN.CITE.DATA </w:instrText>
            </w:r>
            <w:r w:rsidR="00FA5B38">
              <w:rPr>
                <w:rFonts w:ascii="Times New Roman" w:eastAsia="等线" w:hAnsi="Times New Roman" w:cs="Times New Roman"/>
                <w:color w:val="000000"/>
                <w:sz w:val="20"/>
                <w:szCs w:val="20"/>
              </w:rPr>
            </w:r>
            <w:r w:rsidR="00FA5B38">
              <w:rPr>
                <w:rFonts w:ascii="Times New Roman" w:eastAsia="等线" w:hAnsi="Times New Roman" w:cs="Times New Roman"/>
                <w:color w:val="000000"/>
                <w:sz w:val="20"/>
                <w:szCs w:val="20"/>
              </w:rPr>
              <w:fldChar w:fldCharType="end"/>
            </w:r>
            <w:r w:rsidR="00FA5B38">
              <w:rPr>
                <w:rFonts w:ascii="Times New Roman" w:eastAsia="等线" w:hAnsi="Times New Roman" w:cs="Times New Roman"/>
                <w:color w:val="000000"/>
                <w:sz w:val="20"/>
                <w:szCs w:val="20"/>
              </w:rPr>
            </w:r>
            <w:r w:rsidR="00FA5B38">
              <w:rPr>
                <w:rFonts w:ascii="Times New Roman" w:eastAsia="等线" w:hAnsi="Times New Roman" w:cs="Times New Roman"/>
                <w:color w:val="000000"/>
                <w:sz w:val="20"/>
                <w:szCs w:val="20"/>
              </w:rPr>
              <w:fldChar w:fldCharType="separate"/>
            </w:r>
            <w:r w:rsidR="00FA5B38">
              <w:rPr>
                <w:rFonts w:ascii="Times New Roman" w:eastAsia="等线" w:hAnsi="Times New Roman" w:cs="Times New Roman"/>
                <w:noProof/>
                <w:color w:val="000000"/>
                <w:sz w:val="20"/>
                <w:szCs w:val="20"/>
              </w:rPr>
              <w:t>(Nobili et al., 2018)</w:t>
            </w:r>
            <w:r w:rsidR="00FA5B38">
              <w:rPr>
                <w:rFonts w:ascii="Times New Roman" w:eastAsia="等线" w:hAnsi="Times New Roman" w:cs="Times New Roman"/>
                <w:color w:val="000000"/>
                <w:sz w:val="20"/>
                <w:szCs w:val="20"/>
              </w:rPr>
              <w:fldChar w:fldCharType="end"/>
            </w:r>
          </w:p>
        </w:tc>
        <w:tc>
          <w:tcPr>
            <w:tcW w:w="3292" w:type="pct"/>
          </w:tcPr>
          <w:p w14:paraId="4602BB77" w14:textId="75A090AE" w:rsidR="00D54BCB" w:rsidRPr="00875E11" w:rsidRDefault="00F441EC" w:rsidP="00F441EC">
            <w:pPr>
              <w:widowControl/>
              <w:jc w:val="left"/>
              <w:rPr>
                <w:rFonts w:ascii="Times New Roman" w:hAnsi="Times New Roman" w:cs="Times New Roman"/>
                <w:sz w:val="16"/>
                <w:szCs w:val="16"/>
              </w:rPr>
            </w:pPr>
            <w:r w:rsidRPr="00F441EC">
              <w:rPr>
                <w:rFonts w:ascii="Times New Roman" w:hAnsi="Times New Roman" w:cs="Times New Roman"/>
                <w:sz w:val="16"/>
                <w:szCs w:val="16"/>
              </w:rPr>
              <w:t>Based on the resulting assessment, the quality of evidence</w:t>
            </w:r>
            <w:r>
              <w:rPr>
                <w:rFonts w:ascii="Times New Roman" w:hAnsi="Times New Roman" w:cs="Times New Roman"/>
                <w:sz w:val="16"/>
                <w:szCs w:val="16"/>
              </w:rPr>
              <w:t xml:space="preserve"> </w:t>
            </w:r>
            <w:r w:rsidRPr="00F441EC">
              <w:rPr>
                <w:rFonts w:ascii="Times New Roman" w:hAnsi="Times New Roman" w:cs="Times New Roman"/>
                <w:sz w:val="16"/>
                <w:szCs w:val="16"/>
              </w:rPr>
              <w:t>was then ranked within the 21 PICOs. More precisely, PICOs</w:t>
            </w:r>
            <w:r>
              <w:rPr>
                <w:rFonts w:ascii="Times New Roman" w:hAnsi="Times New Roman" w:cs="Times New Roman"/>
                <w:sz w:val="16"/>
                <w:szCs w:val="16"/>
              </w:rPr>
              <w:t xml:space="preserve"> </w:t>
            </w:r>
            <w:r w:rsidRPr="00F441EC">
              <w:rPr>
                <w:rFonts w:ascii="Times New Roman" w:hAnsi="Times New Roman" w:cs="Times New Roman"/>
                <w:sz w:val="16"/>
                <w:szCs w:val="16"/>
              </w:rPr>
              <w:t>lacking critical outcomes entirely were put at the lowest level,</w:t>
            </w:r>
            <w:r>
              <w:rPr>
                <w:rFonts w:ascii="Times New Roman" w:hAnsi="Times New Roman" w:cs="Times New Roman"/>
                <w:sz w:val="16"/>
                <w:szCs w:val="16"/>
              </w:rPr>
              <w:t xml:space="preserve"> </w:t>
            </w:r>
            <w:r w:rsidRPr="00F441EC">
              <w:rPr>
                <w:rFonts w:ascii="Times New Roman" w:hAnsi="Times New Roman" w:cs="Times New Roman"/>
                <w:sz w:val="16"/>
                <w:szCs w:val="16"/>
              </w:rPr>
              <w:t>while those with soundest methodology, numerous studies,</w:t>
            </w:r>
            <w:r>
              <w:rPr>
                <w:rFonts w:ascii="Times New Roman" w:hAnsi="Times New Roman" w:cs="Times New Roman"/>
                <w:sz w:val="16"/>
                <w:szCs w:val="16"/>
              </w:rPr>
              <w:t xml:space="preserve"> </w:t>
            </w:r>
            <w:r w:rsidRPr="00F441EC">
              <w:rPr>
                <w:rFonts w:ascii="Times New Roman" w:hAnsi="Times New Roman" w:cs="Times New Roman"/>
                <w:sz w:val="16"/>
                <w:szCs w:val="16"/>
              </w:rPr>
              <w:t>large total number of included subjects, and large and consistent effect size and were graded best. The other PICOs were</w:t>
            </w:r>
            <w:r>
              <w:rPr>
                <w:rFonts w:ascii="Times New Roman" w:hAnsi="Times New Roman" w:cs="Times New Roman"/>
                <w:sz w:val="16"/>
                <w:szCs w:val="16"/>
              </w:rPr>
              <w:t xml:space="preserve"> </w:t>
            </w:r>
            <w:r w:rsidRPr="00F441EC">
              <w:rPr>
                <w:rFonts w:ascii="Times New Roman" w:hAnsi="Times New Roman" w:cs="Times New Roman"/>
                <w:sz w:val="16"/>
                <w:szCs w:val="16"/>
              </w:rPr>
              <w:t>ranked in between. In this way, we provided information</w:t>
            </w:r>
            <w:r>
              <w:rPr>
                <w:rFonts w:ascii="Times New Roman" w:hAnsi="Times New Roman" w:cs="Times New Roman"/>
                <w:sz w:val="16"/>
                <w:szCs w:val="16"/>
              </w:rPr>
              <w:t xml:space="preserve"> </w:t>
            </w:r>
            <w:r w:rsidRPr="00F441EC">
              <w:rPr>
                <w:rFonts w:ascii="Times New Roman" w:hAnsi="Times New Roman" w:cs="Times New Roman"/>
                <w:sz w:val="16"/>
                <w:szCs w:val="16"/>
              </w:rPr>
              <w:t>about relative availability of evidence, classified in four levels</w:t>
            </w:r>
            <w:r>
              <w:rPr>
                <w:rFonts w:ascii="Times New Roman" w:hAnsi="Times New Roman" w:cs="Times New Roman"/>
                <w:sz w:val="16"/>
                <w:szCs w:val="16"/>
              </w:rPr>
              <w:t xml:space="preserve"> </w:t>
            </w:r>
            <w:r w:rsidRPr="00F441EC">
              <w:rPr>
                <w:rFonts w:ascii="Times New Roman" w:hAnsi="Times New Roman" w:cs="Times New Roman"/>
                <w:sz w:val="16"/>
                <w:szCs w:val="16"/>
              </w:rPr>
              <w:t xml:space="preserve">as </w:t>
            </w:r>
            <w:r>
              <w:rPr>
                <w:rFonts w:ascii="Times New Roman" w:hAnsi="Times New Roman" w:cs="Times New Roman"/>
                <w:sz w:val="16"/>
                <w:szCs w:val="16"/>
              </w:rPr>
              <w:t>“</w:t>
            </w:r>
            <w:r w:rsidRPr="00F441EC">
              <w:rPr>
                <w:rFonts w:ascii="Times New Roman" w:hAnsi="Times New Roman" w:cs="Times New Roman"/>
                <w:sz w:val="16"/>
                <w:szCs w:val="16"/>
              </w:rPr>
              <w:t>very poor/lacking</w:t>
            </w:r>
            <w:r>
              <w:rPr>
                <w:rFonts w:ascii="Times New Roman" w:hAnsi="Times New Roman" w:cs="Times New Roman"/>
                <w:sz w:val="16"/>
                <w:szCs w:val="16"/>
              </w:rPr>
              <w:t>”, “</w:t>
            </w:r>
            <w:r w:rsidRPr="00F441EC">
              <w:rPr>
                <w:rFonts w:ascii="Times New Roman" w:hAnsi="Times New Roman" w:cs="Times New Roman"/>
                <w:sz w:val="16"/>
                <w:szCs w:val="16"/>
              </w:rPr>
              <w:t>poor</w:t>
            </w:r>
            <w:r>
              <w:rPr>
                <w:rFonts w:ascii="Times New Roman" w:hAnsi="Times New Roman" w:cs="Times New Roman"/>
                <w:sz w:val="16"/>
                <w:szCs w:val="16"/>
              </w:rPr>
              <w:t>”</w:t>
            </w:r>
            <w:r w:rsidRPr="00F441EC">
              <w:rPr>
                <w:rFonts w:ascii="Times New Roman" w:hAnsi="Times New Roman" w:cs="Times New Roman"/>
                <w:sz w:val="16"/>
                <w:szCs w:val="16"/>
              </w:rPr>
              <w:t xml:space="preserve">, </w:t>
            </w:r>
            <w:r>
              <w:rPr>
                <w:rFonts w:ascii="Times New Roman" w:hAnsi="Times New Roman" w:cs="Times New Roman"/>
                <w:sz w:val="16"/>
                <w:szCs w:val="16"/>
              </w:rPr>
              <w:t>“</w:t>
            </w:r>
            <w:r w:rsidRPr="00F441EC">
              <w:rPr>
                <w:rFonts w:ascii="Times New Roman" w:hAnsi="Times New Roman" w:cs="Times New Roman"/>
                <w:sz w:val="16"/>
                <w:szCs w:val="16"/>
              </w:rPr>
              <w:t>fair</w:t>
            </w:r>
            <w:r>
              <w:rPr>
                <w:rFonts w:ascii="Times New Roman" w:hAnsi="Times New Roman" w:cs="Times New Roman"/>
                <w:sz w:val="16"/>
                <w:szCs w:val="16"/>
              </w:rPr>
              <w:t>”</w:t>
            </w:r>
            <w:r w:rsidRPr="00F441EC">
              <w:rPr>
                <w:rFonts w:ascii="Times New Roman" w:hAnsi="Times New Roman" w:cs="Times New Roman"/>
                <w:sz w:val="16"/>
                <w:szCs w:val="16"/>
              </w:rPr>
              <w:t xml:space="preserve"> and </w:t>
            </w:r>
            <w:r>
              <w:rPr>
                <w:rFonts w:ascii="Times New Roman" w:hAnsi="Times New Roman" w:cs="Times New Roman"/>
                <w:sz w:val="16"/>
                <w:szCs w:val="16"/>
              </w:rPr>
              <w:t>“</w:t>
            </w:r>
            <w:r w:rsidRPr="00F441EC">
              <w:rPr>
                <w:rFonts w:ascii="Times New Roman" w:hAnsi="Times New Roman" w:cs="Times New Roman"/>
                <w:sz w:val="16"/>
                <w:szCs w:val="16"/>
              </w:rPr>
              <w:t>good</w:t>
            </w:r>
            <w:r>
              <w:rPr>
                <w:rFonts w:ascii="Times New Roman" w:hAnsi="Times New Roman" w:cs="Times New Roman"/>
                <w:sz w:val="16"/>
                <w:szCs w:val="16"/>
              </w:rPr>
              <w:t>”</w:t>
            </w:r>
          </w:p>
        </w:tc>
        <w:tc>
          <w:tcPr>
            <w:tcW w:w="1242" w:type="pct"/>
          </w:tcPr>
          <w:p w14:paraId="71DEAA6E" w14:textId="547E6A57" w:rsidR="00D54BCB" w:rsidRPr="00875E11" w:rsidRDefault="00F441EC" w:rsidP="00875E11">
            <w:pPr>
              <w:widowControl/>
              <w:jc w:val="left"/>
              <w:rPr>
                <w:rFonts w:ascii="Times New Roman" w:hAnsi="Times New Roman" w:cs="Times New Roman"/>
                <w:sz w:val="16"/>
                <w:szCs w:val="16"/>
              </w:rPr>
            </w:pPr>
            <w:r>
              <w:rPr>
                <w:rFonts w:ascii="Times New Roman" w:hAnsi="Times New Roman" w:cs="Times New Roman" w:hint="eastAsia"/>
                <w:sz w:val="16"/>
                <w:szCs w:val="16"/>
              </w:rPr>
              <w:t>N</w:t>
            </w:r>
            <w:r>
              <w:rPr>
                <w:rFonts w:ascii="Times New Roman" w:hAnsi="Times New Roman" w:cs="Times New Roman"/>
                <w:sz w:val="16"/>
                <w:szCs w:val="16"/>
              </w:rPr>
              <w:t>/A</w:t>
            </w:r>
          </w:p>
        </w:tc>
      </w:tr>
    </w:tbl>
    <w:p w14:paraId="37811E1E" w14:textId="75C0D62F" w:rsidR="00CE2747" w:rsidRDefault="00CE2747" w:rsidP="0056145D">
      <w:pPr>
        <w:rPr>
          <w:rFonts w:ascii="Times New Roman" w:hAnsi="Times New Roman" w:cs="Times New Roman"/>
          <w:sz w:val="16"/>
          <w:szCs w:val="16"/>
        </w:rPr>
      </w:pPr>
      <w:r w:rsidRPr="00FE29BC">
        <w:rPr>
          <w:rFonts w:ascii="Times New Roman" w:hAnsi="Times New Roman" w:cs="Times New Roman"/>
          <w:sz w:val="16"/>
          <w:szCs w:val="16"/>
        </w:rPr>
        <w:t>N/A</w:t>
      </w:r>
      <w:r>
        <w:rPr>
          <w:rFonts w:ascii="Times New Roman" w:hAnsi="Times New Roman" w:cs="Times New Roman"/>
          <w:sz w:val="16"/>
          <w:szCs w:val="16"/>
        </w:rPr>
        <w:t xml:space="preserve">: </w:t>
      </w:r>
      <w:r w:rsidRPr="00CE2747">
        <w:rPr>
          <w:rFonts w:ascii="Times New Roman" w:hAnsi="Times New Roman" w:cs="Times New Roman"/>
          <w:sz w:val="16"/>
          <w:szCs w:val="16"/>
        </w:rPr>
        <w:t>not applicable</w:t>
      </w:r>
    </w:p>
    <w:p w14:paraId="49F62DE5" w14:textId="502D4ED7" w:rsidR="00CE2747" w:rsidRPr="005A380A" w:rsidRDefault="00CE2747" w:rsidP="0056145D">
      <w:pPr>
        <w:rPr>
          <w:rFonts w:ascii="Times New Roman" w:hAnsi="Times New Roman" w:cs="Times New Roman"/>
          <w:b/>
          <w:bCs/>
          <w:sz w:val="24"/>
          <w:szCs w:val="24"/>
        </w:rPr>
      </w:pPr>
      <w:bookmarkStart w:id="6" w:name="_Hlk80445842"/>
      <w:bookmarkStart w:id="7" w:name="_GoBack"/>
      <w:r w:rsidRPr="005A380A">
        <w:rPr>
          <w:rFonts w:ascii="Times New Roman" w:hAnsi="Times New Roman" w:cs="Times New Roman" w:hint="eastAsia"/>
          <w:b/>
          <w:bCs/>
          <w:sz w:val="24"/>
          <w:szCs w:val="24"/>
        </w:rPr>
        <w:t>R</w:t>
      </w:r>
      <w:r w:rsidRPr="005A380A">
        <w:rPr>
          <w:rFonts w:ascii="Times New Roman" w:hAnsi="Times New Roman" w:cs="Times New Roman"/>
          <w:b/>
          <w:bCs/>
          <w:sz w:val="24"/>
          <w:szCs w:val="24"/>
        </w:rPr>
        <w:t>eference</w:t>
      </w:r>
    </w:p>
    <w:p w14:paraId="1C00849E" w14:textId="77777777" w:rsidR="00FA5B38" w:rsidRPr="00FA5B38" w:rsidRDefault="00CE2747" w:rsidP="00FA5B38">
      <w:pPr>
        <w:pStyle w:val="EndNoteBibliography"/>
        <w:ind w:left="720" w:hanging="720"/>
        <w:rPr>
          <w:noProof/>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EN.REFLIST </w:instrText>
      </w:r>
      <w:r>
        <w:rPr>
          <w:rFonts w:ascii="Times New Roman" w:hAnsi="Times New Roman" w:cs="Times New Roman"/>
          <w:sz w:val="16"/>
          <w:szCs w:val="16"/>
        </w:rPr>
        <w:fldChar w:fldCharType="separate"/>
      </w:r>
      <w:r w:rsidR="00FA5B38" w:rsidRPr="00FA5B38">
        <w:rPr>
          <w:noProof/>
        </w:rPr>
        <w:t xml:space="preserve">Brien, J.T.O., Jones, C.H.M., Livingston, G., Mittler, I.M.P., Ritchie, C., L, L.R.E., et al. (2017). Clinical practice with anti-dementia drugs: A revised (third) consensus statement from the British Association for Psychopharmacology. </w:t>
      </w:r>
      <w:r w:rsidR="00FA5B38" w:rsidRPr="00FA5B38">
        <w:rPr>
          <w:i/>
          <w:noProof/>
        </w:rPr>
        <w:t>Journal of Psychopharmacology</w:t>
      </w:r>
      <w:r w:rsidR="00FA5B38" w:rsidRPr="00FA5B38">
        <w:rPr>
          <w:noProof/>
        </w:rPr>
        <w:t xml:space="preserve"> 31(2)</w:t>
      </w:r>
      <w:r w:rsidR="00FA5B38" w:rsidRPr="00FA5B38">
        <w:rPr>
          <w:b/>
          <w:noProof/>
        </w:rPr>
        <w:t>,</w:t>
      </w:r>
      <w:r w:rsidR="00FA5B38" w:rsidRPr="00FA5B38">
        <w:rPr>
          <w:noProof/>
        </w:rPr>
        <w:t xml:space="preserve"> 147-168.</w:t>
      </w:r>
    </w:p>
    <w:p w14:paraId="3758A8DC" w14:textId="77777777" w:rsidR="00FA5B38" w:rsidRPr="00FA5B38" w:rsidRDefault="00FA5B38" w:rsidP="00FA5B38">
      <w:pPr>
        <w:pStyle w:val="EndNoteBibliography"/>
        <w:ind w:left="720" w:hanging="720"/>
        <w:rPr>
          <w:noProof/>
        </w:rPr>
      </w:pPr>
      <w:r w:rsidRPr="00FA5B38">
        <w:rPr>
          <w:noProof/>
        </w:rPr>
        <w:t xml:space="preserve">Cummings, J., Passmore, P., McGuinness, B., Mok, V., Chen, C., Engelborghs, S., et al. (2019). Souvenaid in the management of mild cognitive impairment: An expert consensus opinion. </w:t>
      </w:r>
      <w:r w:rsidRPr="00FA5B38">
        <w:rPr>
          <w:i/>
          <w:noProof/>
        </w:rPr>
        <w:t>Alzheimer's Research and Therapy</w:t>
      </w:r>
      <w:r w:rsidRPr="00FA5B38">
        <w:rPr>
          <w:noProof/>
        </w:rPr>
        <w:t xml:space="preserve"> 1(11)</w:t>
      </w:r>
      <w:r w:rsidRPr="00FA5B38">
        <w:rPr>
          <w:b/>
          <w:noProof/>
        </w:rPr>
        <w:t>,</w:t>
      </w:r>
      <w:r w:rsidRPr="00FA5B38">
        <w:rPr>
          <w:noProof/>
        </w:rPr>
        <w:t xml:space="preserve"> 73.</w:t>
      </w:r>
    </w:p>
    <w:p w14:paraId="209FF269" w14:textId="77777777" w:rsidR="00FA5B38" w:rsidRPr="00FA5B38" w:rsidRDefault="00FA5B38" w:rsidP="00FA5B38">
      <w:pPr>
        <w:pStyle w:val="EndNoteBibliography"/>
        <w:ind w:left="720" w:hanging="720"/>
        <w:rPr>
          <w:noProof/>
        </w:rPr>
      </w:pPr>
      <w:r w:rsidRPr="00FA5B38">
        <w:rPr>
          <w:noProof/>
        </w:rPr>
        <w:t xml:space="preserve">Dunne, R.A., Aarsland, D., O'Brien, J.T., Ballard, C., Banerjee, S., Fox, N.C., et al. (2021). Mild cognitive impairment: the Manchester consensus. </w:t>
      </w:r>
      <w:r w:rsidRPr="00FA5B38">
        <w:rPr>
          <w:i/>
          <w:noProof/>
        </w:rPr>
        <w:t>AGE AND AGEING</w:t>
      </w:r>
      <w:r w:rsidRPr="00FA5B38">
        <w:rPr>
          <w:noProof/>
        </w:rPr>
        <w:t xml:space="preserve"> 50(1)</w:t>
      </w:r>
      <w:r w:rsidRPr="00FA5B38">
        <w:rPr>
          <w:b/>
          <w:noProof/>
        </w:rPr>
        <w:t>,</w:t>
      </w:r>
      <w:r w:rsidRPr="00FA5B38">
        <w:rPr>
          <w:noProof/>
        </w:rPr>
        <w:t xml:space="preserve"> </w:t>
      </w:r>
      <w:r w:rsidRPr="00FA5B38">
        <w:rPr>
          <w:noProof/>
        </w:rPr>
        <w:lastRenderedPageBreak/>
        <w:t>72-80.</w:t>
      </w:r>
    </w:p>
    <w:p w14:paraId="72A8CEDB" w14:textId="77777777" w:rsidR="00FA5B38" w:rsidRPr="00FA5B38" w:rsidRDefault="00FA5B38" w:rsidP="00FA5B38">
      <w:pPr>
        <w:pStyle w:val="EndNoteBibliography"/>
        <w:ind w:left="720" w:hanging="720"/>
        <w:rPr>
          <w:noProof/>
        </w:rPr>
      </w:pPr>
      <w:r w:rsidRPr="00FA5B38">
        <w:rPr>
          <w:noProof/>
        </w:rPr>
        <w:t xml:space="preserve">Herukka, S.K., Simonsen, A.H., Andreasen, N., Baldeiras, I., Bjerke, M., Blennow, K., et al. (2017). Recommendations for cerebrospinal fluid Alzheimer's disease biomarkers in the diagnostic evaluation of mild cognitive impairment. </w:t>
      </w:r>
      <w:r w:rsidRPr="00FA5B38">
        <w:rPr>
          <w:i/>
          <w:noProof/>
        </w:rPr>
        <w:t>Alzheimers Dement</w:t>
      </w:r>
      <w:r w:rsidRPr="00FA5B38">
        <w:rPr>
          <w:noProof/>
        </w:rPr>
        <w:t xml:space="preserve"> 13(3)</w:t>
      </w:r>
      <w:r w:rsidRPr="00FA5B38">
        <w:rPr>
          <w:b/>
          <w:noProof/>
        </w:rPr>
        <w:t>,</w:t>
      </w:r>
      <w:r w:rsidRPr="00FA5B38">
        <w:rPr>
          <w:noProof/>
        </w:rPr>
        <w:t xml:space="preserve"> 285-295. doi: 10.1016/j.jalz.2016.09.009.</w:t>
      </w:r>
    </w:p>
    <w:p w14:paraId="38E39047" w14:textId="77777777" w:rsidR="00FA5B38" w:rsidRPr="00FA5B38" w:rsidRDefault="00FA5B38" w:rsidP="00FA5B38">
      <w:pPr>
        <w:pStyle w:val="EndNoteBibliography"/>
        <w:ind w:left="720" w:hanging="720"/>
        <w:rPr>
          <w:noProof/>
        </w:rPr>
      </w:pPr>
      <w:r w:rsidRPr="00FA5B38">
        <w:rPr>
          <w:noProof/>
        </w:rPr>
        <w:t xml:space="preserve">Ismail, Z., and Richard, S.E.B. (2020). Recommendations of the 5th Canadian Consensus Conference on the diagnosis and treatment of dementia. </w:t>
      </w:r>
      <w:r w:rsidRPr="00FA5B38">
        <w:rPr>
          <w:i/>
          <w:noProof/>
        </w:rPr>
        <w:t>Alzheimers Dement</w:t>
      </w:r>
      <w:r w:rsidRPr="00FA5B38">
        <w:rPr>
          <w:noProof/>
        </w:rPr>
        <w:t xml:space="preserve"> 16(8)</w:t>
      </w:r>
      <w:r w:rsidRPr="00FA5B38">
        <w:rPr>
          <w:b/>
          <w:noProof/>
        </w:rPr>
        <w:t>,</w:t>
      </w:r>
      <w:r w:rsidRPr="00FA5B38">
        <w:rPr>
          <w:noProof/>
        </w:rPr>
        <w:t xml:space="preserve"> 1182-1195.</w:t>
      </w:r>
    </w:p>
    <w:p w14:paraId="20FD5C3B" w14:textId="77777777" w:rsidR="00FA5B38" w:rsidRPr="00FA5B38" w:rsidRDefault="00FA5B38" w:rsidP="00FA5B38">
      <w:pPr>
        <w:pStyle w:val="EndNoteBibliography"/>
        <w:ind w:left="720" w:hanging="720"/>
        <w:rPr>
          <w:noProof/>
        </w:rPr>
      </w:pPr>
      <w:r w:rsidRPr="00FA5B38">
        <w:rPr>
          <w:noProof/>
        </w:rPr>
        <w:t xml:space="preserve">Jia, J., Writing Group of Chinese Expert Consensus of Cognitive Training, and Chinese Medical Doctor Association Neurologist Branch Cognitive Disorders Professional Committee (2019). Chinese expert consensus  of cognitive training. </w:t>
      </w:r>
      <w:r w:rsidRPr="00FA5B38">
        <w:rPr>
          <w:i/>
          <w:noProof/>
        </w:rPr>
        <w:t>Natl Med J China</w:t>
      </w:r>
      <w:r w:rsidRPr="00FA5B38">
        <w:rPr>
          <w:noProof/>
        </w:rPr>
        <w:t xml:space="preserve"> 99(1)</w:t>
      </w:r>
      <w:r w:rsidRPr="00FA5B38">
        <w:rPr>
          <w:b/>
          <w:noProof/>
        </w:rPr>
        <w:t>,</w:t>
      </w:r>
      <w:r w:rsidRPr="00FA5B38">
        <w:rPr>
          <w:noProof/>
        </w:rPr>
        <w:t xml:space="preserve"> 4-8.</w:t>
      </w:r>
    </w:p>
    <w:p w14:paraId="28924115" w14:textId="77777777" w:rsidR="00FA5B38" w:rsidRPr="00FA5B38" w:rsidRDefault="00FA5B38" w:rsidP="00FA5B38">
      <w:pPr>
        <w:pStyle w:val="EndNoteBibliography"/>
        <w:ind w:left="720" w:hanging="720"/>
        <w:rPr>
          <w:noProof/>
        </w:rPr>
      </w:pPr>
      <w:r w:rsidRPr="00FA5B38">
        <w:rPr>
          <w:noProof/>
        </w:rPr>
        <w:t xml:space="preserve">Jia, J., Writing group of Chinese guidelines for diagnosis and treatment of dementia and cognitive impairment, and Chinese Medical Doctor Association Neurologist Branch Cognitive Disorders Professional Committee (2018). Chinese guidelines for diagnosis and treatment of dementia and cognitive impairment in 2018 (five): diagnosis and treatment of mild cognitive impairment. </w:t>
      </w:r>
      <w:r w:rsidRPr="00FA5B38">
        <w:rPr>
          <w:i/>
          <w:noProof/>
        </w:rPr>
        <w:t>Natl Med J China</w:t>
      </w:r>
      <w:r w:rsidRPr="00FA5B38">
        <w:rPr>
          <w:noProof/>
        </w:rPr>
        <w:t xml:space="preserve"> 17</w:t>
      </w:r>
      <w:r w:rsidRPr="00FA5B38">
        <w:rPr>
          <w:b/>
          <w:noProof/>
        </w:rPr>
        <w:t>,</w:t>
      </w:r>
      <w:r w:rsidRPr="00FA5B38">
        <w:rPr>
          <w:noProof/>
        </w:rPr>
        <w:t xml:space="preserve"> 1294-1301.</w:t>
      </w:r>
    </w:p>
    <w:p w14:paraId="07FDB124" w14:textId="77777777" w:rsidR="00FA5B38" w:rsidRPr="00FA5B38" w:rsidRDefault="00FA5B38" w:rsidP="00FA5B38">
      <w:pPr>
        <w:pStyle w:val="EndNoteBibliography"/>
        <w:ind w:left="720" w:hanging="720"/>
        <w:rPr>
          <w:noProof/>
        </w:rPr>
      </w:pPr>
      <w:r w:rsidRPr="00FA5B38">
        <w:rPr>
          <w:noProof/>
        </w:rPr>
        <w:t xml:space="preserve">Kandiah, N., and Christopher, Y.F.C. (2021). Strategies for the use of Ginkgo biloba extract, EGb 761 ® , in the treatment and management of mild cognitive impairment in Asia: Expert consensus. </w:t>
      </w:r>
      <w:r w:rsidRPr="00FA5B38">
        <w:rPr>
          <w:i/>
          <w:noProof/>
        </w:rPr>
        <w:t>CNS NEUROSCI THER</w:t>
      </w:r>
      <w:r w:rsidRPr="00FA5B38">
        <w:rPr>
          <w:noProof/>
        </w:rPr>
        <w:t xml:space="preserve"> 27(2)</w:t>
      </w:r>
      <w:r w:rsidRPr="00FA5B38">
        <w:rPr>
          <w:b/>
          <w:noProof/>
        </w:rPr>
        <w:t>,</w:t>
      </w:r>
      <w:r w:rsidRPr="00FA5B38">
        <w:rPr>
          <w:noProof/>
        </w:rPr>
        <w:t xml:space="preserve"> 149-162.</w:t>
      </w:r>
    </w:p>
    <w:p w14:paraId="5FA8448F" w14:textId="77777777" w:rsidR="00FA5B38" w:rsidRPr="00FA5B38" w:rsidRDefault="00FA5B38" w:rsidP="00FA5B38">
      <w:pPr>
        <w:pStyle w:val="EndNoteBibliography"/>
        <w:ind w:left="720" w:hanging="720"/>
        <w:rPr>
          <w:noProof/>
        </w:rPr>
      </w:pPr>
      <w:r w:rsidRPr="00FA5B38">
        <w:rPr>
          <w:noProof/>
        </w:rPr>
        <w:t xml:space="preserve">Nobili, F., Arbizu, J., Bouwman, F., Drzezga, A., Agosta, F., Nestor, P., et al. (2018). European Association of Nuclear Medicine and European Academy of Neurology recommendations for the use of brain (18) F-fluorodeoxyglucose positron emission tomography in neurodegenerative cognitive impairment and dementia: Delphi consensus. </w:t>
      </w:r>
      <w:r w:rsidRPr="00FA5B38">
        <w:rPr>
          <w:i/>
          <w:noProof/>
        </w:rPr>
        <w:t>Eur J Neurol</w:t>
      </w:r>
      <w:r w:rsidRPr="00FA5B38">
        <w:rPr>
          <w:noProof/>
        </w:rPr>
        <w:t xml:space="preserve"> 25(10)</w:t>
      </w:r>
      <w:r w:rsidRPr="00FA5B38">
        <w:rPr>
          <w:b/>
          <w:noProof/>
        </w:rPr>
        <w:t>,</w:t>
      </w:r>
      <w:r w:rsidRPr="00FA5B38">
        <w:rPr>
          <w:noProof/>
        </w:rPr>
        <w:t xml:space="preserve"> 1201-1217. doi: 10.1111/ene.13728.</w:t>
      </w:r>
    </w:p>
    <w:p w14:paraId="11B06DAF" w14:textId="77777777" w:rsidR="00FA5B38" w:rsidRPr="00FA5B38" w:rsidRDefault="00FA5B38" w:rsidP="00FA5B38">
      <w:pPr>
        <w:pStyle w:val="EndNoteBibliography"/>
        <w:ind w:left="720" w:hanging="720"/>
        <w:rPr>
          <w:noProof/>
        </w:rPr>
      </w:pPr>
      <w:r w:rsidRPr="00FA5B38">
        <w:rPr>
          <w:noProof/>
        </w:rPr>
        <w:t xml:space="preserve">Petersen, R.C., Lopez, O., Armstrong, M.J., Getchius, T.S.D., Mary Ganguli, D.G., Gary S Gronseth, D.M., et al. (2018). Practice guideline update summary: Mild cognitive impairment: Report of the Guideline Development, Dissemination, and Implementation Subcommittee of the American Academy of Neurology. </w:t>
      </w:r>
      <w:r w:rsidRPr="00FA5B38">
        <w:rPr>
          <w:i/>
          <w:noProof/>
        </w:rPr>
        <w:t>Neurology</w:t>
      </w:r>
      <w:r w:rsidRPr="00FA5B38">
        <w:rPr>
          <w:noProof/>
        </w:rPr>
        <w:t xml:space="preserve"> 90(3)</w:t>
      </w:r>
      <w:r w:rsidRPr="00FA5B38">
        <w:rPr>
          <w:b/>
          <w:noProof/>
        </w:rPr>
        <w:t>,</w:t>
      </w:r>
      <w:r w:rsidRPr="00FA5B38">
        <w:rPr>
          <w:noProof/>
        </w:rPr>
        <w:t xml:space="preserve"> 126-135. doi: 10.1212/WNL.0000000000004826.</w:t>
      </w:r>
    </w:p>
    <w:p w14:paraId="35E6B7D4" w14:textId="77777777" w:rsidR="00FA5B38" w:rsidRPr="00FA5B38" w:rsidRDefault="00FA5B38" w:rsidP="00FA5B38">
      <w:pPr>
        <w:pStyle w:val="EndNoteBibliography"/>
        <w:ind w:left="720" w:hanging="720"/>
        <w:rPr>
          <w:noProof/>
        </w:rPr>
      </w:pPr>
      <w:r w:rsidRPr="00FA5B38">
        <w:rPr>
          <w:noProof/>
        </w:rPr>
        <w:t xml:space="preserve">Tian, J., xie, H., Qin, B., Fan, D., Shi, J., and Wang, L. (2016). Chinese diagnostic guidelines of vascular mild cognitive impairment. </w:t>
      </w:r>
      <w:r w:rsidRPr="00FA5B38">
        <w:rPr>
          <w:i/>
          <w:noProof/>
        </w:rPr>
        <w:t>Chin J Intern Med</w:t>
      </w:r>
      <w:r w:rsidRPr="00FA5B38">
        <w:rPr>
          <w:noProof/>
        </w:rPr>
        <w:t xml:space="preserve"> 3</w:t>
      </w:r>
      <w:r w:rsidRPr="00FA5B38">
        <w:rPr>
          <w:b/>
          <w:noProof/>
        </w:rPr>
        <w:t>,</w:t>
      </w:r>
      <w:r w:rsidRPr="00FA5B38">
        <w:rPr>
          <w:noProof/>
        </w:rPr>
        <w:t xml:space="preserve"> 249-256.</w:t>
      </w:r>
    </w:p>
    <w:p w14:paraId="4499A4F7" w14:textId="77777777" w:rsidR="00FA5B38" w:rsidRPr="00FA5B38" w:rsidRDefault="00FA5B38" w:rsidP="00FA5B38">
      <w:pPr>
        <w:pStyle w:val="EndNoteBibliography"/>
        <w:ind w:left="720" w:hanging="720"/>
        <w:rPr>
          <w:noProof/>
        </w:rPr>
      </w:pPr>
      <w:r w:rsidRPr="00FA5B38">
        <w:rPr>
          <w:noProof/>
        </w:rPr>
        <w:t>WHO (2019). "Risk reduction of cognitive decline and dementia: WHO guidelines". (Geneva: World Health Organization).</w:t>
      </w:r>
    </w:p>
    <w:p w14:paraId="073CFCD0" w14:textId="77777777" w:rsidR="00FA5B38" w:rsidRPr="00FA5B38" w:rsidRDefault="00FA5B38" w:rsidP="00FA5B38">
      <w:pPr>
        <w:pStyle w:val="EndNoteBibliography"/>
        <w:ind w:left="720" w:hanging="720"/>
        <w:rPr>
          <w:noProof/>
        </w:rPr>
      </w:pPr>
      <w:r w:rsidRPr="00FA5B38">
        <w:rPr>
          <w:noProof/>
        </w:rPr>
        <w:t xml:space="preserve">Zhou, X., Huang, J., Xie, M., and Wu, C. (2020). Expert  consensus of vascular mild cognitive impairment in Chinese traditional medicine. </w:t>
      </w:r>
      <w:r w:rsidRPr="00FA5B38">
        <w:rPr>
          <w:i/>
          <w:noProof/>
        </w:rPr>
        <w:t>Chinese Journal of Information on Traditional Chinese Medicine</w:t>
      </w:r>
      <w:r w:rsidRPr="00FA5B38">
        <w:rPr>
          <w:noProof/>
        </w:rPr>
        <w:t xml:space="preserve"> 27(3)</w:t>
      </w:r>
      <w:r w:rsidRPr="00FA5B38">
        <w:rPr>
          <w:b/>
          <w:noProof/>
        </w:rPr>
        <w:t>,</w:t>
      </w:r>
      <w:r w:rsidRPr="00FA5B38">
        <w:rPr>
          <w:noProof/>
        </w:rPr>
        <w:t xml:space="preserve"> 1-5.</w:t>
      </w:r>
    </w:p>
    <w:p w14:paraId="704C3A3A" w14:textId="2302538E" w:rsidR="00590711" w:rsidRPr="00FE29BC" w:rsidRDefault="00CE2747" w:rsidP="0056145D">
      <w:pPr>
        <w:rPr>
          <w:rFonts w:ascii="Times New Roman" w:hAnsi="Times New Roman" w:cs="Times New Roman"/>
          <w:sz w:val="16"/>
          <w:szCs w:val="16"/>
        </w:rPr>
      </w:pPr>
      <w:r>
        <w:rPr>
          <w:rFonts w:ascii="Times New Roman" w:hAnsi="Times New Roman" w:cs="Times New Roman"/>
          <w:sz w:val="16"/>
          <w:szCs w:val="16"/>
        </w:rPr>
        <w:fldChar w:fldCharType="end"/>
      </w:r>
      <w:bookmarkEnd w:id="6"/>
      <w:bookmarkEnd w:id="7"/>
    </w:p>
    <w:sectPr w:rsidR="00590711" w:rsidRPr="00FE29BC" w:rsidSect="008412C4">
      <w:pgSz w:w="16840" w:h="1190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89951" w14:textId="77777777" w:rsidR="009F6878" w:rsidRDefault="009F6878" w:rsidP="006175F8">
      <w:r>
        <w:separator/>
      </w:r>
    </w:p>
  </w:endnote>
  <w:endnote w:type="continuationSeparator" w:id="0">
    <w:p w14:paraId="23BB8DEE" w14:textId="77777777" w:rsidR="009F6878" w:rsidRDefault="009F6878" w:rsidP="0061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FE52E" w14:textId="77777777" w:rsidR="009F6878" w:rsidRDefault="009F6878" w:rsidP="006175F8">
      <w:r>
        <w:separator/>
      </w:r>
    </w:p>
  </w:footnote>
  <w:footnote w:type="continuationSeparator" w:id="0">
    <w:p w14:paraId="61981274" w14:textId="77777777" w:rsidR="009F6878" w:rsidRDefault="009F6878" w:rsidP="0061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dd0z29mddapxeaap2pzedas59aerv5dett&quot;&gt;My EndNote Library&lt;record-ids&gt;&lt;item&gt;26&lt;/item&gt;&lt;item&gt;28&lt;/item&gt;&lt;item&gt;34&lt;/item&gt;&lt;item&gt;35&lt;/item&gt;&lt;item&gt;36&lt;/item&gt;&lt;item&gt;59&lt;/item&gt;&lt;item&gt;60&lt;/item&gt;&lt;item&gt;61&lt;/item&gt;&lt;item&gt;62&lt;/item&gt;&lt;item&gt;63&lt;/item&gt;&lt;item&gt;64&lt;/item&gt;&lt;item&gt;82&lt;/item&gt;&lt;item&gt;84&lt;/item&gt;&lt;/record-ids&gt;&lt;/item&gt;&lt;/Libraries&gt;"/>
  </w:docVars>
  <w:rsids>
    <w:rsidRoot w:val="0056145D"/>
    <w:rsid w:val="000127A4"/>
    <w:rsid w:val="000162AB"/>
    <w:rsid w:val="000215D3"/>
    <w:rsid w:val="00045402"/>
    <w:rsid w:val="0004571E"/>
    <w:rsid w:val="00055EFE"/>
    <w:rsid w:val="00075C6E"/>
    <w:rsid w:val="00083011"/>
    <w:rsid w:val="00085313"/>
    <w:rsid w:val="00093CC3"/>
    <w:rsid w:val="00096280"/>
    <w:rsid w:val="000A4898"/>
    <w:rsid w:val="000A56F3"/>
    <w:rsid w:val="000B0886"/>
    <w:rsid w:val="000C528E"/>
    <w:rsid w:val="001002EB"/>
    <w:rsid w:val="00116CFC"/>
    <w:rsid w:val="00122CF2"/>
    <w:rsid w:val="00151AA2"/>
    <w:rsid w:val="00157014"/>
    <w:rsid w:val="00161922"/>
    <w:rsid w:val="00176752"/>
    <w:rsid w:val="001B14D7"/>
    <w:rsid w:val="001D69B6"/>
    <w:rsid w:val="001F4A45"/>
    <w:rsid w:val="00204858"/>
    <w:rsid w:val="002206A5"/>
    <w:rsid w:val="00237F42"/>
    <w:rsid w:val="00243ED0"/>
    <w:rsid w:val="00262646"/>
    <w:rsid w:val="00267EE7"/>
    <w:rsid w:val="002914A7"/>
    <w:rsid w:val="002B4124"/>
    <w:rsid w:val="002B4AF3"/>
    <w:rsid w:val="002B6775"/>
    <w:rsid w:val="00310630"/>
    <w:rsid w:val="00312D8B"/>
    <w:rsid w:val="00315CDB"/>
    <w:rsid w:val="00324B03"/>
    <w:rsid w:val="003475D0"/>
    <w:rsid w:val="0037047F"/>
    <w:rsid w:val="00385F18"/>
    <w:rsid w:val="00392E93"/>
    <w:rsid w:val="003C0771"/>
    <w:rsid w:val="003C31AE"/>
    <w:rsid w:val="003D5372"/>
    <w:rsid w:val="003D6CF0"/>
    <w:rsid w:val="004108B4"/>
    <w:rsid w:val="00416771"/>
    <w:rsid w:val="00420783"/>
    <w:rsid w:val="00421F82"/>
    <w:rsid w:val="004304E4"/>
    <w:rsid w:val="004434A2"/>
    <w:rsid w:val="004643FF"/>
    <w:rsid w:val="00471702"/>
    <w:rsid w:val="00482492"/>
    <w:rsid w:val="00505452"/>
    <w:rsid w:val="00524AB3"/>
    <w:rsid w:val="005323D8"/>
    <w:rsid w:val="00541624"/>
    <w:rsid w:val="0056145D"/>
    <w:rsid w:val="00562D23"/>
    <w:rsid w:val="00585386"/>
    <w:rsid w:val="00590711"/>
    <w:rsid w:val="005A380A"/>
    <w:rsid w:val="005B0F7B"/>
    <w:rsid w:val="005B0F7E"/>
    <w:rsid w:val="005C35BC"/>
    <w:rsid w:val="005D3C57"/>
    <w:rsid w:val="005E06CF"/>
    <w:rsid w:val="00614230"/>
    <w:rsid w:val="006167A9"/>
    <w:rsid w:val="006175F8"/>
    <w:rsid w:val="00666E44"/>
    <w:rsid w:val="006901F6"/>
    <w:rsid w:val="006A552B"/>
    <w:rsid w:val="006A7E0C"/>
    <w:rsid w:val="006A7E57"/>
    <w:rsid w:val="006C060F"/>
    <w:rsid w:val="00730F99"/>
    <w:rsid w:val="00787E26"/>
    <w:rsid w:val="00791EF2"/>
    <w:rsid w:val="007E54AE"/>
    <w:rsid w:val="007E6478"/>
    <w:rsid w:val="00812A2A"/>
    <w:rsid w:val="00827446"/>
    <w:rsid w:val="008412C4"/>
    <w:rsid w:val="0087062C"/>
    <w:rsid w:val="00875A07"/>
    <w:rsid w:val="00875E11"/>
    <w:rsid w:val="00887C74"/>
    <w:rsid w:val="008A336C"/>
    <w:rsid w:val="008A6650"/>
    <w:rsid w:val="008C60E8"/>
    <w:rsid w:val="008F229D"/>
    <w:rsid w:val="00916684"/>
    <w:rsid w:val="00947504"/>
    <w:rsid w:val="00986442"/>
    <w:rsid w:val="00993629"/>
    <w:rsid w:val="009C3C5F"/>
    <w:rsid w:val="009D3839"/>
    <w:rsid w:val="009F6878"/>
    <w:rsid w:val="00A17C69"/>
    <w:rsid w:val="00A22646"/>
    <w:rsid w:val="00A30325"/>
    <w:rsid w:val="00A536BF"/>
    <w:rsid w:val="00A60C16"/>
    <w:rsid w:val="00A61458"/>
    <w:rsid w:val="00A631CB"/>
    <w:rsid w:val="00A675B3"/>
    <w:rsid w:val="00A74CF7"/>
    <w:rsid w:val="00A9341E"/>
    <w:rsid w:val="00A97A97"/>
    <w:rsid w:val="00AB6728"/>
    <w:rsid w:val="00AC225A"/>
    <w:rsid w:val="00AE2E33"/>
    <w:rsid w:val="00AE2EE0"/>
    <w:rsid w:val="00B17798"/>
    <w:rsid w:val="00B64C29"/>
    <w:rsid w:val="00B668DA"/>
    <w:rsid w:val="00B71894"/>
    <w:rsid w:val="00B74266"/>
    <w:rsid w:val="00BA23FB"/>
    <w:rsid w:val="00BA4746"/>
    <w:rsid w:val="00BA4855"/>
    <w:rsid w:val="00BC69D9"/>
    <w:rsid w:val="00BD2B09"/>
    <w:rsid w:val="00C124F8"/>
    <w:rsid w:val="00C16732"/>
    <w:rsid w:val="00C26A56"/>
    <w:rsid w:val="00C4016D"/>
    <w:rsid w:val="00C46468"/>
    <w:rsid w:val="00C54025"/>
    <w:rsid w:val="00C5482D"/>
    <w:rsid w:val="00C62979"/>
    <w:rsid w:val="00CB5CA4"/>
    <w:rsid w:val="00CC0D80"/>
    <w:rsid w:val="00CE2747"/>
    <w:rsid w:val="00CE5413"/>
    <w:rsid w:val="00CF0F70"/>
    <w:rsid w:val="00D065A4"/>
    <w:rsid w:val="00D1391E"/>
    <w:rsid w:val="00D23E4F"/>
    <w:rsid w:val="00D34A70"/>
    <w:rsid w:val="00D54BCB"/>
    <w:rsid w:val="00DD37BC"/>
    <w:rsid w:val="00DE4E87"/>
    <w:rsid w:val="00DF0E09"/>
    <w:rsid w:val="00E265CB"/>
    <w:rsid w:val="00E329E2"/>
    <w:rsid w:val="00E3792B"/>
    <w:rsid w:val="00E56096"/>
    <w:rsid w:val="00E57B44"/>
    <w:rsid w:val="00E77FFA"/>
    <w:rsid w:val="00E823F0"/>
    <w:rsid w:val="00E87720"/>
    <w:rsid w:val="00EB6EE4"/>
    <w:rsid w:val="00EC3D47"/>
    <w:rsid w:val="00EC7956"/>
    <w:rsid w:val="00ED1D0A"/>
    <w:rsid w:val="00EE1F45"/>
    <w:rsid w:val="00F07C3D"/>
    <w:rsid w:val="00F07F67"/>
    <w:rsid w:val="00F441EC"/>
    <w:rsid w:val="00FA5B38"/>
    <w:rsid w:val="00FC0496"/>
    <w:rsid w:val="00FD1414"/>
    <w:rsid w:val="00FD4FD5"/>
    <w:rsid w:val="00FE29BC"/>
    <w:rsid w:val="00FE515C"/>
    <w:rsid w:val="00FF50ED"/>
    <w:rsid w:val="00FF5DDC"/>
    <w:rsid w:val="00FF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0B951"/>
  <w15:chartTrackingRefBased/>
  <w15:docId w15:val="{B400F9A9-C365-3140-8721-B89D9352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45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6145D"/>
    <w:rPr>
      <w:sz w:val="21"/>
      <w:szCs w:val="21"/>
    </w:rPr>
  </w:style>
  <w:style w:type="paragraph" w:styleId="a4">
    <w:name w:val="annotation text"/>
    <w:basedOn w:val="a"/>
    <w:link w:val="a5"/>
    <w:uiPriority w:val="99"/>
    <w:semiHidden/>
    <w:unhideWhenUsed/>
    <w:rsid w:val="0056145D"/>
    <w:pPr>
      <w:jc w:val="left"/>
    </w:pPr>
  </w:style>
  <w:style w:type="character" w:customStyle="1" w:styleId="a5">
    <w:name w:val="批注文字 字符"/>
    <w:basedOn w:val="a0"/>
    <w:link w:val="a4"/>
    <w:uiPriority w:val="99"/>
    <w:semiHidden/>
    <w:rsid w:val="0056145D"/>
    <w:rPr>
      <w:szCs w:val="22"/>
    </w:rPr>
  </w:style>
  <w:style w:type="table" w:styleId="a6">
    <w:name w:val="Table Grid"/>
    <w:basedOn w:val="a1"/>
    <w:uiPriority w:val="39"/>
    <w:rsid w:val="0056145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CE2747"/>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CE2747"/>
    <w:rPr>
      <w:rFonts w:ascii="等线" w:eastAsia="等线" w:hAnsi="等线"/>
      <w:sz w:val="20"/>
      <w:szCs w:val="22"/>
    </w:rPr>
  </w:style>
  <w:style w:type="paragraph" w:customStyle="1" w:styleId="EndNoteBibliography">
    <w:name w:val="EndNote Bibliography"/>
    <w:basedOn w:val="a"/>
    <w:link w:val="EndNoteBibliography0"/>
    <w:rsid w:val="00CE2747"/>
    <w:rPr>
      <w:rFonts w:ascii="等线" w:eastAsia="等线" w:hAnsi="等线"/>
      <w:sz w:val="20"/>
    </w:rPr>
  </w:style>
  <w:style w:type="character" w:customStyle="1" w:styleId="EndNoteBibliography0">
    <w:name w:val="EndNote Bibliography 字符"/>
    <w:basedOn w:val="a0"/>
    <w:link w:val="EndNoteBibliography"/>
    <w:rsid w:val="00CE2747"/>
    <w:rPr>
      <w:rFonts w:ascii="等线" w:eastAsia="等线" w:hAnsi="等线"/>
      <w:sz w:val="20"/>
      <w:szCs w:val="22"/>
    </w:rPr>
  </w:style>
  <w:style w:type="paragraph" w:styleId="a7">
    <w:name w:val="header"/>
    <w:basedOn w:val="a"/>
    <w:link w:val="a8"/>
    <w:uiPriority w:val="99"/>
    <w:unhideWhenUsed/>
    <w:rsid w:val="006175F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175F8"/>
    <w:rPr>
      <w:sz w:val="18"/>
      <w:szCs w:val="18"/>
    </w:rPr>
  </w:style>
  <w:style w:type="paragraph" w:styleId="a9">
    <w:name w:val="footer"/>
    <w:basedOn w:val="a"/>
    <w:link w:val="aa"/>
    <w:uiPriority w:val="99"/>
    <w:unhideWhenUsed/>
    <w:rsid w:val="006175F8"/>
    <w:pPr>
      <w:tabs>
        <w:tab w:val="center" w:pos="4153"/>
        <w:tab w:val="right" w:pos="8306"/>
      </w:tabs>
      <w:snapToGrid w:val="0"/>
      <w:jc w:val="left"/>
    </w:pPr>
    <w:rPr>
      <w:sz w:val="18"/>
      <w:szCs w:val="18"/>
    </w:rPr>
  </w:style>
  <w:style w:type="character" w:customStyle="1" w:styleId="aa">
    <w:name w:val="页脚 字符"/>
    <w:basedOn w:val="a0"/>
    <w:link w:val="a9"/>
    <w:uiPriority w:val="99"/>
    <w:rsid w:val="006175F8"/>
    <w:rPr>
      <w:sz w:val="18"/>
      <w:szCs w:val="18"/>
    </w:rPr>
  </w:style>
  <w:style w:type="character" w:styleId="ab">
    <w:name w:val="Hyperlink"/>
    <w:basedOn w:val="a0"/>
    <w:uiPriority w:val="99"/>
    <w:unhideWhenUsed/>
    <w:rsid w:val="00420783"/>
    <w:rPr>
      <w:color w:val="0563C1" w:themeColor="hyperlink"/>
      <w:u w:val="single"/>
    </w:rPr>
  </w:style>
  <w:style w:type="character" w:styleId="ac">
    <w:name w:val="Unresolved Mention"/>
    <w:basedOn w:val="a0"/>
    <w:uiPriority w:val="99"/>
    <w:semiHidden/>
    <w:unhideWhenUsed/>
    <w:rsid w:val="00420783"/>
    <w:rPr>
      <w:color w:val="605E5C"/>
      <w:shd w:val="clear" w:color="auto" w:fill="E1DFDD"/>
    </w:rPr>
  </w:style>
  <w:style w:type="paragraph" w:styleId="ad">
    <w:name w:val="Balloon Text"/>
    <w:basedOn w:val="a"/>
    <w:link w:val="ae"/>
    <w:uiPriority w:val="99"/>
    <w:semiHidden/>
    <w:unhideWhenUsed/>
    <w:rsid w:val="00D54BCB"/>
    <w:rPr>
      <w:sz w:val="18"/>
      <w:szCs w:val="18"/>
    </w:rPr>
  </w:style>
  <w:style w:type="character" w:customStyle="1" w:styleId="ae">
    <w:name w:val="批注框文本 字符"/>
    <w:basedOn w:val="a0"/>
    <w:link w:val="ad"/>
    <w:uiPriority w:val="99"/>
    <w:semiHidden/>
    <w:rsid w:val="00D54B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8577">
      <w:bodyDiv w:val="1"/>
      <w:marLeft w:val="0"/>
      <w:marRight w:val="0"/>
      <w:marTop w:val="0"/>
      <w:marBottom w:val="0"/>
      <w:divBdr>
        <w:top w:val="none" w:sz="0" w:space="0" w:color="auto"/>
        <w:left w:val="none" w:sz="0" w:space="0" w:color="auto"/>
        <w:bottom w:val="none" w:sz="0" w:space="0" w:color="auto"/>
        <w:right w:val="none" w:sz="0" w:space="0" w:color="auto"/>
      </w:divBdr>
    </w:div>
    <w:div w:id="246962853">
      <w:bodyDiv w:val="1"/>
      <w:marLeft w:val="0"/>
      <w:marRight w:val="0"/>
      <w:marTop w:val="0"/>
      <w:marBottom w:val="0"/>
      <w:divBdr>
        <w:top w:val="none" w:sz="0" w:space="0" w:color="auto"/>
        <w:left w:val="none" w:sz="0" w:space="0" w:color="auto"/>
        <w:bottom w:val="none" w:sz="0" w:space="0" w:color="auto"/>
        <w:right w:val="none" w:sz="0" w:space="0" w:color="auto"/>
      </w:divBdr>
    </w:div>
    <w:div w:id="467935901">
      <w:bodyDiv w:val="1"/>
      <w:marLeft w:val="0"/>
      <w:marRight w:val="0"/>
      <w:marTop w:val="0"/>
      <w:marBottom w:val="0"/>
      <w:divBdr>
        <w:top w:val="none" w:sz="0" w:space="0" w:color="auto"/>
        <w:left w:val="none" w:sz="0" w:space="0" w:color="auto"/>
        <w:bottom w:val="none" w:sz="0" w:space="0" w:color="auto"/>
        <w:right w:val="none" w:sz="0" w:space="0" w:color="auto"/>
      </w:divBdr>
    </w:div>
    <w:div w:id="469442597">
      <w:bodyDiv w:val="1"/>
      <w:marLeft w:val="0"/>
      <w:marRight w:val="0"/>
      <w:marTop w:val="0"/>
      <w:marBottom w:val="0"/>
      <w:divBdr>
        <w:top w:val="none" w:sz="0" w:space="0" w:color="auto"/>
        <w:left w:val="none" w:sz="0" w:space="0" w:color="auto"/>
        <w:bottom w:val="none" w:sz="0" w:space="0" w:color="auto"/>
        <w:right w:val="none" w:sz="0" w:space="0" w:color="auto"/>
      </w:divBdr>
    </w:div>
    <w:div w:id="480386309">
      <w:bodyDiv w:val="1"/>
      <w:marLeft w:val="0"/>
      <w:marRight w:val="0"/>
      <w:marTop w:val="0"/>
      <w:marBottom w:val="0"/>
      <w:divBdr>
        <w:top w:val="none" w:sz="0" w:space="0" w:color="auto"/>
        <w:left w:val="none" w:sz="0" w:space="0" w:color="auto"/>
        <w:bottom w:val="none" w:sz="0" w:space="0" w:color="auto"/>
        <w:right w:val="none" w:sz="0" w:space="0" w:color="auto"/>
      </w:divBdr>
    </w:div>
    <w:div w:id="516119408">
      <w:bodyDiv w:val="1"/>
      <w:marLeft w:val="0"/>
      <w:marRight w:val="0"/>
      <w:marTop w:val="0"/>
      <w:marBottom w:val="0"/>
      <w:divBdr>
        <w:top w:val="none" w:sz="0" w:space="0" w:color="auto"/>
        <w:left w:val="none" w:sz="0" w:space="0" w:color="auto"/>
        <w:bottom w:val="none" w:sz="0" w:space="0" w:color="auto"/>
        <w:right w:val="none" w:sz="0" w:space="0" w:color="auto"/>
      </w:divBdr>
    </w:div>
    <w:div w:id="580021318">
      <w:bodyDiv w:val="1"/>
      <w:marLeft w:val="0"/>
      <w:marRight w:val="0"/>
      <w:marTop w:val="0"/>
      <w:marBottom w:val="0"/>
      <w:divBdr>
        <w:top w:val="none" w:sz="0" w:space="0" w:color="auto"/>
        <w:left w:val="none" w:sz="0" w:space="0" w:color="auto"/>
        <w:bottom w:val="none" w:sz="0" w:space="0" w:color="auto"/>
        <w:right w:val="none" w:sz="0" w:space="0" w:color="auto"/>
      </w:divBdr>
    </w:div>
    <w:div w:id="580137490">
      <w:bodyDiv w:val="1"/>
      <w:marLeft w:val="0"/>
      <w:marRight w:val="0"/>
      <w:marTop w:val="0"/>
      <w:marBottom w:val="0"/>
      <w:divBdr>
        <w:top w:val="none" w:sz="0" w:space="0" w:color="auto"/>
        <w:left w:val="none" w:sz="0" w:space="0" w:color="auto"/>
        <w:bottom w:val="none" w:sz="0" w:space="0" w:color="auto"/>
        <w:right w:val="none" w:sz="0" w:space="0" w:color="auto"/>
      </w:divBdr>
    </w:div>
    <w:div w:id="604851125">
      <w:bodyDiv w:val="1"/>
      <w:marLeft w:val="0"/>
      <w:marRight w:val="0"/>
      <w:marTop w:val="0"/>
      <w:marBottom w:val="0"/>
      <w:divBdr>
        <w:top w:val="none" w:sz="0" w:space="0" w:color="auto"/>
        <w:left w:val="none" w:sz="0" w:space="0" w:color="auto"/>
        <w:bottom w:val="none" w:sz="0" w:space="0" w:color="auto"/>
        <w:right w:val="none" w:sz="0" w:space="0" w:color="auto"/>
      </w:divBdr>
    </w:div>
    <w:div w:id="639580336">
      <w:bodyDiv w:val="1"/>
      <w:marLeft w:val="0"/>
      <w:marRight w:val="0"/>
      <w:marTop w:val="0"/>
      <w:marBottom w:val="0"/>
      <w:divBdr>
        <w:top w:val="none" w:sz="0" w:space="0" w:color="auto"/>
        <w:left w:val="none" w:sz="0" w:space="0" w:color="auto"/>
        <w:bottom w:val="none" w:sz="0" w:space="0" w:color="auto"/>
        <w:right w:val="none" w:sz="0" w:space="0" w:color="auto"/>
      </w:divBdr>
    </w:div>
    <w:div w:id="770205999">
      <w:bodyDiv w:val="1"/>
      <w:marLeft w:val="0"/>
      <w:marRight w:val="0"/>
      <w:marTop w:val="0"/>
      <w:marBottom w:val="0"/>
      <w:divBdr>
        <w:top w:val="none" w:sz="0" w:space="0" w:color="auto"/>
        <w:left w:val="none" w:sz="0" w:space="0" w:color="auto"/>
        <w:bottom w:val="none" w:sz="0" w:space="0" w:color="auto"/>
        <w:right w:val="none" w:sz="0" w:space="0" w:color="auto"/>
      </w:divBdr>
    </w:div>
    <w:div w:id="917905085">
      <w:bodyDiv w:val="1"/>
      <w:marLeft w:val="0"/>
      <w:marRight w:val="0"/>
      <w:marTop w:val="0"/>
      <w:marBottom w:val="0"/>
      <w:divBdr>
        <w:top w:val="none" w:sz="0" w:space="0" w:color="auto"/>
        <w:left w:val="none" w:sz="0" w:space="0" w:color="auto"/>
        <w:bottom w:val="none" w:sz="0" w:space="0" w:color="auto"/>
        <w:right w:val="none" w:sz="0" w:space="0" w:color="auto"/>
      </w:divBdr>
    </w:div>
    <w:div w:id="917907417">
      <w:bodyDiv w:val="1"/>
      <w:marLeft w:val="0"/>
      <w:marRight w:val="0"/>
      <w:marTop w:val="0"/>
      <w:marBottom w:val="0"/>
      <w:divBdr>
        <w:top w:val="none" w:sz="0" w:space="0" w:color="auto"/>
        <w:left w:val="none" w:sz="0" w:space="0" w:color="auto"/>
        <w:bottom w:val="none" w:sz="0" w:space="0" w:color="auto"/>
        <w:right w:val="none" w:sz="0" w:space="0" w:color="auto"/>
      </w:divBdr>
    </w:div>
    <w:div w:id="1014188722">
      <w:bodyDiv w:val="1"/>
      <w:marLeft w:val="0"/>
      <w:marRight w:val="0"/>
      <w:marTop w:val="0"/>
      <w:marBottom w:val="0"/>
      <w:divBdr>
        <w:top w:val="none" w:sz="0" w:space="0" w:color="auto"/>
        <w:left w:val="none" w:sz="0" w:space="0" w:color="auto"/>
        <w:bottom w:val="none" w:sz="0" w:space="0" w:color="auto"/>
        <w:right w:val="none" w:sz="0" w:space="0" w:color="auto"/>
      </w:divBdr>
      <w:divsChild>
        <w:div w:id="380328644">
          <w:marLeft w:val="0"/>
          <w:marRight w:val="0"/>
          <w:marTop w:val="0"/>
          <w:marBottom w:val="0"/>
          <w:divBdr>
            <w:top w:val="none" w:sz="0" w:space="0" w:color="auto"/>
            <w:left w:val="none" w:sz="0" w:space="0" w:color="auto"/>
            <w:bottom w:val="none" w:sz="0" w:space="0" w:color="auto"/>
            <w:right w:val="none" w:sz="0" w:space="0" w:color="auto"/>
          </w:divBdr>
          <w:divsChild>
            <w:div w:id="4907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457">
      <w:bodyDiv w:val="1"/>
      <w:marLeft w:val="0"/>
      <w:marRight w:val="0"/>
      <w:marTop w:val="0"/>
      <w:marBottom w:val="0"/>
      <w:divBdr>
        <w:top w:val="none" w:sz="0" w:space="0" w:color="auto"/>
        <w:left w:val="none" w:sz="0" w:space="0" w:color="auto"/>
        <w:bottom w:val="none" w:sz="0" w:space="0" w:color="auto"/>
        <w:right w:val="none" w:sz="0" w:space="0" w:color="auto"/>
      </w:divBdr>
    </w:div>
    <w:div w:id="1125931037">
      <w:bodyDiv w:val="1"/>
      <w:marLeft w:val="0"/>
      <w:marRight w:val="0"/>
      <w:marTop w:val="0"/>
      <w:marBottom w:val="0"/>
      <w:divBdr>
        <w:top w:val="none" w:sz="0" w:space="0" w:color="auto"/>
        <w:left w:val="none" w:sz="0" w:space="0" w:color="auto"/>
        <w:bottom w:val="none" w:sz="0" w:space="0" w:color="auto"/>
        <w:right w:val="none" w:sz="0" w:space="0" w:color="auto"/>
      </w:divBdr>
    </w:div>
    <w:div w:id="1543328428">
      <w:bodyDiv w:val="1"/>
      <w:marLeft w:val="0"/>
      <w:marRight w:val="0"/>
      <w:marTop w:val="0"/>
      <w:marBottom w:val="0"/>
      <w:divBdr>
        <w:top w:val="none" w:sz="0" w:space="0" w:color="auto"/>
        <w:left w:val="none" w:sz="0" w:space="0" w:color="auto"/>
        <w:bottom w:val="none" w:sz="0" w:space="0" w:color="auto"/>
        <w:right w:val="none" w:sz="0" w:space="0" w:color="auto"/>
      </w:divBdr>
    </w:div>
    <w:div w:id="1565556441">
      <w:bodyDiv w:val="1"/>
      <w:marLeft w:val="0"/>
      <w:marRight w:val="0"/>
      <w:marTop w:val="0"/>
      <w:marBottom w:val="0"/>
      <w:divBdr>
        <w:top w:val="none" w:sz="0" w:space="0" w:color="auto"/>
        <w:left w:val="none" w:sz="0" w:space="0" w:color="auto"/>
        <w:bottom w:val="none" w:sz="0" w:space="0" w:color="auto"/>
        <w:right w:val="none" w:sz="0" w:space="0" w:color="auto"/>
      </w:divBdr>
    </w:div>
    <w:div w:id="1583176536">
      <w:bodyDiv w:val="1"/>
      <w:marLeft w:val="0"/>
      <w:marRight w:val="0"/>
      <w:marTop w:val="0"/>
      <w:marBottom w:val="0"/>
      <w:divBdr>
        <w:top w:val="none" w:sz="0" w:space="0" w:color="auto"/>
        <w:left w:val="none" w:sz="0" w:space="0" w:color="auto"/>
        <w:bottom w:val="none" w:sz="0" w:space="0" w:color="auto"/>
        <w:right w:val="none" w:sz="0" w:space="0" w:color="auto"/>
      </w:divBdr>
    </w:div>
    <w:div w:id="1669288893">
      <w:bodyDiv w:val="1"/>
      <w:marLeft w:val="0"/>
      <w:marRight w:val="0"/>
      <w:marTop w:val="0"/>
      <w:marBottom w:val="0"/>
      <w:divBdr>
        <w:top w:val="none" w:sz="0" w:space="0" w:color="auto"/>
        <w:left w:val="none" w:sz="0" w:space="0" w:color="auto"/>
        <w:bottom w:val="none" w:sz="0" w:space="0" w:color="auto"/>
        <w:right w:val="none" w:sz="0" w:space="0" w:color="auto"/>
      </w:divBdr>
    </w:div>
    <w:div w:id="1862619454">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20015875">
      <w:bodyDiv w:val="1"/>
      <w:marLeft w:val="0"/>
      <w:marRight w:val="0"/>
      <w:marTop w:val="0"/>
      <w:marBottom w:val="0"/>
      <w:divBdr>
        <w:top w:val="none" w:sz="0" w:space="0" w:color="auto"/>
        <w:left w:val="none" w:sz="0" w:space="0" w:color="auto"/>
        <w:bottom w:val="none" w:sz="0" w:space="0" w:color="auto"/>
        <w:right w:val="none" w:sz="0" w:space="0" w:color="auto"/>
      </w:divBdr>
    </w:div>
    <w:div w:id="2041777685">
      <w:bodyDiv w:val="1"/>
      <w:marLeft w:val="0"/>
      <w:marRight w:val="0"/>
      <w:marTop w:val="0"/>
      <w:marBottom w:val="0"/>
      <w:divBdr>
        <w:top w:val="none" w:sz="0" w:space="0" w:color="auto"/>
        <w:left w:val="none" w:sz="0" w:space="0" w:color="auto"/>
        <w:bottom w:val="none" w:sz="0" w:space="0" w:color="auto"/>
        <w:right w:val="none" w:sz="0" w:space="0" w:color="auto"/>
      </w:divBdr>
    </w:div>
    <w:div w:id="20525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4953</Words>
  <Characters>28235</Characters>
  <Application>Microsoft Office Word</Application>
  <DocSecurity>0</DocSecurity>
  <Lines>235</Lines>
  <Paragraphs>66</Paragraphs>
  <ScaleCrop>false</ScaleCrop>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2803</dc:creator>
  <cp:keywords/>
  <dc:description/>
  <cp:lastModifiedBy>chen cxdy</cp:lastModifiedBy>
  <cp:revision>16</cp:revision>
  <dcterms:created xsi:type="dcterms:W3CDTF">2021-01-20T07:45:00Z</dcterms:created>
  <dcterms:modified xsi:type="dcterms:W3CDTF">2021-08-21T05:44:00Z</dcterms:modified>
</cp:coreProperties>
</file>