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754D378" w14:textId="4B90D585" w:rsidR="00994A3D" w:rsidRPr="001549D3" w:rsidRDefault="003B2F7F" w:rsidP="00994A3D">
      <w:pPr>
        <w:keepNext/>
        <w:rPr>
          <w:rFonts w:cs="Times New Roman"/>
          <w:szCs w:val="24"/>
        </w:rPr>
      </w:pPr>
      <w:r w:rsidRPr="00AE3781">
        <w:rPr>
          <w:rFonts w:cs="Times New Roman"/>
          <w:b/>
          <w:bCs/>
          <w:noProof/>
          <w:spacing w:val="8"/>
          <w:shd w:val="clear" w:color="auto" w:fill="FFFFFF"/>
        </w:rPr>
        <w:drawing>
          <wp:inline distT="0" distB="0" distL="0" distR="0" wp14:anchorId="0E5C2869" wp14:editId="0086F680">
            <wp:extent cx="6120130" cy="3662680"/>
            <wp:effectExtent l="0" t="0" r="0" b="0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plementary 1 correlation convalescen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115A05C8" w:rsidR="00DE23E8" w:rsidRPr="001549D3" w:rsidRDefault="00994A3D" w:rsidP="003B2F7F">
      <w:pPr>
        <w:keepNext/>
        <w:jc w:val="both"/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3B2F7F" w:rsidRPr="00AE3781">
        <w:rPr>
          <w:rFonts w:cs="Times New Roman"/>
          <w:spacing w:val="8"/>
          <w:shd w:val="clear" w:color="auto" w:fill="FFFFFF"/>
        </w:rPr>
        <w:t>Linear regression and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 xml:space="preserve"> 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Spearman correlation analyses of the inhibitory potency of COVID-19 convalescent patient sera for </w:t>
      </w:r>
      <w:proofErr w:type="spellStart"/>
      <w:r w:rsidR="003B2F7F" w:rsidRPr="00AE3781">
        <w:rPr>
          <w:rFonts w:cs="Times New Roman"/>
          <w:spacing w:val="8"/>
          <w:shd w:val="clear" w:color="auto" w:fill="FFFFFF"/>
        </w:rPr>
        <w:t>wt</w:t>
      </w:r>
      <w:proofErr w:type="spellEnd"/>
      <w:r w:rsidR="003B2F7F" w:rsidRPr="00AE3781">
        <w:rPr>
          <w:rFonts w:cs="Times New Roman"/>
          <w:spacing w:val="8"/>
          <w:shd w:val="clear" w:color="auto" w:fill="FFFFFF"/>
        </w:rPr>
        <w:t xml:space="preserve"> vs </w:t>
      </w:r>
      <w:r w:rsidR="003E512F">
        <w:rPr>
          <w:rFonts w:cs="Times New Roman"/>
          <w:spacing w:val="8"/>
          <w:shd w:val="clear" w:color="auto" w:fill="FFFFFF"/>
        </w:rPr>
        <w:t>K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417N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(A)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, </w:t>
      </w:r>
      <w:r w:rsidR="003E512F">
        <w:rPr>
          <w:rFonts w:cs="Times New Roman"/>
          <w:spacing w:val="8"/>
          <w:shd w:val="clear" w:color="auto" w:fill="FFFFFF"/>
        </w:rPr>
        <w:t>K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417T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(B)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, E484K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(C)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, N501Y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(D)</w:t>
      </w:r>
      <w:r w:rsidR="003B2F7F" w:rsidRPr="00AE3781">
        <w:rPr>
          <w:rFonts w:cs="Times New Roman"/>
          <w:spacing w:val="8"/>
          <w:shd w:val="clear" w:color="auto" w:fill="FFFFFF"/>
        </w:rPr>
        <w:t>, N_K_Y</w:t>
      </w:r>
      <w:r w:rsidR="003E512F">
        <w:rPr>
          <w:rFonts w:cs="Times New Roman"/>
          <w:spacing w:val="8"/>
          <w:shd w:val="clear" w:color="auto" w:fill="FFFFFF"/>
        </w:rPr>
        <w:t xml:space="preserve"> (B.1.351)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(E)</w:t>
      </w:r>
      <w:r w:rsidR="003B2F7F" w:rsidRPr="00AE3781">
        <w:rPr>
          <w:rFonts w:cs="Times New Roman"/>
          <w:spacing w:val="8"/>
          <w:shd w:val="clear" w:color="auto" w:fill="FFFFFF"/>
        </w:rPr>
        <w:t>, and T_K_Y</w:t>
      </w:r>
      <w:r w:rsidR="003E512F">
        <w:rPr>
          <w:rFonts w:cs="Times New Roman"/>
          <w:spacing w:val="8"/>
          <w:shd w:val="clear" w:color="auto" w:fill="FFFFFF"/>
        </w:rPr>
        <w:t xml:space="preserve"> (P.1)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 </w:t>
      </w:r>
      <w:r w:rsidR="003B2F7F" w:rsidRPr="00AE3781">
        <w:rPr>
          <w:rFonts w:cs="Times New Roman"/>
          <w:b/>
          <w:bCs/>
          <w:spacing w:val="8"/>
          <w:shd w:val="clear" w:color="auto" w:fill="FFFFFF"/>
        </w:rPr>
        <w:t>(F)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. Dashed lines represent X and Y intersects, solid lines represent linear regression. Negative inhibition values were normalized to 0. ****, </w:t>
      </w:r>
      <w:r w:rsidR="003B2F7F" w:rsidRPr="00AE3781">
        <w:rPr>
          <w:rFonts w:cs="Times New Roman"/>
          <w:i/>
          <w:iCs/>
          <w:spacing w:val="8"/>
          <w:shd w:val="clear" w:color="auto" w:fill="FFFFFF"/>
        </w:rPr>
        <w:t>p</w:t>
      </w:r>
      <w:r w:rsidR="003B2F7F" w:rsidRPr="00AE3781">
        <w:rPr>
          <w:rFonts w:cs="Times New Roman"/>
          <w:spacing w:val="8"/>
          <w:shd w:val="clear" w:color="auto" w:fill="FFFFFF"/>
        </w:rPr>
        <w:t xml:space="preserve"> &lt; 0.0001.</w:t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E11D" w14:textId="77777777" w:rsidR="003B7FCC" w:rsidRDefault="003B7FCC" w:rsidP="00117666">
      <w:pPr>
        <w:spacing w:after="0"/>
      </w:pPr>
      <w:r>
        <w:separator/>
      </w:r>
    </w:p>
  </w:endnote>
  <w:endnote w:type="continuationSeparator" w:id="0">
    <w:p w14:paraId="4B8A79A7" w14:textId="77777777" w:rsidR="003B7FCC" w:rsidRDefault="003B7FC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F641" w14:textId="77777777" w:rsidR="003B7FCC" w:rsidRDefault="003B7FCC" w:rsidP="00117666">
      <w:pPr>
        <w:spacing w:after="0"/>
      </w:pPr>
      <w:r>
        <w:separator/>
      </w:r>
    </w:p>
  </w:footnote>
  <w:footnote w:type="continuationSeparator" w:id="0">
    <w:p w14:paraId="1ED4614E" w14:textId="77777777" w:rsidR="003B7FCC" w:rsidRDefault="003B7FC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0MzI1tDS0NDUwMTBS0lEKTi0uzszPAykwqgUAsH+eiSwAAAA=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2F7F"/>
    <w:rsid w:val="003B7FCC"/>
    <w:rsid w:val="003D2F2D"/>
    <w:rsid w:val="003E512F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640B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3CBC71-86D0-4829-8482-0DAFCE31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Megan Bond</cp:lastModifiedBy>
  <cp:revision>2</cp:revision>
  <cp:lastPrinted>2013-10-03T12:51:00Z</cp:lastPrinted>
  <dcterms:created xsi:type="dcterms:W3CDTF">2021-09-20T11:10:00Z</dcterms:created>
  <dcterms:modified xsi:type="dcterms:W3CDTF">2021-09-20T11:10:00Z</dcterms:modified>
</cp:coreProperties>
</file>