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45CCCEB" w14:textId="5BECA5B7" w:rsidR="00463634" w:rsidRDefault="00463634" w:rsidP="00463634">
      <w:pPr>
        <w:pStyle w:val="Title"/>
      </w:pPr>
      <w:r w:rsidRPr="00463634">
        <w:t xml:space="preserve">Three-dimensional in vitro </w:t>
      </w:r>
      <w:proofErr w:type="spellStart"/>
      <w:r w:rsidRPr="00463634">
        <w:t>lymphangiogenesis</w:t>
      </w:r>
      <w:proofErr w:type="spellEnd"/>
      <w:r w:rsidRPr="00463634">
        <w:t xml:space="preserve"> model in tumor microenvironment </w:t>
      </w:r>
    </w:p>
    <w:p w14:paraId="089254B6" w14:textId="77777777" w:rsidR="00D46B31" w:rsidRPr="00490C82" w:rsidRDefault="00D46B31" w:rsidP="00D46B31">
      <w:pPr>
        <w:pStyle w:val="AuthorList"/>
        <w:jc w:val="center"/>
        <w:rPr>
          <w:b w:val="0"/>
          <w:bCs/>
        </w:rPr>
      </w:pPr>
      <w:proofErr w:type="spellStart"/>
      <w:r w:rsidRPr="00490C82">
        <w:rPr>
          <w:b w:val="0"/>
          <w:bCs/>
          <w:lang w:eastAsia="ko-KR"/>
        </w:rPr>
        <w:t>Youngkyu</w:t>
      </w:r>
      <w:proofErr w:type="spellEnd"/>
      <w:r w:rsidRPr="00490C82">
        <w:rPr>
          <w:b w:val="0"/>
          <w:bCs/>
          <w:lang w:eastAsia="ko-KR"/>
        </w:rPr>
        <w:t xml:space="preserve"> Cho</w:t>
      </w:r>
      <w:r w:rsidRPr="00490C82">
        <w:rPr>
          <w:b w:val="0"/>
          <w:bCs/>
          <w:vertAlign w:val="superscript"/>
        </w:rPr>
        <w:t>1,4</w:t>
      </w:r>
      <w:r w:rsidRPr="00490C82">
        <w:rPr>
          <w:b w:val="0"/>
          <w:bCs/>
        </w:rPr>
        <w:t xml:space="preserve">, </w:t>
      </w:r>
      <w:proofErr w:type="spellStart"/>
      <w:r w:rsidRPr="00490C82">
        <w:rPr>
          <w:b w:val="0"/>
          <w:bCs/>
        </w:rPr>
        <w:t>Kyuhwan</w:t>
      </w:r>
      <w:proofErr w:type="spellEnd"/>
      <w:r w:rsidRPr="00490C82">
        <w:rPr>
          <w:b w:val="0"/>
          <w:bCs/>
        </w:rPr>
        <w:t xml:space="preserve"> Na</w:t>
      </w:r>
      <w:r w:rsidRPr="00490C82">
        <w:rPr>
          <w:b w:val="0"/>
          <w:bCs/>
          <w:vertAlign w:val="superscript"/>
        </w:rPr>
        <w:t>2</w:t>
      </w:r>
      <w:r w:rsidRPr="00490C82">
        <w:rPr>
          <w:b w:val="0"/>
          <w:bCs/>
        </w:rPr>
        <w:t xml:space="preserve">, </w:t>
      </w:r>
      <w:proofErr w:type="spellStart"/>
      <w:r w:rsidRPr="00490C82">
        <w:rPr>
          <w:b w:val="0"/>
          <w:bCs/>
        </w:rPr>
        <w:t>Yesl</w:t>
      </w:r>
      <w:proofErr w:type="spellEnd"/>
      <w:r w:rsidRPr="00490C82">
        <w:rPr>
          <w:b w:val="0"/>
          <w:bCs/>
        </w:rPr>
        <w:t xml:space="preserve"> Jun</w:t>
      </w:r>
      <w:r w:rsidRPr="00490C82">
        <w:rPr>
          <w:b w:val="0"/>
          <w:bCs/>
          <w:vertAlign w:val="superscript"/>
        </w:rPr>
        <w:t>3,6</w:t>
      </w:r>
      <w:r w:rsidRPr="00490C82">
        <w:rPr>
          <w:b w:val="0"/>
          <w:bCs/>
        </w:rPr>
        <w:t xml:space="preserve">, </w:t>
      </w:r>
      <w:proofErr w:type="spellStart"/>
      <w:r w:rsidRPr="00490C82">
        <w:rPr>
          <w:b w:val="0"/>
          <w:bCs/>
        </w:rPr>
        <w:t>Jihee</w:t>
      </w:r>
      <w:proofErr w:type="spellEnd"/>
      <w:r w:rsidRPr="00490C82">
        <w:rPr>
          <w:b w:val="0"/>
          <w:bCs/>
        </w:rPr>
        <w:t xml:space="preserve"> Won</w:t>
      </w:r>
      <w:r w:rsidRPr="00490C82">
        <w:rPr>
          <w:b w:val="0"/>
          <w:bCs/>
          <w:vertAlign w:val="superscript"/>
        </w:rPr>
        <w:t>2</w:t>
      </w:r>
      <w:r w:rsidRPr="00490C82">
        <w:rPr>
          <w:b w:val="0"/>
          <w:bCs/>
        </w:rPr>
        <w:t>, Ji Hun Yang</w:t>
      </w:r>
      <w:r w:rsidRPr="00490C82">
        <w:rPr>
          <w:b w:val="0"/>
          <w:bCs/>
          <w:vertAlign w:val="superscript"/>
        </w:rPr>
        <w:t>2,5</w:t>
      </w:r>
      <w:r w:rsidRPr="00490C82">
        <w:rPr>
          <w:b w:val="0"/>
          <w:bCs/>
        </w:rPr>
        <w:t>*, Seok Chung</w:t>
      </w:r>
      <w:r w:rsidRPr="00490C82">
        <w:rPr>
          <w:b w:val="0"/>
          <w:bCs/>
          <w:vertAlign w:val="superscript"/>
        </w:rPr>
        <w:t>1,2</w:t>
      </w:r>
      <w:r w:rsidRPr="00490C82">
        <w:rPr>
          <w:b w:val="0"/>
          <w:bCs/>
        </w:rPr>
        <w:t>*</w:t>
      </w:r>
    </w:p>
    <w:p w14:paraId="7204C7B7" w14:textId="55E9E210" w:rsidR="00463634" w:rsidRDefault="00463634" w:rsidP="00463634">
      <w:pPr>
        <w:jc w:val="center"/>
      </w:pPr>
    </w:p>
    <w:p w14:paraId="200503D7" w14:textId="77777777" w:rsidR="00463634" w:rsidRPr="00011C63" w:rsidRDefault="00463634" w:rsidP="00463634">
      <w:pPr>
        <w:jc w:val="center"/>
      </w:pPr>
    </w:p>
    <w:p w14:paraId="5801994B" w14:textId="5070DC38" w:rsidR="00463634" w:rsidRDefault="00463634" w:rsidP="00463634">
      <w:pPr>
        <w:jc w:val="center"/>
      </w:pPr>
      <w:r w:rsidRPr="00B27B5E">
        <w:rPr>
          <w:noProof/>
          <w:lang w:eastAsia="ko-KR"/>
        </w:rPr>
        <w:drawing>
          <wp:inline distT="0" distB="0" distL="0" distR="0" wp14:anchorId="39CE1B99" wp14:editId="33059D51">
            <wp:extent cx="5337086" cy="167737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_대지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7086" cy="1677370"/>
                    </a:xfrm>
                    <a:prstGeom prst="rect">
                      <a:avLst/>
                    </a:prstGeom>
                  </pic:spPr>
                </pic:pic>
              </a:graphicData>
            </a:graphic>
          </wp:inline>
        </w:drawing>
      </w:r>
    </w:p>
    <w:p w14:paraId="40D52DAF" w14:textId="77777777" w:rsidR="00463634" w:rsidRPr="00B27B5E" w:rsidRDefault="00463634" w:rsidP="00463634">
      <w:r w:rsidRPr="00B27B5E">
        <w:rPr>
          <w:b/>
        </w:rPr>
        <w:t>Figure S1</w:t>
      </w:r>
      <w:r w:rsidRPr="00B27B5E">
        <w:t>. Illustration of macro fluidic platform. (a) Real images of (</w:t>
      </w:r>
      <w:proofErr w:type="spellStart"/>
      <w:r w:rsidRPr="00B27B5E">
        <w:t>i</w:t>
      </w:r>
      <w:proofErr w:type="spellEnd"/>
      <w:r w:rsidRPr="00B27B5E">
        <w:t>) plastic injected mold, (ii) baked PDMS mold, and (iii) fully fabricated fluidic device. (b) Fabrication process of macro fluidic platform. (c) Schematic illustration of a macro fluidic platform in top view (left) and cross-sectional view (right).</w:t>
      </w:r>
    </w:p>
    <w:p w14:paraId="7B65BC41" w14:textId="4C1F3CCA" w:rsidR="00DE23E8" w:rsidRDefault="00463634" w:rsidP="00463634">
      <w:pPr>
        <w:spacing w:before="240"/>
        <w:jc w:val="center"/>
      </w:pPr>
      <w:r w:rsidRPr="00B27B5E">
        <w:rPr>
          <w:b/>
          <w:bCs/>
          <w:noProof/>
          <w:lang w:eastAsia="ko-KR"/>
        </w:rPr>
        <w:drawing>
          <wp:inline distT="0" distB="0" distL="0" distR="0" wp14:anchorId="2EF06F35" wp14:editId="58E7200A">
            <wp:extent cx="4989782" cy="1924387"/>
            <wp:effectExtent l="0" t="0" r="1905" b="635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2_대지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782" cy="1924387"/>
                    </a:xfrm>
                    <a:prstGeom prst="rect">
                      <a:avLst/>
                    </a:prstGeom>
                  </pic:spPr>
                </pic:pic>
              </a:graphicData>
            </a:graphic>
          </wp:inline>
        </w:drawing>
      </w:r>
    </w:p>
    <w:p w14:paraId="7AC69D5F" w14:textId="77777777" w:rsidR="00463634" w:rsidRPr="00B27B5E" w:rsidRDefault="00463634" w:rsidP="00463634">
      <w:r w:rsidRPr="00B27B5E">
        <w:rPr>
          <w:b/>
        </w:rPr>
        <w:t>Figure S2</w:t>
      </w:r>
      <w:r w:rsidRPr="00B27B5E">
        <w:t>. (a) Illustration of concaved well for generating tumor spheroid. Red dashed line indicates magnified image of concaved well and red dashed line (a-a’) indicates cross-sectional image. (b) Cell seeding and culturing process in concaved well. Cell suspension seeded on concaved well and paused for 20 min before entering concaved well. The tumor spheroid generated for 4 days.</w:t>
      </w:r>
    </w:p>
    <w:p w14:paraId="656BFC9A" w14:textId="1A747942" w:rsidR="00463634" w:rsidRDefault="00463634" w:rsidP="00463634">
      <w:pPr>
        <w:spacing w:before="240"/>
        <w:jc w:val="center"/>
      </w:pPr>
      <w:r w:rsidRPr="00B27B5E">
        <w:rPr>
          <w:noProof/>
          <w:lang w:eastAsia="ko-KR"/>
        </w:rPr>
        <w:lastRenderedPageBreak/>
        <w:drawing>
          <wp:inline distT="0" distB="0" distL="0" distR="0" wp14:anchorId="4EF5EDD2" wp14:editId="4BB15E8A">
            <wp:extent cx="5727215" cy="1662430"/>
            <wp:effectExtent l="0" t="0" r="635" b="127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3_대지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215" cy="1662430"/>
                    </a:xfrm>
                    <a:prstGeom prst="rect">
                      <a:avLst/>
                    </a:prstGeom>
                  </pic:spPr>
                </pic:pic>
              </a:graphicData>
            </a:graphic>
          </wp:inline>
        </w:drawing>
      </w:r>
    </w:p>
    <w:p w14:paraId="08C44130" w14:textId="77777777" w:rsidR="00463634" w:rsidRPr="00B27B5E" w:rsidRDefault="00463634" w:rsidP="00463634">
      <w:r w:rsidRPr="00B27B5E">
        <w:rPr>
          <w:b/>
        </w:rPr>
        <w:t>Figure S3</w:t>
      </w:r>
      <w:r w:rsidRPr="00B27B5E">
        <w:t>. Brief illustration of cell seeding and culturing in the meso-fluidic device. Gravity pressure generated lymphatic endothelial cell attachment on COL1. Cell cultured during 3 days in the channels for covering cell culture channel. The medium contained lymphangiogenic factors filled in lymphangiogenic channel. Co-culturing with cancer cells, cancer cells were seeded in lymphangiogenic channel.</w:t>
      </w:r>
    </w:p>
    <w:p w14:paraId="015C9599" w14:textId="614AF48F" w:rsidR="00463634" w:rsidRDefault="00463634" w:rsidP="00463634">
      <w:pPr>
        <w:spacing w:before="240"/>
        <w:jc w:val="center"/>
      </w:pPr>
      <w:r w:rsidRPr="00B27B5E">
        <w:rPr>
          <w:noProof/>
          <w:lang w:eastAsia="ko-KR"/>
        </w:rPr>
        <w:drawing>
          <wp:inline distT="0" distB="0" distL="0" distR="0" wp14:anchorId="5EC2F42E" wp14:editId="781E69AA">
            <wp:extent cx="4178300" cy="31115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4_대지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8300" cy="3111500"/>
                    </a:xfrm>
                    <a:prstGeom prst="rect">
                      <a:avLst/>
                    </a:prstGeom>
                  </pic:spPr>
                </pic:pic>
              </a:graphicData>
            </a:graphic>
          </wp:inline>
        </w:drawing>
      </w:r>
    </w:p>
    <w:p w14:paraId="1394FEAC" w14:textId="6960AE1C" w:rsidR="00463634" w:rsidRDefault="00463634" w:rsidP="00463634">
      <w:r w:rsidRPr="00B27B5E">
        <w:rPr>
          <w:b/>
        </w:rPr>
        <w:t>Figure S4</w:t>
      </w:r>
      <w:r w:rsidRPr="00B27B5E">
        <w:t>. Mesh illustration and coefficient notation for computational simulation. Enlarged image (red dashed box) indicates lymphatic endothelium.</w:t>
      </w:r>
    </w:p>
    <w:p w14:paraId="405168C1" w14:textId="77777777" w:rsidR="00463634" w:rsidRPr="00B27B5E" w:rsidRDefault="00463634" w:rsidP="00463634">
      <w:pPr>
        <w:pStyle w:val="RSCT01TableTitlewithtopbar"/>
        <w:spacing w:before="0" w:after="0" w:line="360" w:lineRule="auto"/>
        <w:rPr>
          <w:rFonts w:ascii="Times New Roman" w:hAnsi="Times New Roman"/>
          <w:sz w:val="24"/>
          <w:szCs w:val="24"/>
          <w:lang w:val="en-US"/>
        </w:rPr>
      </w:pPr>
      <w:r w:rsidRPr="00B27B5E">
        <w:rPr>
          <w:rFonts w:ascii="Times New Roman" w:hAnsi="Times New Roman"/>
          <w:b/>
          <w:bCs/>
          <w:sz w:val="24"/>
          <w:szCs w:val="24"/>
          <w:lang w:val="en-US"/>
        </w:rPr>
        <w:lastRenderedPageBreak/>
        <w:t>Table S1</w:t>
      </w:r>
      <w:r w:rsidRPr="00B27B5E">
        <w:rPr>
          <w:rFonts w:ascii="Times New Roman" w:hAnsi="Times New Roman"/>
          <w:sz w:val="24"/>
          <w:szCs w:val="24"/>
          <w:lang w:val="en-US"/>
        </w:rPr>
        <w:t>. Numerical values for computational simulation</w:t>
      </w:r>
    </w:p>
    <w:tbl>
      <w:tblPr>
        <w:tblStyle w:val="TableGrid"/>
        <w:tblW w:w="0" w:type="auto"/>
        <w:tblLook w:val="04A0" w:firstRow="1" w:lastRow="0" w:firstColumn="1" w:lastColumn="0" w:noHBand="0" w:noVBand="1"/>
      </w:tblPr>
      <w:tblGrid>
        <w:gridCol w:w="2680"/>
        <w:gridCol w:w="1056"/>
        <w:gridCol w:w="1565"/>
        <w:gridCol w:w="1642"/>
        <w:gridCol w:w="1615"/>
      </w:tblGrid>
      <w:tr w:rsidR="00463634" w:rsidRPr="00B27B5E" w14:paraId="3EFF2C7E" w14:textId="77777777" w:rsidTr="00586BC8">
        <w:tc>
          <w:tcPr>
            <w:tcW w:w="2680" w:type="dxa"/>
          </w:tcPr>
          <w:p w14:paraId="0E2C9BE4"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Description</w:t>
            </w:r>
          </w:p>
        </w:tc>
        <w:tc>
          <w:tcPr>
            <w:tcW w:w="986" w:type="dxa"/>
            <w:vAlign w:val="center"/>
          </w:tcPr>
          <w:p w14:paraId="6065434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Notation</w:t>
            </w:r>
          </w:p>
        </w:tc>
        <w:tc>
          <w:tcPr>
            <w:tcW w:w="1565" w:type="dxa"/>
            <w:vAlign w:val="center"/>
          </w:tcPr>
          <w:p w14:paraId="27D2151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Value</w:t>
            </w:r>
          </w:p>
        </w:tc>
        <w:tc>
          <w:tcPr>
            <w:tcW w:w="1642" w:type="dxa"/>
            <w:vAlign w:val="center"/>
          </w:tcPr>
          <w:p w14:paraId="4180E71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Dimension</w:t>
            </w:r>
          </w:p>
        </w:tc>
        <w:tc>
          <w:tcPr>
            <w:tcW w:w="1615" w:type="dxa"/>
            <w:vAlign w:val="center"/>
          </w:tcPr>
          <w:p w14:paraId="092DD98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Ref.</w:t>
            </w:r>
          </w:p>
        </w:tc>
      </w:tr>
      <w:tr w:rsidR="00463634" w:rsidRPr="00B27B5E" w14:paraId="7638C8A0" w14:textId="77777777" w:rsidTr="00586BC8">
        <w:trPr>
          <w:trHeight w:val="487"/>
        </w:trPr>
        <w:tc>
          <w:tcPr>
            <w:tcW w:w="2680" w:type="dxa"/>
            <w:vAlign w:val="center"/>
          </w:tcPr>
          <w:p w14:paraId="5E5AC1C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Initial concentration of VEGF-A</w:t>
            </w:r>
          </w:p>
        </w:tc>
        <w:tc>
          <w:tcPr>
            <w:tcW w:w="986" w:type="dxa"/>
            <w:vAlign w:val="center"/>
          </w:tcPr>
          <w:p w14:paraId="5AC9C21E" w14:textId="77777777" w:rsidR="00463634" w:rsidRPr="00B27B5E" w:rsidRDefault="00463634" w:rsidP="00586BC8">
            <w:pPr>
              <w:pStyle w:val="RSCT03TableBody"/>
              <w:spacing w:line="360" w:lineRule="auto"/>
              <w:rPr>
                <w:rFonts w:ascii="Times New Roman" w:hAnsi="Times New Roman"/>
                <w:i/>
                <w:iCs/>
                <w:sz w:val="24"/>
                <w:szCs w:val="24"/>
                <w:vertAlign w:val="subscript"/>
                <w:lang w:val="en-US"/>
              </w:rPr>
            </w:pPr>
            <w:proofErr w:type="spellStart"/>
            <w:r w:rsidRPr="00B27B5E">
              <w:rPr>
                <w:rFonts w:ascii="Times New Roman" w:hAnsi="Times New Roman"/>
                <w:i/>
                <w:iCs/>
                <w:sz w:val="24"/>
                <w:szCs w:val="24"/>
                <w:lang w:val="en-US"/>
              </w:rPr>
              <w:t>C</w:t>
            </w:r>
            <w:r w:rsidRPr="00B27B5E">
              <w:rPr>
                <w:rFonts w:ascii="Times New Roman" w:hAnsi="Times New Roman"/>
                <w:i/>
                <w:iCs/>
                <w:sz w:val="24"/>
                <w:szCs w:val="24"/>
                <w:vertAlign w:val="subscript"/>
                <w:lang w:val="en-US"/>
              </w:rPr>
              <w:t>i,a</w:t>
            </w:r>
            <w:proofErr w:type="spellEnd"/>
          </w:p>
        </w:tc>
        <w:tc>
          <w:tcPr>
            <w:tcW w:w="1565" w:type="dxa"/>
            <w:vAlign w:val="center"/>
          </w:tcPr>
          <w:p w14:paraId="0928E147" w14:textId="77777777" w:rsidR="00463634" w:rsidRPr="00B27B5E" w:rsidRDefault="00463634" w:rsidP="00586BC8">
            <w:pPr>
              <w:pStyle w:val="RSCT03TableBody"/>
              <w:spacing w:line="360" w:lineRule="auto"/>
              <w:rPr>
                <w:rFonts w:ascii="Times New Roman" w:hAnsi="Times New Roman"/>
                <w:sz w:val="24"/>
                <w:szCs w:val="24"/>
                <w:vertAlign w:val="superscript"/>
                <w:lang w:val="en-US"/>
              </w:rPr>
            </w:pPr>
            <w:r w:rsidRPr="00B27B5E">
              <w:rPr>
                <w:rFonts w:ascii="Times New Roman" w:hAnsi="Times New Roman"/>
                <w:sz w:val="24"/>
                <w:szCs w:val="24"/>
                <w:lang w:val="en-US"/>
              </w:rPr>
              <w:t xml:space="preserve">2.5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-6</w:t>
            </w:r>
          </w:p>
        </w:tc>
        <w:tc>
          <w:tcPr>
            <w:tcW w:w="1642" w:type="dxa"/>
            <w:vAlign w:val="center"/>
          </w:tcPr>
          <w:p w14:paraId="0057153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mol/m</w:t>
            </w:r>
            <w:r w:rsidRPr="00B27B5E">
              <w:rPr>
                <w:rFonts w:ascii="Times New Roman" w:hAnsi="Times New Roman"/>
                <w:sz w:val="24"/>
                <w:szCs w:val="24"/>
                <w:vertAlign w:val="superscript"/>
                <w:lang w:val="en-US"/>
              </w:rPr>
              <w:t>3</w:t>
            </w:r>
          </w:p>
        </w:tc>
        <w:tc>
          <w:tcPr>
            <w:tcW w:w="1615" w:type="dxa"/>
            <w:vAlign w:val="center"/>
          </w:tcPr>
          <w:p w14:paraId="27D6CB0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068326B2" w14:textId="77777777" w:rsidTr="00586BC8">
        <w:trPr>
          <w:trHeight w:val="487"/>
        </w:trPr>
        <w:tc>
          <w:tcPr>
            <w:tcW w:w="2680" w:type="dxa"/>
            <w:vAlign w:val="center"/>
          </w:tcPr>
          <w:p w14:paraId="7B75A9F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Initial concentration of VEGF-C</w:t>
            </w:r>
          </w:p>
        </w:tc>
        <w:tc>
          <w:tcPr>
            <w:tcW w:w="986" w:type="dxa"/>
            <w:vAlign w:val="center"/>
          </w:tcPr>
          <w:p w14:paraId="6C067512"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C</w:t>
            </w:r>
            <w:r w:rsidRPr="00B27B5E">
              <w:rPr>
                <w:rFonts w:ascii="Times New Roman" w:hAnsi="Times New Roman"/>
                <w:i/>
                <w:iCs/>
                <w:sz w:val="24"/>
                <w:szCs w:val="24"/>
                <w:vertAlign w:val="subscript"/>
                <w:lang w:val="en-US"/>
              </w:rPr>
              <w:t>i,c</w:t>
            </w:r>
            <w:proofErr w:type="spellEnd"/>
          </w:p>
        </w:tc>
        <w:tc>
          <w:tcPr>
            <w:tcW w:w="1565" w:type="dxa"/>
            <w:vAlign w:val="center"/>
          </w:tcPr>
          <w:p w14:paraId="4EC6159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5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-6</w:t>
            </w:r>
          </w:p>
        </w:tc>
        <w:tc>
          <w:tcPr>
            <w:tcW w:w="1642" w:type="dxa"/>
            <w:vAlign w:val="center"/>
          </w:tcPr>
          <w:p w14:paraId="203845C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mol/m</w:t>
            </w:r>
            <w:r w:rsidRPr="00B27B5E">
              <w:rPr>
                <w:rFonts w:ascii="Times New Roman" w:hAnsi="Times New Roman"/>
                <w:sz w:val="24"/>
                <w:szCs w:val="24"/>
                <w:vertAlign w:val="superscript"/>
                <w:lang w:val="en-US"/>
              </w:rPr>
              <w:t>3</w:t>
            </w:r>
          </w:p>
        </w:tc>
        <w:tc>
          <w:tcPr>
            <w:tcW w:w="1615" w:type="dxa"/>
            <w:vAlign w:val="center"/>
          </w:tcPr>
          <w:p w14:paraId="29D90AE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75CA8755" w14:textId="77777777" w:rsidTr="00586BC8">
        <w:trPr>
          <w:trHeight w:val="487"/>
        </w:trPr>
        <w:tc>
          <w:tcPr>
            <w:tcW w:w="2680" w:type="dxa"/>
            <w:vAlign w:val="center"/>
          </w:tcPr>
          <w:p w14:paraId="70701CA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Outlet of VEGF concentration</w:t>
            </w:r>
          </w:p>
        </w:tc>
        <w:tc>
          <w:tcPr>
            <w:tcW w:w="986" w:type="dxa"/>
            <w:vAlign w:val="center"/>
          </w:tcPr>
          <w:p w14:paraId="18092AE3" w14:textId="77777777" w:rsidR="00463634" w:rsidRPr="00B27B5E" w:rsidRDefault="00463634" w:rsidP="00586BC8">
            <w:pPr>
              <w:pStyle w:val="RSCT03TableBody"/>
              <w:spacing w:line="360" w:lineRule="auto"/>
              <w:rPr>
                <w:rFonts w:ascii="Times New Roman" w:hAnsi="Times New Roman"/>
                <w:b/>
                <w:bCs/>
                <w:sz w:val="24"/>
                <w:szCs w:val="24"/>
                <w:lang w:val="en-US"/>
              </w:rPr>
            </w:pPr>
            <w:r w:rsidRPr="00B27B5E">
              <w:rPr>
                <w:rFonts w:ascii="Times New Roman" w:hAnsi="Times New Roman"/>
                <w:i/>
                <w:iCs/>
                <w:sz w:val="24"/>
                <w:szCs w:val="24"/>
                <w:lang w:val="en-US"/>
              </w:rPr>
              <w:t>C</w:t>
            </w:r>
            <w:r w:rsidRPr="00B27B5E">
              <w:rPr>
                <w:rFonts w:ascii="Times New Roman" w:hAnsi="Times New Roman"/>
                <w:i/>
                <w:iCs/>
                <w:sz w:val="24"/>
                <w:szCs w:val="24"/>
                <w:vertAlign w:val="subscript"/>
                <w:lang w:val="en-US"/>
              </w:rPr>
              <w:t>o</w:t>
            </w:r>
          </w:p>
        </w:tc>
        <w:tc>
          <w:tcPr>
            <w:tcW w:w="1565" w:type="dxa"/>
            <w:vAlign w:val="center"/>
          </w:tcPr>
          <w:p w14:paraId="32BEFAB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0</w:t>
            </w:r>
          </w:p>
        </w:tc>
        <w:tc>
          <w:tcPr>
            <w:tcW w:w="1642" w:type="dxa"/>
            <w:vAlign w:val="center"/>
          </w:tcPr>
          <w:p w14:paraId="63A422E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mol/m</w:t>
            </w:r>
            <w:r w:rsidRPr="00B27B5E">
              <w:rPr>
                <w:rFonts w:ascii="Times New Roman" w:hAnsi="Times New Roman"/>
                <w:sz w:val="24"/>
                <w:szCs w:val="24"/>
                <w:vertAlign w:val="superscript"/>
                <w:lang w:val="en-US"/>
              </w:rPr>
              <w:t>3</w:t>
            </w:r>
          </w:p>
        </w:tc>
        <w:tc>
          <w:tcPr>
            <w:tcW w:w="1615" w:type="dxa"/>
            <w:vAlign w:val="center"/>
          </w:tcPr>
          <w:p w14:paraId="2ADCDB0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13AA1109" w14:textId="77777777" w:rsidTr="00586BC8">
        <w:trPr>
          <w:trHeight w:val="487"/>
        </w:trPr>
        <w:tc>
          <w:tcPr>
            <w:tcW w:w="2680" w:type="dxa"/>
            <w:vAlign w:val="center"/>
          </w:tcPr>
          <w:p w14:paraId="75B6BD24"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Diffusion coefficient of VEGF-A at medium</w:t>
            </w:r>
          </w:p>
        </w:tc>
        <w:tc>
          <w:tcPr>
            <w:tcW w:w="986" w:type="dxa"/>
            <w:vAlign w:val="center"/>
          </w:tcPr>
          <w:p w14:paraId="7E82F241"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D</w:t>
            </w:r>
            <w:r w:rsidRPr="00B27B5E">
              <w:rPr>
                <w:rFonts w:ascii="Times New Roman" w:hAnsi="Times New Roman"/>
                <w:i/>
                <w:iCs/>
                <w:sz w:val="24"/>
                <w:szCs w:val="24"/>
                <w:vertAlign w:val="subscript"/>
                <w:lang w:val="en-US"/>
              </w:rPr>
              <w:t>m,a</w:t>
            </w:r>
            <w:proofErr w:type="spellEnd"/>
          </w:p>
        </w:tc>
        <w:tc>
          <w:tcPr>
            <w:tcW w:w="1565" w:type="dxa"/>
            <w:vAlign w:val="center"/>
          </w:tcPr>
          <w:p w14:paraId="0094A246" w14:textId="77777777" w:rsidR="00463634" w:rsidRPr="00B27B5E" w:rsidRDefault="00463634" w:rsidP="00586BC8">
            <w:pPr>
              <w:pStyle w:val="RSCT03TableBody"/>
              <w:spacing w:line="360" w:lineRule="auto"/>
              <w:rPr>
                <w:rFonts w:ascii="Times New Roman" w:hAnsi="Times New Roman"/>
                <w:b/>
                <w:bCs/>
                <w:sz w:val="24"/>
                <w:szCs w:val="24"/>
                <w:lang w:val="en-US"/>
              </w:rPr>
            </w:pPr>
            <w:r w:rsidRPr="00B27B5E">
              <w:rPr>
                <w:rFonts w:ascii="Times New Roman" w:hAnsi="Times New Roman"/>
                <w:sz w:val="24"/>
                <w:szCs w:val="24"/>
                <w:lang w:val="en-US"/>
              </w:rPr>
              <w:t xml:space="preserve">6.94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-11</w:t>
            </w:r>
          </w:p>
        </w:tc>
        <w:tc>
          <w:tcPr>
            <w:tcW w:w="1642" w:type="dxa"/>
            <w:vAlign w:val="center"/>
          </w:tcPr>
          <w:p w14:paraId="6122183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r w:rsidRPr="00B27B5E">
              <w:rPr>
                <w:rFonts w:ascii="Times New Roman" w:hAnsi="Times New Roman"/>
                <w:sz w:val="24"/>
                <w:szCs w:val="24"/>
                <w:lang w:val="en-US"/>
              </w:rPr>
              <w:t>/s</w:t>
            </w:r>
          </w:p>
        </w:tc>
        <w:tc>
          <w:tcPr>
            <w:tcW w:w="1615" w:type="dxa"/>
            <w:vAlign w:val="center"/>
          </w:tcPr>
          <w:p w14:paraId="7408E0E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[1]</w:t>
            </w:r>
          </w:p>
        </w:tc>
      </w:tr>
      <w:tr w:rsidR="00463634" w:rsidRPr="00B27B5E" w14:paraId="26EC6020" w14:textId="77777777" w:rsidTr="00586BC8">
        <w:trPr>
          <w:trHeight w:val="488"/>
        </w:trPr>
        <w:tc>
          <w:tcPr>
            <w:tcW w:w="2680" w:type="dxa"/>
            <w:vAlign w:val="center"/>
          </w:tcPr>
          <w:p w14:paraId="7E5C426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Diffusion coefficient of VEGF-C at medium</w:t>
            </w:r>
          </w:p>
        </w:tc>
        <w:tc>
          <w:tcPr>
            <w:tcW w:w="986" w:type="dxa"/>
            <w:vAlign w:val="center"/>
          </w:tcPr>
          <w:p w14:paraId="346D970F"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D</w:t>
            </w:r>
            <w:r w:rsidRPr="00B27B5E">
              <w:rPr>
                <w:rFonts w:ascii="Times New Roman" w:hAnsi="Times New Roman"/>
                <w:i/>
                <w:iCs/>
                <w:sz w:val="24"/>
                <w:szCs w:val="24"/>
                <w:vertAlign w:val="subscript"/>
                <w:lang w:val="en-US"/>
              </w:rPr>
              <w:t>m,c</w:t>
            </w:r>
            <w:proofErr w:type="spellEnd"/>
          </w:p>
        </w:tc>
        <w:tc>
          <w:tcPr>
            <w:tcW w:w="1565" w:type="dxa"/>
            <w:vAlign w:val="center"/>
          </w:tcPr>
          <w:p w14:paraId="6B48E24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6.11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-11</w:t>
            </w:r>
          </w:p>
        </w:tc>
        <w:tc>
          <w:tcPr>
            <w:tcW w:w="1642" w:type="dxa"/>
            <w:vAlign w:val="center"/>
          </w:tcPr>
          <w:p w14:paraId="661EAB9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r w:rsidRPr="00B27B5E">
              <w:rPr>
                <w:rFonts w:ascii="Times New Roman" w:hAnsi="Times New Roman"/>
                <w:sz w:val="24"/>
                <w:szCs w:val="24"/>
                <w:lang w:val="en-US"/>
              </w:rPr>
              <w:t>/s</w:t>
            </w:r>
          </w:p>
        </w:tc>
        <w:tc>
          <w:tcPr>
            <w:tcW w:w="1615" w:type="dxa"/>
            <w:vAlign w:val="center"/>
          </w:tcPr>
          <w:p w14:paraId="41A9B75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[1]</w:t>
            </w:r>
          </w:p>
        </w:tc>
      </w:tr>
      <w:tr w:rsidR="00463634" w:rsidRPr="00B27B5E" w14:paraId="0A8CF44D" w14:textId="77777777" w:rsidTr="00586BC8">
        <w:trPr>
          <w:trHeight w:val="487"/>
        </w:trPr>
        <w:tc>
          <w:tcPr>
            <w:tcW w:w="2680" w:type="dxa"/>
            <w:vAlign w:val="center"/>
          </w:tcPr>
          <w:p w14:paraId="5530705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Diffusion coefficient of VEGF-A at COL1</w:t>
            </w:r>
          </w:p>
        </w:tc>
        <w:tc>
          <w:tcPr>
            <w:tcW w:w="986" w:type="dxa"/>
            <w:vAlign w:val="center"/>
          </w:tcPr>
          <w:p w14:paraId="3E525C5F"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D</w:t>
            </w:r>
            <w:r w:rsidRPr="00B27B5E">
              <w:rPr>
                <w:rFonts w:ascii="Times New Roman" w:hAnsi="Times New Roman"/>
                <w:i/>
                <w:iCs/>
                <w:sz w:val="24"/>
                <w:szCs w:val="24"/>
                <w:vertAlign w:val="subscript"/>
                <w:lang w:val="en-US"/>
              </w:rPr>
              <w:t>g,a</w:t>
            </w:r>
            <w:proofErr w:type="spellEnd"/>
          </w:p>
        </w:tc>
        <w:tc>
          <w:tcPr>
            <w:tcW w:w="1565" w:type="dxa"/>
            <w:vAlign w:val="center"/>
          </w:tcPr>
          <w:p w14:paraId="78AE8D2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5.8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-11</w:t>
            </w:r>
          </w:p>
        </w:tc>
        <w:tc>
          <w:tcPr>
            <w:tcW w:w="1642" w:type="dxa"/>
            <w:vAlign w:val="center"/>
          </w:tcPr>
          <w:p w14:paraId="5B6975B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r w:rsidRPr="00B27B5E">
              <w:rPr>
                <w:rFonts w:ascii="Times New Roman" w:hAnsi="Times New Roman"/>
                <w:sz w:val="24"/>
                <w:szCs w:val="24"/>
                <w:lang w:val="en-US"/>
              </w:rPr>
              <w:t>/s</w:t>
            </w:r>
          </w:p>
        </w:tc>
        <w:tc>
          <w:tcPr>
            <w:tcW w:w="1615" w:type="dxa"/>
            <w:vAlign w:val="center"/>
          </w:tcPr>
          <w:p w14:paraId="77D6E7F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[2]</w:t>
            </w:r>
          </w:p>
        </w:tc>
      </w:tr>
      <w:tr w:rsidR="00463634" w:rsidRPr="00B27B5E" w14:paraId="60ECB8A1" w14:textId="77777777" w:rsidTr="00586BC8">
        <w:trPr>
          <w:trHeight w:val="487"/>
        </w:trPr>
        <w:tc>
          <w:tcPr>
            <w:tcW w:w="2680" w:type="dxa"/>
            <w:vAlign w:val="center"/>
          </w:tcPr>
          <w:p w14:paraId="5C84E93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Diffusion coefficient of VEGF-C at COL1</w:t>
            </w:r>
          </w:p>
        </w:tc>
        <w:tc>
          <w:tcPr>
            <w:tcW w:w="986" w:type="dxa"/>
            <w:vAlign w:val="center"/>
          </w:tcPr>
          <w:p w14:paraId="71F4BCFF"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D</w:t>
            </w:r>
            <w:r w:rsidRPr="00B27B5E">
              <w:rPr>
                <w:rFonts w:ascii="Times New Roman" w:hAnsi="Times New Roman"/>
                <w:i/>
                <w:iCs/>
                <w:sz w:val="24"/>
                <w:szCs w:val="24"/>
                <w:vertAlign w:val="subscript"/>
                <w:lang w:val="en-US"/>
              </w:rPr>
              <w:t>g,c</w:t>
            </w:r>
            <w:proofErr w:type="spellEnd"/>
          </w:p>
        </w:tc>
        <w:tc>
          <w:tcPr>
            <w:tcW w:w="1565" w:type="dxa"/>
            <w:vAlign w:val="center"/>
          </w:tcPr>
          <w:p w14:paraId="55037BCB"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6.6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-11</w:t>
            </w:r>
          </w:p>
        </w:tc>
        <w:tc>
          <w:tcPr>
            <w:tcW w:w="1642" w:type="dxa"/>
            <w:vAlign w:val="center"/>
          </w:tcPr>
          <w:p w14:paraId="01B1100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r w:rsidRPr="00B27B5E">
              <w:rPr>
                <w:rFonts w:ascii="Times New Roman" w:hAnsi="Times New Roman"/>
                <w:sz w:val="24"/>
                <w:szCs w:val="24"/>
                <w:lang w:val="en-US"/>
              </w:rPr>
              <w:t>/s</w:t>
            </w:r>
          </w:p>
        </w:tc>
        <w:tc>
          <w:tcPr>
            <w:tcW w:w="1615" w:type="dxa"/>
            <w:vAlign w:val="center"/>
          </w:tcPr>
          <w:p w14:paraId="00C000D6"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[3]</w:t>
            </w:r>
          </w:p>
        </w:tc>
      </w:tr>
      <w:tr w:rsidR="00463634" w:rsidRPr="00B27B5E" w14:paraId="4DB2F93A" w14:textId="77777777" w:rsidTr="00586BC8">
        <w:trPr>
          <w:trHeight w:val="487"/>
        </w:trPr>
        <w:tc>
          <w:tcPr>
            <w:tcW w:w="2680" w:type="dxa"/>
            <w:vAlign w:val="center"/>
          </w:tcPr>
          <w:p w14:paraId="7473F3B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Diffusion coefficient of lymphatic endothelium</w:t>
            </w:r>
          </w:p>
        </w:tc>
        <w:tc>
          <w:tcPr>
            <w:tcW w:w="986" w:type="dxa"/>
            <w:vAlign w:val="center"/>
          </w:tcPr>
          <w:p w14:paraId="1F5A7F0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i/>
                <w:iCs/>
                <w:sz w:val="24"/>
                <w:szCs w:val="24"/>
                <w:lang w:val="en-US"/>
              </w:rPr>
              <w:t>D</w:t>
            </w:r>
            <w:r w:rsidRPr="00B27B5E">
              <w:rPr>
                <w:rFonts w:ascii="Times New Roman" w:hAnsi="Times New Roman"/>
                <w:i/>
                <w:iCs/>
                <w:sz w:val="24"/>
                <w:szCs w:val="24"/>
                <w:vertAlign w:val="subscript"/>
                <w:lang w:val="en-US"/>
              </w:rPr>
              <w:t>e</w:t>
            </w:r>
          </w:p>
        </w:tc>
        <w:tc>
          <w:tcPr>
            <w:tcW w:w="1565" w:type="dxa"/>
            <w:vAlign w:val="center"/>
          </w:tcPr>
          <w:p w14:paraId="6DC87354"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1.57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-12</w:t>
            </w:r>
          </w:p>
        </w:tc>
        <w:tc>
          <w:tcPr>
            <w:tcW w:w="1642" w:type="dxa"/>
            <w:vAlign w:val="center"/>
          </w:tcPr>
          <w:p w14:paraId="3DFD4F6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r w:rsidRPr="00B27B5E">
              <w:rPr>
                <w:rFonts w:ascii="Times New Roman" w:hAnsi="Times New Roman"/>
                <w:sz w:val="24"/>
                <w:szCs w:val="24"/>
                <w:lang w:val="en-US"/>
              </w:rPr>
              <w:t>/s</w:t>
            </w:r>
          </w:p>
        </w:tc>
        <w:tc>
          <w:tcPr>
            <w:tcW w:w="1615" w:type="dxa"/>
            <w:vAlign w:val="center"/>
          </w:tcPr>
          <w:p w14:paraId="39DC263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[4]</w:t>
            </w:r>
          </w:p>
        </w:tc>
      </w:tr>
      <w:tr w:rsidR="00463634" w:rsidRPr="00B27B5E" w14:paraId="611E81C2" w14:textId="77777777" w:rsidTr="00586BC8">
        <w:trPr>
          <w:trHeight w:val="487"/>
        </w:trPr>
        <w:tc>
          <w:tcPr>
            <w:tcW w:w="2680" w:type="dxa"/>
            <w:vAlign w:val="center"/>
          </w:tcPr>
          <w:p w14:paraId="660FF97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Inlet pressure</w:t>
            </w:r>
          </w:p>
        </w:tc>
        <w:tc>
          <w:tcPr>
            <w:tcW w:w="986" w:type="dxa"/>
            <w:vAlign w:val="center"/>
          </w:tcPr>
          <w:p w14:paraId="0DE22A7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i/>
                <w:iCs/>
                <w:sz w:val="24"/>
                <w:szCs w:val="24"/>
                <w:lang w:val="en-US"/>
              </w:rPr>
              <w:t>P</w:t>
            </w:r>
            <w:r w:rsidRPr="00B27B5E">
              <w:rPr>
                <w:rFonts w:ascii="Times New Roman" w:hAnsi="Times New Roman"/>
                <w:i/>
                <w:iCs/>
                <w:sz w:val="24"/>
                <w:szCs w:val="24"/>
                <w:vertAlign w:val="subscript"/>
                <w:lang w:val="en-US"/>
              </w:rPr>
              <w:t>i</w:t>
            </w:r>
          </w:p>
        </w:tc>
        <w:tc>
          <w:tcPr>
            <w:tcW w:w="1565" w:type="dxa"/>
            <w:vAlign w:val="center"/>
          </w:tcPr>
          <w:p w14:paraId="3882ED3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8</w:t>
            </w:r>
          </w:p>
        </w:tc>
        <w:tc>
          <w:tcPr>
            <w:tcW w:w="1642" w:type="dxa"/>
            <w:vAlign w:val="center"/>
          </w:tcPr>
          <w:p w14:paraId="11D351B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Pa</w:t>
            </w:r>
          </w:p>
        </w:tc>
        <w:tc>
          <w:tcPr>
            <w:tcW w:w="1615" w:type="dxa"/>
            <w:vAlign w:val="center"/>
          </w:tcPr>
          <w:p w14:paraId="72F2A12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035DB9BF" w14:textId="77777777" w:rsidTr="00586BC8">
        <w:trPr>
          <w:trHeight w:val="488"/>
        </w:trPr>
        <w:tc>
          <w:tcPr>
            <w:tcW w:w="2680" w:type="dxa"/>
            <w:vAlign w:val="center"/>
          </w:tcPr>
          <w:p w14:paraId="6A64C8B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Outlet pressure</w:t>
            </w:r>
          </w:p>
        </w:tc>
        <w:tc>
          <w:tcPr>
            <w:tcW w:w="986" w:type="dxa"/>
            <w:vAlign w:val="center"/>
          </w:tcPr>
          <w:p w14:paraId="3774FB2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i/>
                <w:iCs/>
                <w:sz w:val="24"/>
                <w:szCs w:val="24"/>
                <w:lang w:val="en-US"/>
              </w:rPr>
              <w:t>P</w:t>
            </w:r>
            <w:r w:rsidRPr="00B27B5E">
              <w:rPr>
                <w:rFonts w:ascii="Times New Roman" w:hAnsi="Times New Roman"/>
                <w:i/>
                <w:iCs/>
                <w:sz w:val="24"/>
                <w:szCs w:val="24"/>
                <w:vertAlign w:val="subscript"/>
                <w:lang w:val="en-US"/>
              </w:rPr>
              <w:t>o</w:t>
            </w:r>
          </w:p>
        </w:tc>
        <w:tc>
          <w:tcPr>
            <w:tcW w:w="1565" w:type="dxa"/>
            <w:vAlign w:val="center"/>
          </w:tcPr>
          <w:p w14:paraId="1DD31B5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0</w:t>
            </w:r>
          </w:p>
        </w:tc>
        <w:tc>
          <w:tcPr>
            <w:tcW w:w="1642" w:type="dxa"/>
            <w:vAlign w:val="center"/>
          </w:tcPr>
          <w:p w14:paraId="46CCF08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Pa</w:t>
            </w:r>
          </w:p>
        </w:tc>
        <w:tc>
          <w:tcPr>
            <w:tcW w:w="1615" w:type="dxa"/>
            <w:vAlign w:val="center"/>
          </w:tcPr>
          <w:p w14:paraId="3F3585E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5613BE69" w14:textId="77777777" w:rsidTr="00586BC8">
        <w:trPr>
          <w:trHeight w:val="487"/>
        </w:trPr>
        <w:tc>
          <w:tcPr>
            <w:tcW w:w="2680" w:type="dxa"/>
            <w:vAlign w:val="center"/>
          </w:tcPr>
          <w:p w14:paraId="3DAB7FE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Medium density</w:t>
            </w:r>
          </w:p>
        </w:tc>
        <w:tc>
          <w:tcPr>
            <w:tcW w:w="986" w:type="dxa"/>
            <w:vAlign w:val="center"/>
          </w:tcPr>
          <w:p w14:paraId="775748AA" w14:textId="77777777" w:rsidR="00463634" w:rsidRPr="00B27B5E" w:rsidRDefault="00463634" w:rsidP="00586BC8">
            <w:pPr>
              <w:pStyle w:val="RSCT03TableBody"/>
              <w:spacing w:line="360" w:lineRule="auto"/>
              <w:rPr>
                <w:rFonts w:ascii="Times New Roman" w:hAnsi="Times New Roman"/>
                <w:i/>
                <w:iCs/>
                <w:sz w:val="24"/>
                <w:szCs w:val="24"/>
                <w:lang w:val="en-US"/>
              </w:rPr>
            </w:pPr>
            <w:r w:rsidRPr="00B27B5E">
              <w:rPr>
                <w:rFonts w:ascii="Times New Roman" w:hAnsi="Times New Roman"/>
                <w:i/>
                <w:iCs/>
                <w:sz w:val="24"/>
                <w:szCs w:val="24"/>
                <w:lang w:val="en-US"/>
              </w:rPr>
              <w:sym w:font="Symbol" w:char="F072"/>
            </w:r>
          </w:p>
        </w:tc>
        <w:tc>
          <w:tcPr>
            <w:tcW w:w="1565" w:type="dxa"/>
            <w:vAlign w:val="center"/>
          </w:tcPr>
          <w:p w14:paraId="6A8B89FB"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993.37</w:t>
            </w:r>
          </w:p>
        </w:tc>
        <w:tc>
          <w:tcPr>
            <w:tcW w:w="1642" w:type="dxa"/>
            <w:vAlign w:val="center"/>
          </w:tcPr>
          <w:p w14:paraId="0639558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kg/m</w:t>
            </w:r>
            <w:r w:rsidRPr="00B27B5E">
              <w:rPr>
                <w:rFonts w:ascii="Times New Roman" w:hAnsi="Times New Roman"/>
                <w:sz w:val="24"/>
                <w:szCs w:val="24"/>
                <w:vertAlign w:val="superscript"/>
                <w:lang w:val="en-US"/>
              </w:rPr>
              <w:t>3</w:t>
            </w:r>
          </w:p>
        </w:tc>
        <w:tc>
          <w:tcPr>
            <w:tcW w:w="1615" w:type="dxa"/>
            <w:vAlign w:val="center"/>
          </w:tcPr>
          <w:p w14:paraId="6091D7E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1625C776" w14:textId="77777777" w:rsidTr="00586BC8">
        <w:trPr>
          <w:trHeight w:val="487"/>
        </w:trPr>
        <w:tc>
          <w:tcPr>
            <w:tcW w:w="2680" w:type="dxa"/>
            <w:vAlign w:val="center"/>
          </w:tcPr>
          <w:p w14:paraId="4E7C9CA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Dynamic viscosity</w:t>
            </w:r>
          </w:p>
        </w:tc>
        <w:tc>
          <w:tcPr>
            <w:tcW w:w="986" w:type="dxa"/>
            <w:vAlign w:val="center"/>
          </w:tcPr>
          <w:p w14:paraId="1D92C30F" w14:textId="77777777" w:rsidR="00463634" w:rsidRPr="00B27B5E" w:rsidRDefault="00463634" w:rsidP="00586BC8">
            <w:pPr>
              <w:pStyle w:val="RSCT03TableBody"/>
              <w:spacing w:line="360" w:lineRule="auto"/>
              <w:rPr>
                <w:rFonts w:ascii="Times New Roman" w:hAnsi="Times New Roman"/>
                <w:i/>
                <w:iCs/>
                <w:sz w:val="24"/>
                <w:szCs w:val="24"/>
                <w:lang w:val="en-US"/>
              </w:rPr>
            </w:pPr>
            <w:r w:rsidRPr="00B27B5E">
              <w:rPr>
                <w:rFonts w:ascii="Times New Roman" w:hAnsi="Times New Roman"/>
                <w:i/>
                <w:iCs/>
                <w:sz w:val="24"/>
                <w:szCs w:val="24"/>
                <w:lang w:val="en-US"/>
              </w:rPr>
              <w:sym w:font="Symbol" w:char="F06D"/>
            </w:r>
          </w:p>
        </w:tc>
        <w:tc>
          <w:tcPr>
            <w:tcW w:w="1565" w:type="dxa"/>
            <w:vAlign w:val="center"/>
          </w:tcPr>
          <w:p w14:paraId="2251CAC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0.6913</w:t>
            </w:r>
          </w:p>
        </w:tc>
        <w:tc>
          <w:tcPr>
            <w:tcW w:w="1642" w:type="dxa"/>
            <w:vAlign w:val="center"/>
          </w:tcPr>
          <w:p w14:paraId="36DBF95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Pa</w:t>
            </w:r>
            <w:r w:rsidRPr="00B27B5E">
              <w:rPr>
                <w:rFonts w:ascii="Times New Roman" w:hAnsi="Times New Roman"/>
                <w:sz w:val="24"/>
                <w:szCs w:val="24"/>
                <w:lang w:val="en-US"/>
              </w:rPr>
              <w:sym w:font="Symbol" w:char="F0D7"/>
            </w:r>
            <w:r w:rsidRPr="00B27B5E">
              <w:rPr>
                <w:rFonts w:ascii="Times New Roman" w:hAnsi="Times New Roman"/>
                <w:sz w:val="24"/>
                <w:szCs w:val="24"/>
                <w:lang w:val="en-US"/>
              </w:rPr>
              <w:t>s</w:t>
            </w:r>
          </w:p>
        </w:tc>
        <w:tc>
          <w:tcPr>
            <w:tcW w:w="1615" w:type="dxa"/>
            <w:vAlign w:val="center"/>
          </w:tcPr>
          <w:p w14:paraId="2FF99DC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Experimental value</w:t>
            </w:r>
          </w:p>
        </w:tc>
      </w:tr>
      <w:tr w:rsidR="00463634" w:rsidRPr="00B27B5E" w14:paraId="6E536EA0" w14:textId="77777777" w:rsidTr="00586BC8">
        <w:trPr>
          <w:trHeight w:val="487"/>
        </w:trPr>
        <w:tc>
          <w:tcPr>
            <w:tcW w:w="2680" w:type="dxa"/>
            <w:vAlign w:val="center"/>
          </w:tcPr>
          <w:p w14:paraId="4261C53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Permeability of COL1</w:t>
            </w:r>
          </w:p>
        </w:tc>
        <w:tc>
          <w:tcPr>
            <w:tcW w:w="986" w:type="dxa"/>
            <w:vAlign w:val="center"/>
          </w:tcPr>
          <w:p w14:paraId="3BD8D16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i/>
                <w:iCs/>
                <w:sz w:val="24"/>
                <w:szCs w:val="24"/>
                <w:lang w:val="en-US"/>
              </w:rPr>
              <w:t>K</w:t>
            </w:r>
            <w:r w:rsidRPr="00B27B5E">
              <w:rPr>
                <w:rFonts w:ascii="Times New Roman" w:hAnsi="Times New Roman"/>
                <w:i/>
                <w:iCs/>
                <w:sz w:val="24"/>
                <w:szCs w:val="24"/>
                <w:vertAlign w:val="subscript"/>
                <w:lang w:val="en-US"/>
              </w:rPr>
              <w:t>g</w:t>
            </w:r>
          </w:p>
        </w:tc>
        <w:tc>
          <w:tcPr>
            <w:tcW w:w="1565" w:type="dxa"/>
            <w:vAlign w:val="center"/>
          </w:tcPr>
          <w:p w14:paraId="07E5921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1.04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-13</w:t>
            </w:r>
          </w:p>
        </w:tc>
        <w:tc>
          <w:tcPr>
            <w:tcW w:w="1642" w:type="dxa"/>
            <w:vAlign w:val="center"/>
          </w:tcPr>
          <w:p w14:paraId="0D224F0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p>
        </w:tc>
        <w:tc>
          <w:tcPr>
            <w:tcW w:w="1615" w:type="dxa"/>
            <w:vAlign w:val="center"/>
          </w:tcPr>
          <w:p w14:paraId="783D9A4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Obtained by experiment</w:t>
            </w:r>
          </w:p>
        </w:tc>
      </w:tr>
      <w:tr w:rsidR="00463634" w:rsidRPr="00B27B5E" w14:paraId="5AF0178D" w14:textId="77777777" w:rsidTr="00586BC8">
        <w:trPr>
          <w:trHeight w:val="488"/>
        </w:trPr>
        <w:tc>
          <w:tcPr>
            <w:tcW w:w="2680" w:type="dxa"/>
            <w:vAlign w:val="center"/>
          </w:tcPr>
          <w:p w14:paraId="11C7E73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Permeability of lymphatic endothelium</w:t>
            </w:r>
          </w:p>
        </w:tc>
        <w:tc>
          <w:tcPr>
            <w:tcW w:w="986" w:type="dxa"/>
            <w:vAlign w:val="center"/>
          </w:tcPr>
          <w:p w14:paraId="3CFCE80A" w14:textId="77777777" w:rsidR="00463634" w:rsidRPr="00B27B5E" w:rsidRDefault="00463634" w:rsidP="00586BC8">
            <w:pPr>
              <w:pStyle w:val="RSCT03TableBody"/>
              <w:spacing w:line="360" w:lineRule="auto"/>
              <w:rPr>
                <w:rFonts w:ascii="Times New Roman" w:hAnsi="Times New Roman"/>
                <w:sz w:val="24"/>
                <w:szCs w:val="24"/>
                <w:lang w:val="en-US"/>
              </w:rPr>
            </w:pPr>
            <w:proofErr w:type="spellStart"/>
            <w:r w:rsidRPr="00B27B5E">
              <w:rPr>
                <w:rFonts w:ascii="Times New Roman" w:hAnsi="Times New Roman"/>
                <w:i/>
                <w:iCs/>
                <w:sz w:val="24"/>
                <w:szCs w:val="24"/>
                <w:lang w:val="en-US"/>
              </w:rPr>
              <w:t>K</w:t>
            </w:r>
            <w:r w:rsidRPr="00B27B5E">
              <w:rPr>
                <w:rFonts w:ascii="Times New Roman" w:hAnsi="Times New Roman"/>
                <w:i/>
                <w:iCs/>
                <w:sz w:val="24"/>
                <w:szCs w:val="24"/>
                <w:vertAlign w:val="subscript"/>
                <w:lang w:val="en-US"/>
              </w:rPr>
              <w:t>e</w:t>
            </w:r>
            <w:proofErr w:type="spellEnd"/>
          </w:p>
        </w:tc>
        <w:tc>
          <w:tcPr>
            <w:tcW w:w="1565" w:type="dxa"/>
            <w:vAlign w:val="center"/>
          </w:tcPr>
          <w:p w14:paraId="4D5EAC0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 xml:space="preserve">2.46 </w:t>
            </w:r>
            <w:r w:rsidRPr="00B27B5E">
              <w:rPr>
                <w:rFonts w:ascii="Times New Roman" w:hAnsi="Times New Roman"/>
                <w:sz w:val="24"/>
                <w:szCs w:val="24"/>
                <w:lang w:val="en-US"/>
              </w:rPr>
              <w:sym w:font="Symbol" w:char="F0B4"/>
            </w:r>
            <w:r w:rsidRPr="00B27B5E">
              <w:rPr>
                <w:rFonts w:ascii="Times New Roman" w:hAnsi="Times New Roman"/>
                <w:sz w:val="24"/>
                <w:szCs w:val="24"/>
                <w:lang w:val="en-US"/>
              </w:rPr>
              <w:t xml:space="preserve"> 10</w:t>
            </w:r>
            <w:r w:rsidRPr="00B27B5E">
              <w:rPr>
                <w:rFonts w:ascii="Times New Roman" w:hAnsi="Times New Roman"/>
                <w:sz w:val="24"/>
                <w:szCs w:val="24"/>
                <w:vertAlign w:val="superscript"/>
                <w:lang w:val="en-US"/>
              </w:rPr>
              <w:t>-16</w:t>
            </w:r>
          </w:p>
        </w:tc>
        <w:tc>
          <w:tcPr>
            <w:tcW w:w="1642" w:type="dxa"/>
            <w:vAlign w:val="center"/>
          </w:tcPr>
          <w:p w14:paraId="43FABE6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m</w:t>
            </w:r>
            <w:r w:rsidRPr="00B27B5E">
              <w:rPr>
                <w:rFonts w:ascii="Times New Roman" w:hAnsi="Times New Roman"/>
                <w:sz w:val="24"/>
                <w:szCs w:val="24"/>
                <w:vertAlign w:val="superscript"/>
                <w:lang w:val="en-US"/>
              </w:rPr>
              <w:t>2</w:t>
            </w:r>
          </w:p>
        </w:tc>
        <w:tc>
          <w:tcPr>
            <w:tcW w:w="1615" w:type="dxa"/>
            <w:vAlign w:val="center"/>
          </w:tcPr>
          <w:p w14:paraId="0566FC7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Obtained by experiment</w:t>
            </w:r>
          </w:p>
        </w:tc>
      </w:tr>
    </w:tbl>
    <w:p w14:paraId="47C47083" w14:textId="77777777" w:rsidR="00463634" w:rsidRPr="00B27B5E" w:rsidRDefault="00463634" w:rsidP="00463634">
      <w:pPr>
        <w:pStyle w:val="RSCI04CaptiontoFigureSchemeChart"/>
        <w:spacing w:after="0" w:line="360" w:lineRule="auto"/>
        <w:rPr>
          <w:rFonts w:ascii="Times New Roman" w:hAnsi="Times New Roman" w:cs="Times New Roman"/>
          <w:b/>
          <w:bCs w:val="0"/>
          <w:sz w:val="24"/>
          <w:szCs w:val="24"/>
          <w:lang w:val="en-US"/>
        </w:rPr>
      </w:pPr>
    </w:p>
    <w:p w14:paraId="36C49891" w14:textId="77777777" w:rsidR="00463634" w:rsidRPr="00B27B5E" w:rsidRDefault="00463634" w:rsidP="00463634">
      <w:pPr>
        <w:pStyle w:val="RSCT01TableTitlewithtopbar"/>
        <w:spacing w:before="0" w:after="0" w:line="360" w:lineRule="auto"/>
        <w:rPr>
          <w:rFonts w:ascii="Times New Roman" w:hAnsi="Times New Roman"/>
          <w:bCs/>
          <w:sz w:val="24"/>
          <w:szCs w:val="24"/>
          <w:lang w:val="en-US"/>
        </w:rPr>
      </w:pPr>
      <w:r w:rsidRPr="00B27B5E">
        <w:rPr>
          <w:rFonts w:ascii="Times New Roman" w:hAnsi="Times New Roman"/>
          <w:b/>
          <w:bCs/>
          <w:sz w:val="24"/>
          <w:szCs w:val="24"/>
          <w:lang w:val="en-US"/>
        </w:rPr>
        <w:lastRenderedPageBreak/>
        <w:t>Table S2</w:t>
      </w:r>
      <w:r w:rsidRPr="00B27B5E">
        <w:rPr>
          <w:rFonts w:ascii="Times New Roman" w:hAnsi="Times New Roman"/>
          <w:sz w:val="24"/>
          <w:szCs w:val="24"/>
          <w:lang w:val="en-US"/>
        </w:rPr>
        <w:t xml:space="preserve">. Primer design for </w:t>
      </w:r>
      <w:proofErr w:type="spellStart"/>
      <w:r w:rsidRPr="00B27B5E">
        <w:rPr>
          <w:rFonts w:ascii="Times New Roman" w:hAnsi="Times New Roman"/>
          <w:sz w:val="24"/>
          <w:szCs w:val="24"/>
          <w:lang w:val="en-US"/>
        </w:rPr>
        <w:t>qRT</w:t>
      </w:r>
      <w:proofErr w:type="spellEnd"/>
      <w:r w:rsidRPr="00B27B5E">
        <w:rPr>
          <w:rFonts w:ascii="Times New Roman" w:hAnsi="Times New Roman"/>
          <w:sz w:val="24"/>
          <w:szCs w:val="24"/>
          <w:lang w:val="en-US"/>
        </w:rPr>
        <w:t>-PCR</w:t>
      </w:r>
    </w:p>
    <w:tbl>
      <w:tblPr>
        <w:tblStyle w:val="TableGrid"/>
        <w:tblW w:w="0" w:type="auto"/>
        <w:tblLook w:val="04A0" w:firstRow="1" w:lastRow="0" w:firstColumn="1" w:lastColumn="0" w:noHBand="0" w:noVBand="1"/>
      </w:tblPr>
      <w:tblGrid>
        <w:gridCol w:w="1555"/>
        <w:gridCol w:w="1456"/>
        <w:gridCol w:w="3811"/>
        <w:gridCol w:w="1666"/>
      </w:tblGrid>
      <w:tr w:rsidR="00463634" w:rsidRPr="00B27B5E" w14:paraId="4A82C834" w14:textId="77777777" w:rsidTr="00586BC8">
        <w:tc>
          <w:tcPr>
            <w:tcW w:w="3011" w:type="dxa"/>
            <w:gridSpan w:val="2"/>
            <w:vAlign w:val="center"/>
          </w:tcPr>
          <w:p w14:paraId="2F1DC11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Target gene</w:t>
            </w:r>
          </w:p>
        </w:tc>
        <w:tc>
          <w:tcPr>
            <w:tcW w:w="3811" w:type="dxa"/>
            <w:vAlign w:val="center"/>
          </w:tcPr>
          <w:p w14:paraId="2385596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Primer sequence</w:t>
            </w:r>
          </w:p>
        </w:tc>
        <w:tc>
          <w:tcPr>
            <w:tcW w:w="1666" w:type="dxa"/>
            <w:vAlign w:val="center"/>
          </w:tcPr>
          <w:p w14:paraId="4DC2F02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Tm (</w:t>
            </w:r>
            <w:r w:rsidRPr="00B27B5E">
              <w:rPr>
                <w:rFonts w:ascii="Times New Roman" w:hAnsi="Times New Roman"/>
                <w:sz w:val="24"/>
                <w:szCs w:val="24"/>
                <w:lang w:val="en-US"/>
              </w:rPr>
              <w:sym w:font="Symbol" w:char="F0B0"/>
            </w:r>
            <w:r w:rsidRPr="00B27B5E">
              <w:rPr>
                <w:rFonts w:ascii="Times New Roman" w:hAnsi="Times New Roman"/>
                <w:sz w:val="24"/>
                <w:szCs w:val="24"/>
                <w:lang w:val="en-US"/>
              </w:rPr>
              <w:t>C)</w:t>
            </w:r>
          </w:p>
        </w:tc>
      </w:tr>
      <w:tr w:rsidR="00463634" w:rsidRPr="00B27B5E" w14:paraId="2C6CB5BC" w14:textId="77777777" w:rsidTr="00586BC8">
        <w:tc>
          <w:tcPr>
            <w:tcW w:w="1555" w:type="dxa"/>
            <w:vMerge w:val="restart"/>
            <w:vAlign w:val="center"/>
          </w:tcPr>
          <w:p w14:paraId="16473EC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VEGFR3</w:t>
            </w:r>
          </w:p>
        </w:tc>
        <w:tc>
          <w:tcPr>
            <w:tcW w:w="1456" w:type="dxa"/>
            <w:vAlign w:val="center"/>
          </w:tcPr>
          <w:p w14:paraId="4640CBA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3ED1EB0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GAGTTCCTGGCTTCCCGAAA</w:t>
            </w:r>
          </w:p>
        </w:tc>
        <w:tc>
          <w:tcPr>
            <w:tcW w:w="1666" w:type="dxa"/>
            <w:vAlign w:val="center"/>
          </w:tcPr>
          <w:p w14:paraId="16328D8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521443A2" w14:textId="77777777" w:rsidTr="00586BC8">
        <w:tc>
          <w:tcPr>
            <w:tcW w:w="1555" w:type="dxa"/>
            <w:vMerge/>
            <w:vAlign w:val="center"/>
          </w:tcPr>
          <w:p w14:paraId="6184B587"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3B34D9C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75938A0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AGATGCTTTCAGGGGCCATC</w:t>
            </w:r>
          </w:p>
        </w:tc>
        <w:tc>
          <w:tcPr>
            <w:tcW w:w="1666" w:type="dxa"/>
            <w:vAlign w:val="center"/>
          </w:tcPr>
          <w:p w14:paraId="3823D7A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59.1</w:t>
            </w:r>
          </w:p>
        </w:tc>
      </w:tr>
      <w:tr w:rsidR="00463634" w:rsidRPr="00B27B5E" w14:paraId="21D951D8" w14:textId="77777777" w:rsidTr="00586BC8">
        <w:tc>
          <w:tcPr>
            <w:tcW w:w="1555" w:type="dxa"/>
            <w:vMerge w:val="restart"/>
            <w:vAlign w:val="center"/>
          </w:tcPr>
          <w:p w14:paraId="6E73794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PROX-1</w:t>
            </w:r>
          </w:p>
        </w:tc>
        <w:tc>
          <w:tcPr>
            <w:tcW w:w="1456" w:type="dxa"/>
            <w:vAlign w:val="center"/>
          </w:tcPr>
          <w:p w14:paraId="5EFFF04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1BB0E3A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GAGATGTGCGAGCTAGACCC</w:t>
            </w:r>
          </w:p>
        </w:tc>
        <w:tc>
          <w:tcPr>
            <w:tcW w:w="1666" w:type="dxa"/>
            <w:vAlign w:val="center"/>
          </w:tcPr>
          <w:p w14:paraId="6C194E2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40A42861" w14:textId="77777777" w:rsidTr="00586BC8">
        <w:tc>
          <w:tcPr>
            <w:tcW w:w="1555" w:type="dxa"/>
            <w:vMerge/>
            <w:vAlign w:val="center"/>
          </w:tcPr>
          <w:p w14:paraId="29258D2F"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20A60304"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1BCE7A1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CACAGTGTCCACAACTTGCG</w:t>
            </w:r>
          </w:p>
        </w:tc>
        <w:tc>
          <w:tcPr>
            <w:tcW w:w="1666" w:type="dxa"/>
            <w:vAlign w:val="center"/>
          </w:tcPr>
          <w:p w14:paraId="5B2F4CD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201B2D10" w14:textId="77777777" w:rsidTr="00586BC8">
        <w:tc>
          <w:tcPr>
            <w:tcW w:w="1555" w:type="dxa"/>
            <w:vMerge w:val="restart"/>
            <w:vAlign w:val="center"/>
          </w:tcPr>
          <w:p w14:paraId="74ADDB44"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Dll4</w:t>
            </w:r>
          </w:p>
        </w:tc>
        <w:tc>
          <w:tcPr>
            <w:tcW w:w="1456" w:type="dxa"/>
            <w:vAlign w:val="center"/>
          </w:tcPr>
          <w:p w14:paraId="4CC1AB3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3CD29CB9" w14:textId="77777777" w:rsidR="00463634" w:rsidRPr="00B27B5E" w:rsidRDefault="00463634" w:rsidP="00586BC8">
            <w:pPr>
              <w:pStyle w:val="RSCT03TableBody"/>
              <w:spacing w:line="360" w:lineRule="auto"/>
              <w:rPr>
                <w:rFonts w:ascii="Times New Roman" w:eastAsia="Malgun Gothic" w:hAnsi="Times New Roman"/>
                <w:color w:val="000000"/>
                <w:sz w:val="24"/>
                <w:szCs w:val="24"/>
                <w:lang w:val="en-US"/>
              </w:rPr>
            </w:pPr>
            <w:r w:rsidRPr="00B27B5E">
              <w:rPr>
                <w:rFonts w:ascii="Times New Roman" w:eastAsia="Malgun Gothic" w:hAnsi="Times New Roman"/>
                <w:color w:val="000000"/>
                <w:sz w:val="24"/>
                <w:szCs w:val="24"/>
                <w:lang w:val="en-US"/>
              </w:rPr>
              <w:t>CCACTTCGGCCACTATGTGT</w:t>
            </w:r>
          </w:p>
        </w:tc>
        <w:tc>
          <w:tcPr>
            <w:tcW w:w="1666" w:type="dxa"/>
            <w:vAlign w:val="center"/>
          </w:tcPr>
          <w:p w14:paraId="76D3381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59.1</w:t>
            </w:r>
          </w:p>
        </w:tc>
      </w:tr>
      <w:tr w:rsidR="00463634" w:rsidRPr="00B27B5E" w14:paraId="0B00F96D" w14:textId="77777777" w:rsidTr="00586BC8">
        <w:tc>
          <w:tcPr>
            <w:tcW w:w="1555" w:type="dxa"/>
            <w:vMerge/>
            <w:vAlign w:val="center"/>
          </w:tcPr>
          <w:p w14:paraId="4D9C718A"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05BC93D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2E80C812" w14:textId="77777777" w:rsidR="00463634" w:rsidRPr="00B27B5E" w:rsidRDefault="00463634" w:rsidP="00586BC8">
            <w:pPr>
              <w:pStyle w:val="RSCT03TableBody"/>
              <w:spacing w:line="360" w:lineRule="auto"/>
              <w:rPr>
                <w:rFonts w:ascii="Times New Roman" w:eastAsia="Malgun Gothic" w:hAnsi="Times New Roman"/>
                <w:color w:val="000000"/>
                <w:sz w:val="24"/>
                <w:szCs w:val="24"/>
                <w:lang w:val="en-US"/>
              </w:rPr>
            </w:pPr>
            <w:r w:rsidRPr="00B27B5E">
              <w:rPr>
                <w:rFonts w:ascii="Times New Roman" w:eastAsia="Malgun Gothic" w:hAnsi="Times New Roman"/>
                <w:color w:val="000000"/>
                <w:sz w:val="24"/>
                <w:szCs w:val="24"/>
                <w:lang w:val="en-US"/>
              </w:rPr>
              <w:t>GTACATTGCCAGGGAGTGCT</w:t>
            </w:r>
          </w:p>
        </w:tc>
        <w:tc>
          <w:tcPr>
            <w:tcW w:w="1666" w:type="dxa"/>
            <w:vAlign w:val="center"/>
          </w:tcPr>
          <w:p w14:paraId="1D88250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59.1</w:t>
            </w:r>
          </w:p>
        </w:tc>
      </w:tr>
      <w:tr w:rsidR="00463634" w:rsidRPr="00B27B5E" w14:paraId="2B76160E" w14:textId="77777777" w:rsidTr="00586BC8">
        <w:tc>
          <w:tcPr>
            <w:tcW w:w="1555" w:type="dxa"/>
            <w:vMerge w:val="restart"/>
            <w:vAlign w:val="center"/>
          </w:tcPr>
          <w:p w14:paraId="3F6D7E7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Notch1</w:t>
            </w:r>
          </w:p>
        </w:tc>
        <w:tc>
          <w:tcPr>
            <w:tcW w:w="1456" w:type="dxa"/>
            <w:vAlign w:val="center"/>
          </w:tcPr>
          <w:p w14:paraId="6698CFE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0F6DA24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CAACTGCCAGAACCTTGTGC</w:t>
            </w:r>
          </w:p>
        </w:tc>
        <w:tc>
          <w:tcPr>
            <w:tcW w:w="1666" w:type="dxa"/>
            <w:vAlign w:val="center"/>
          </w:tcPr>
          <w:p w14:paraId="7BF61AFB"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6D58FE1C" w14:textId="77777777" w:rsidTr="00586BC8">
        <w:tc>
          <w:tcPr>
            <w:tcW w:w="1555" w:type="dxa"/>
            <w:vMerge/>
            <w:vAlign w:val="center"/>
          </w:tcPr>
          <w:p w14:paraId="6C38EF20"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5F3A88D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63A1C2B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GGCAACGTCAACACCTTGTC</w:t>
            </w:r>
          </w:p>
        </w:tc>
        <w:tc>
          <w:tcPr>
            <w:tcW w:w="1666" w:type="dxa"/>
            <w:vAlign w:val="center"/>
          </w:tcPr>
          <w:p w14:paraId="4FB8531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5F6BDED5" w14:textId="77777777" w:rsidTr="00586BC8">
        <w:tc>
          <w:tcPr>
            <w:tcW w:w="1555" w:type="dxa"/>
            <w:vMerge w:val="restart"/>
            <w:vAlign w:val="center"/>
          </w:tcPr>
          <w:p w14:paraId="0A19671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Jagged-1</w:t>
            </w:r>
          </w:p>
        </w:tc>
        <w:tc>
          <w:tcPr>
            <w:tcW w:w="1456" w:type="dxa"/>
            <w:vAlign w:val="center"/>
          </w:tcPr>
          <w:p w14:paraId="0B93CA6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3FC9638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CTACAACCGTGCCAGTGACT</w:t>
            </w:r>
          </w:p>
        </w:tc>
        <w:tc>
          <w:tcPr>
            <w:tcW w:w="1666" w:type="dxa"/>
            <w:vAlign w:val="center"/>
          </w:tcPr>
          <w:p w14:paraId="2BFB36A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34D199BB" w14:textId="77777777" w:rsidTr="00586BC8">
        <w:tc>
          <w:tcPr>
            <w:tcW w:w="1555" w:type="dxa"/>
            <w:vMerge/>
            <w:vAlign w:val="center"/>
          </w:tcPr>
          <w:p w14:paraId="4850867E"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544465F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5F07A40B"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CTGACTCTTGCACTTCCCGT</w:t>
            </w:r>
          </w:p>
        </w:tc>
        <w:tc>
          <w:tcPr>
            <w:tcW w:w="1666" w:type="dxa"/>
            <w:vAlign w:val="center"/>
          </w:tcPr>
          <w:p w14:paraId="432D1D8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36FAAC12" w14:textId="77777777" w:rsidTr="00586BC8">
        <w:tc>
          <w:tcPr>
            <w:tcW w:w="1555" w:type="dxa"/>
            <w:vMerge w:val="restart"/>
            <w:vAlign w:val="center"/>
          </w:tcPr>
          <w:p w14:paraId="680379C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CCL21</w:t>
            </w:r>
          </w:p>
        </w:tc>
        <w:tc>
          <w:tcPr>
            <w:tcW w:w="1456" w:type="dxa"/>
            <w:vAlign w:val="center"/>
          </w:tcPr>
          <w:p w14:paraId="686438E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67E9210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TACCGGAAGCAGGAACCAAG</w:t>
            </w:r>
          </w:p>
        </w:tc>
        <w:tc>
          <w:tcPr>
            <w:tcW w:w="1666" w:type="dxa"/>
            <w:vAlign w:val="center"/>
          </w:tcPr>
          <w:p w14:paraId="75A4310D"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58.7</w:t>
            </w:r>
          </w:p>
        </w:tc>
      </w:tr>
      <w:tr w:rsidR="00463634" w:rsidRPr="00B27B5E" w14:paraId="23EE1BF3" w14:textId="77777777" w:rsidTr="00586BC8">
        <w:tc>
          <w:tcPr>
            <w:tcW w:w="1555" w:type="dxa"/>
            <w:vMerge/>
            <w:vAlign w:val="center"/>
          </w:tcPr>
          <w:p w14:paraId="49A7FB31"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4C5C59A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0DE8F14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TACCGGAAGCAGGAACCAAG</w:t>
            </w:r>
          </w:p>
        </w:tc>
        <w:tc>
          <w:tcPr>
            <w:tcW w:w="1666" w:type="dxa"/>
            <w:vAlign w:val="center"/>
          </w:tcPr>
          <w:p w14:paraId="3C7D09C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02AD1C74" w14:textId="77777777" w:rsidTr="00586BC8">
        <w:tc>
          <w:tcPr>
            <w:tcW w:w="1555" w:type="dxa"/>
            <w:vMerge w:val="restart"/>
            <w:vAlign w:val="center"/>
          </w:tcPr>
          <w:p w14:paraId="00B2F34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CXCL12</w:t>
            </w:r>
          </w:p>
        </w:tc>
        <w:tc>
          <w:tcPr>
            <w:tcW w:w="1456" w:type="dxa"/>
            <w:vAlign w:val="center"/>
          </w:tcPr>
          <w:p w14:paraId="6C2B8E88"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5E07E9E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AGCCAACGTCAAGCATCTCA</w:t>
            </w:r>
          </w:p>
        </w:tc>
        <w:tc>
          <w:tcPr>
            <w:tcW w:w="1666" w:type="dxa"/>
            <w:vAlign w:val="center"/>
          </w:tcPr>
          <w:p w14:paraId="70A4F08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70B8987E" w14:textId="77777777" w:rsidTr="00586BC8">
        <w:tc>
          <w:tcPr>
            <w:tcW w:w="1555" w:type="dxa"/>
            <w:vMerge/>
            <w:vAlign w:val="center"/>
          </w:tcPr>
          <w:p w14:paraId="46294FB4"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39E383C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68429260"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TCGGGTCAATGCACACTTGT</w:t>
            </w:r>
          </w:p>
        </w:tc>
        <w:tc>
          <w:tcPr>
            <w:tcW w:w="1666" w:type="dxa"/>
            <w:vAlign w:val="center"/>
          </w:tcPr>
          <w:p w14:paraId="5CF6521A"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59.2</w:t>
            </w:r>
          </w:p>
        </w:tc>
      </w:tr>
      <w:tr w:rsidR="00463634" w:rsidRPr="00B27B5E" w14:paraId="704C71AF" w14:textId="77777777" w:rsidTr="00586BC8">
        <w:tc>
          <w:tcPr>
            <w:tcW w:w="1555" w:type="dxa"/>
            <w:vMerge w:val="restart"/>
            <w:vAlign w:val="center"/>
          </w:tcPr>
          <w:p w14:paraId="74BF0CE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CCR7</w:t>
            </w:r>
          </w:p>
        </w:tc>
        <w:tc>
          <w:tcPr>
            <w:tcW w:w="1456" w:type="dxa"/>
            <w:vAlign w:val="center"/>
          </w:tcPr>
          <w:p w14:paraId="6060341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65BA6B2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ATCAGTCTGGACCGCTACCT</w:t>
            </w:r>
          </w:p>
        </w:tc>
        <w:tc>
          <w:tcPr>
            <w:tcW w:w="1666" w:type="dxa"/>
            <w:vAlign w:val="center"/>
          </w:tcPr>
          <w:p w14:paraId="3BACD3F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74B8AC26" w14:textId="77777777" w:rsidTr="00586BC8">
        <w:tc>
          <w:tcPr>
            <w:tcW w:w="1555" w:type="dxa"/>
            <w:vMerge/>
            <w:vAlign w:val="center"/>
          </w:tcPr>
          <w:p w14:paraId="3FB2474D"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35663136"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2C7AAF19"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ATCTGCCTCACTGACGTTGG</w:t>
            </w:r>
          </w:p>
        </w:tc>
        <w:tc>
          <w:tcPr>
            <w:tcW w:w="1666" w:type="dxa"/>
            <w:vAlign w:val="center"/>
          </w:tcPr>
          <w:p w14:paraId="799C1AAF"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59.1</w:t>
            </w:r>
          </w:p>
        </w:tc>
      </w:tr>
      <w:tr w:rsidR="00463634" w:rsidRPr="00B27B5E" w14:paraId="2E4D28DD" w14:textId="77777777" w:rsidTr="00586BC8">
        <w:tc>
          <w:tcPr>
            <w:tcW w:w="1555" w:type="dxa"/>
            <w:vMerge w:val="restart"/>
            <w:vAlign w:val="center"/>
          </w:tcPr>
          <w:p w14:paraId="6BB1225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CXCR4</w:t>
            </w:r>
          </w:p>
        </w:tc>
        <w:tc>
          <w:tcPr>
            <w:tcW w:w="1456" w:type="dxa"/>
            <w:vAlign w:val="center"/>
          </w:tcPr>
          <w:p w14:paraId="057E68A7"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5D817F72"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ATCAGTCTGGACCGCTACCT</w:t>
            </w:r>
          </w:p>
        </w:tc>
        <w:tc>
          <w:tcPr>
            <w:tcW w:w="1666" w:type="dxa"/>
            <w:vAlign w:val="center"/>
          </w:tcPr>
          <w:p w14:paraId="4C031BC5"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59.0</w:t>
            </w:r>
          </w:p>
        </w:tc>
      </w:tr>
      <w:tr w:rsidR="00463634" w:rsidRPr="00B27B5E" w14:paraId="6E0AB3F3" w14:textId="77777777" w:rsidTr="00586BC8">
        <w:tc>
          <w:tcPr>
            <w:tcW w:w="1555" w:type="dxa"/>
            <w:vMerge/>
            <w:vAlign w:val="center"/>
          </w:tcPr>
          <w:p w14:paraId="61256706"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72EE289E"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359934A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ATCTGCCTCACTGACGTTGG</w:t>
            </w:r>
          </w:p>
        </w:tc>
        <w:tc>
          <w:tcPr>
            <w:tcW w:w="1666" w:type="dxa"/>
            <w:vAlign w:val="center"/>
          </w:tcPr>
          <w:p w14:paraId="5184C873"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59.1</w:t>
            </w:r>
          </w:p>
        </w:tc>
      </w:tr>
      <w:tr w:rsidR="00463634" w:rsidRPr="00B27B5E" w14:paraId="27B6218D" w14:textId="77777777" w:rsidTr="00586BC8">
        <w:tc>
          <w:tcPr>
            <w:tcW w:w="1555" w:type="dxa"/>
            <w:vMerge w:val="restart"/>
            <w:vAlign w:val="center"/>
          </w:tcPr>
          <w:p w14:paraId="2BA658C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GAPDH</w:t>
            </w:r>
          </w:p>
        </w:tc>
        <w:tc>
          <w:tcPr>
            <w:tcW w:w="1456" w:type="dxa"/>
            <w:vAlign w:val="center"/>
          </w:tcPr>
          <w:p w14:paraId="27A7B81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Forward</w:t>
            </w:r>
          </w:p>
        </w:tc>
        <w:tc>
          <w:tcPr>
            <w:tcW w:w="3811" w:type="dxa"/>
            <w:vAlign w:val="center"/>
          </w:tcPr>
          <w:p w14:paraId="684ED566"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TCCAGAACATCATCCCTGCC</w:t>
            </w:r>
          </w:p>
        </w:tc>
        <w:tc>
          <w:tcPr>
            <w:tcW w:w="1666" w:type="dxa"/>
            <w:vAlign w:val="center"/>
          </w:tcPr>
          <w:p w14:paraId="335D91FB"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58.5</w:t>
            </w:r>
          </w:p>
        </w:tc>
      </w:tr>
      <w:tr w:rsidR="00463634" w:rsidRPr="00B27B5E" w14:paraId="105516CD" w14:textId="77777777" w:rsidTr="00586BC8">
        <w:tc>
          <w:tcPr>
            <w:tcW w:w="1555" w:type="dxa"/>
            <w:vMerge/>
            <w:vAlign w:val="center"/>
          </w:tcPr>
          <w:p w14:paraId="1131F01F" w14:textId="77777777" w:rsidR="00463634" w:rsidRPr="00B27B5E" w:rsidRDefault="00463634" w:rsidP="00586BC8">
            <w:pPr>
              <w:pStyle w:val="RSCT03TableBody"/>
              <w:spacing w:line="360" w:lineRule="auto"/>
              <w:rPr>
                <w:rFonts w:ascii="Times New Roman" w:hAnsi="Times New Roman"/>
                <w:sz w:val="24"/>
                <w:szCs w:val="24"/>
                <w:lang w:val="en-US"/>
              </w:rPr>
            </w:pPr>
          </w:p>
        </w:tc>
        <w:tc>
          <w:tcPr>
            <w:tcW w:w="1456" w:type="dxa"/>
            <w:vAlign w:val="center"/>
          </w:tcPr>
          <w:p w14:paraId="43D59D31"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Reverse</w:t>
            </w:r>
          </w:p>
        </w:tc>
        <w:tc>
          <w:tcPr>
            <w:tcW w:w="3811" w:type="dxa"/>
            <w:vAlign w:val="center"/>
          </w:tcPr>
          <w:p w14:paraId="74FC4906"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GCCTGCTTCACCACCTTCTT</w:t>
            </w:r>
          </w:p>
        </w:tc>
        <w:tc>
          <w:tcPr>
            <w:tcW w:w="1666" w:type="dxa"/>
            <w:vAlign w:val="center"/>
          </w:tcPr>
          <w:p w14:paraId="0D8A5E6C" w14:textId="77777777" w:rsidR="00463634" w:rsidRPr="00B27B5E" w:rsidRDefault="00463634" w:rsidP="00586BC8">
            <w:pPr>
              <w:pStyle w:val="RSCT03TableBody"/>
              <w:spacing w:line="360" w:lineRule="auto"/>
              <w:rPr>
                <w:rFonts w:ascii="Times New Roman" w:hAnsi="Times New Roman"/>
                <w:sz w:val="24"/>
                <w:szCs w:val="24"/>
                <w:lang w:val="en-US"/>
              </w:rPr>
            </w:pPr>
            <w:r w:rsidRPr="00B27B5E">
              <w:rPr>
                <w:rFonts w:ascii="Times New Roman" w:hAnsi="Times New Roman"/>
                <w:sz w:val="24"/>
                <w:szCs w:val="24"/>
                <w:lang w:val="en-US"/>
              </w:rPr>
              <w:t>59.6</w:t>
            </w:r>
          </w:p>
        </w:tc>
      </w:tr>
    </w:tbl>
    <w:p w14:paraId="2B58677A" w14:textId="77777777" w:rsidR="00463634" w:rsidRPr="00B27B5E" w:rsidRDefault="00463634" w:rsidP="00463634">
      <w:pPr>
        <w:pStyle w:val="RSCI04CaptiontoFigureSchemeChart"/>
        <w:spacing w:after="0" w:line="360" w:lineRule="auto"/>
        <w:rPr>
          <w:rFonts w:ascii="Times New Roman" w:hAnsi="Times New Roman" w:cs="Times New Roman"/>
          <w:b/>
          <w:bCs w:val="0"/>
          <w:sz w:val="24"/>
          <w:szCs w:val="24"/>
          <w:lang w:val="en-US"/>
        </w:rPr>
      </w:pPr>
    </w:p>
    <w:p w14:paraId="79868537" w14:textId="50E64100" w:rsidR="00463634" w:rsidRDefault="00463634">
      <w:pPr>
        <w:spacing w:before="0" w:after="200" w:line="276" w:lineRule="auto"/>
        <w:rPr>
          <w:rFonts w:cs="Times New Roman"/>
          <w:b/>
          <w:szCs w:val="24"/>
        </w:rPr>
      </w:pPr>
      <w:r>
        <w:rPr>
          <w:rFonts w:cs="Times New Roman"/>
          <w:b/>
          <w:bCs/>
          <w:szCs w:val="24"/>
        </w:rPr>
        <w:br w:type="page"/>
      </w:r>
    </w:p>
    <w:p w14:paraId="2C5889A6" w14:textId="5BA56751" w:rsidR="00463634" w:rsidRPr="00B27B5E" w:rsidRDefault="00463634" w:rsidP="00463634">
      <w:pPr>
        <w:pStyle w:val="RSCI04CaptiontoFigureSchemeChart"/>
        <w:spacing w:after="0" w:line="360" w:lineRule="auto"/>
        <w:jc w:val="center"/>
        <w:rPr>
          <w:rFonts w:ascii="Times New Roman" w:hAnsi="Times New Roman" w:cs="Times New Roman"/>
          <w:b/>
          <w:bCs w:val="0"/>
          <w:sz w:val="24"/>
          <w:szCs w:val="24"/>
          <w:lang w:val="en-US"/>
        </w:rPr>
      </w:pPr>
      <w:r w:rsidRPr="00B27B5E">
        <w:rPr>
          <w:noProof/>
          <w:lang w:val="en-US" w:eastAsia="ko-KR"/>
        </w:rPr>
        <w:lastRenderedPageBreak/>
        <w:drawing>
          <wp:inline distT="0" distB="0" distL="0" distR="0" wp14:anchorId="7379693C" wp14:editId="6844C1E3">
            <wp:extent cx="6208395" cy="2034224"/>
            <wp:effectExtent l="0" t="0" r="1905" b="0"/>
            <wp:docPr id="33" name="그림 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1_대지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034224"/>
                    </a:xfrm>
                    <a:prstGeom prst="rect">
                      <a:avLst/>
                    </a:prstGeom>
                  </pic:spPr>
                </pic:pic>
              </a:graphicData>
            </a:graphic>
          </wp:inline>
        </w:drawing>
      </w:r>
    </w:p>
    <w:p w14:paraId="11C0059C" w14:textId="77777777" w:rsidR="00463634" w:rsidRPr="00B27B5E" w:rsidRDefault="00463634" w:rsidP="00463634">
      <w:bookmarkStart w:id="0" w:name="_Hlk25667296"/>
      <w:r w:rsidRPr="00B27B5E">
        <w:rPr>
          <w:b/>
        </w:rPr>
        <w:t>Figure S5.</w:t>
      </w:r>
      <w:r w:rsidRPr="00B27B5E">
        <w:t xml:space="preserve"> (a) Illustration of gas-liquid-solid interface energy equilibrium. (b) Volume change illustration of liquid in ECM channel, filling liquid. (c) (</w:t>
      </w:r>
      <w:proofErr w:type="spellStart"/>
      <w:r w:rsidRPr="00B27B5E">
        <w:t>i</w:t>
      </w:r>
      <w:proofErr w:type="spellEnd"/>
      <w:r w:rsidRPr="00B27B5E">
        <w:t>) Illustration of liquid pressure in filling stage at top view (left) and cross-sectional view (right). (ii) Bursting stage illustration of liquid pressure at top view (left) and cross-sectional view (right).</w:t>
      </w:r>
    </w:p>
    <w:bookmarkEnd w:id="0"/>
    <w:p w14:paraId="20D16CBA" w14:textId="79C5E91F" w:rsidR="00463634" w:rsidRPr="00B27B5E" w:rsidRDefault="00463634" w:rsidP="00463634">
      <w:r w:rsidRPr="00B27B5E">
        <w:t xml:space="preserve">For incorporating COL1 in the fluidic device, the COL1 solution filling process was described based on energy changes of liquid-solid–gas interface </w:t>
      </w:r>
      <w:r w:rsidRPr="00B27B5E">
        <w:rPr>
          <w:b/>
          <w:bCs/>
        </w:rPr>
        <w:t>(Fig. 12(a))</w:t>
      </w:r>
      <w:r w:rsidRPr="00B27B5E">
        <w:t>. The governing equation of total interface energy (</w:t>
      </w:r>
      <w:r w:rsidRPr="00B27B5E">
        <w:rPr>
          <w:b/>
          <w:bCs/>
        </w:rPr>
        <w:t>Eq. 1</w:t>
      </w:r>
      <w:r w:rsidRPr="00B27B5E">
        <w:t xml:space="preserve">) is </w:t>
      </w:r>
    </w:p>
    <w:p w14:paraId="7468C9C9" w14:textId="3A6CC4C7" w:rsidR="00463634" w:rsidRPr="00B27B5E" w:rsidRDefault="00C43477" w:rsidP="00463634">
      <w:pPr>
        <w:jc w:val="center"/>
      </w:pP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sSub>
          <m:sSubPr>
            <m:ctrlPr>
              <w:rPr>
                <w:rFonts w:ascii="Cambria Math" w:hAnsi="Cambria Math"/>
                <w:i/>
              </w:rPr>
            </m:ctrlPr>
          </m:sSubPr>
          <m:e>
            <m:r>
              <w:rPr>
                <w:rFonts w:ascii="Cambria Math" w:hAnsi="Cambria Math"/>
              </w:rPr>
              <m:t>A</m:t>
            </m:r>
          </m:e>
          <m:sub>
            <m:r>
              <w:rPr>
                <w:rFonts w:ascii="Cambria Math" w:hAnsi="Cambria Math"/>
              </w:rPr>
              <m:t>lg</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sl</m:t>
            </m:r>
          </m:sub>
        </m:sSub>
        <m:sSub>
          <m:sSubPr>
            <m:ctrlPr>
              <w:rPr>
                <w:rFonts w:ascii="Cambria Math" w:hAnsi="Cambria Math"/>
                <w:i/>
              </w:rPr>
            </m:ctrlPr>
          </m:sSubPr>
          <m:e>
            <m:r>
              <w:rPr>
                <w:rFonts w:ascii="Cambria Math" w:hAnsi="Cambria Math"/>
              </w:rPr>
              <m:t>A</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sg</m:t>
            </m:r>
          </m:sub>
        </m:sSub>
        <m:sSub>
          <m:sSubPr>
            <m:ctrlPr>
              <w:rPr>
                <w:rFonts w:ascii="Cambria Math" w:hAnsi="Cambria Math"/>
                <w:i/>
              </w:rPr>
            </m:ctrlPr>
          </m:sSubPr>
          <m:e>
            <m:r>
              <w:rPr>
                <w:rFonts w:ascii="Cambria Math" w:hAnsi="Cambria Math"/>
              </w:rPr>
              <m:t>A</m:t>
            </m:r>
          </m:e>
          <m:sub>
            <m:r>
              <w:rPr>
                <w:rFonts w:ascii="Cambria Math" w:hAnsi="Cambria Math"/>
              </w:rPr>
              <m:t>sg</m:t>
            </m:r>
          </m:sub>
        </m:sSub>
      </m:oMath>
      <w:r w:rsidR="00463634" w:rsidRPr="00B27B5E">
        <w:t xml:space="preserve"> (1)</w:t>
      </w:r>
    </w:p>
    <w:p w14:paraId="19DC3244" w14:textId="72E79C86" w:rsidR="00463634" w:rsidRPr="00B27B5E" w:rsidRDefault="00463634" w:rsidP="00463634">
      <w:r w:rsidRPr="00B27B5E">
        <w:t xml:space="preserve">where </w:t>
      </w:r>
      <w:proofErr w:type="spellStart"/>
      <w:r w:rsidRPr="00B27B5E">
        <w:rPr>
          <w:i/>
          <w:iCs/>
        </w:rPr>
        <w:t>A</w:t>
      </w:r>
      <w:r w:rsidRPr="00B27B5E">
        <w:rPr>
          <w:i/>
          <w:iCs/>
          <w:vertAlign w:val="subscript"/>
        </w:rPr>
        <w:t>lg</w:t>
      </w:r>
      <w:proofErr w:type="spellEnd"/>
      <w:r w:rsidRPr="00B27B5E">
        <w:t xml:space="preserve">, </w:t>
      </w:r>
      <w:r w:rsidRPr="00B27B5E">
        <w:rPr>
          <w:i/>
          <w:iCs/>
        </w:rPr>
        <w:t>A</w:t>
      </w:r>
      <w:r w:rsidRPr="00B27B5E">
        <w:rPr>
          <w:i/>
          <w:iCs/>
          <w:vertAlign w:val="subscript"/>
        </w:rPr>
        <w:t>sl</w:t>
      </w:r>
      <w:r w:rsidRPr="00B27B5E">
        <w:t xml:space="preserve">, and </w:t>
      </w:r>
      <w:proofErr w:type="spellStart"/>
      <w:r w:rsidRPr="00B27B5E">
        <w:rPr>
          <w:i/>
          <w:iCs/>
        </w:rPr>
        <w:t>A</w:t>
      </w:r>
      <w:r w:rsidRPr="00B27B5E">
        <w:rPr>
          <w:i/>
          <w:iCs/>
          <w:vertAlign w:val="subscript"/>
        </w:rPr>
        <w:t>sg</w:t>
      </w:r>
      <w:proofErr w:type="spellEnd"/>
      <w:r w:rsidRPr="00B27B5E">
        <w:rPr>
          <w:i/>
          <w:iCs/>
        </w:rPr>
        <w:t xml:space="preserve"> </w:t>
      </w:r>
      <w:r w:rsidRPr="00B27B5E">
        <w:t xml:space="preserve">are liquid–gas, solid–liquid, and solid–gas interface areas, and </w:t>
      </w:r>
      <w:r w:rsidRPr="00B27B5E">
        <w:rPr>
          <w:i/>
          <w:iCs/>
        </w:rPr>
        <w:sym w:font="Symbol" w:char="F067"/>
      </w:r>
      <w:r w:rsidRPr="00B27B5E">
        <w:rPr>
          <w:i/>
          <w:iCs/>
          <w:vertAlign w:val="subscript"/>
        </w:rPr>
        <w:t>lg</w:t>
      </w:r>
      <w:r w:rsidRPr="00B27B5E">
        <w:t xml:space="preserve">, </w:t>
      </w:r>
      <w:r w:rsidRPr="00B27B5E">
        <w:rPr>
          <w:i/>
          <w:iCs/>
        </w:rPr>
        <w:sym w:font="Symbol" w:char="F067"/>
      </w:r>
      <w:proofErr w:type="spellStart"/>
      <w:r w:rsidRPr="00B27B5E">
        <w:rPr>
          <w:i/>
          <w:iCs/>
          <w:vertAlign w:val="subscript"/>
        </w:rPr>
        <w:t>sl</w:t>
      </w:r>
      <w:proofErr w:type="spellEnd"/>
      <w:r w:rsidRPr="00B27B5E">
        <w:t xml:space="preserve">, and </w:t>
      </w:r>
      <w:r w:rsidRPr="00B27B5E">
        <w:rPr>
          <w:i/>
          <w:iCs/>
        </w:rPr>
        <w:sym w:font="Symbol" w:char="F067"/>
      </w:r>
      <w:r w:rsidRPr="00B27B5E">
        <w:rPr>
          <w:i/>
          <w:iCs/>
          <w:vertAlign w:val="subscript"/>
        </w:rPr>
        <w:t>sg</w:t>
      </w:r>
      <w:r w:rsidRPr="00B27B5E">
        <w:t xml:space="preserve"> are liquid</w:t>
      </w:r>
      <w:r w:rsidRPr="00B27B5E">
        <w:rPr>
          <w:b/>
          <w:bCs/>
        </w:rPr>
        <w:t>-</w:t>
      </w:r>
      <w:r w:rsidRPr="00B27B5E">
        <w:t>gas, solid–liquid, and solid–gas surface tensions</w:t>
      </w:r>
      <w:r w:rsidRPr="00B27B5E">
        <w:rPr>
          <w:color w:val="FF0000"/>
        </w:rPr>
        <w:t xml:space="preserve"> </w:t>
      </w:r>
      <w:r w:rsidRPr="00B27B5E">
        <w:rPr>
          <w:color w:val="000000" w:themeColor="text1"/>
          <w:vertAlign w:val="superscript"/>
        </w:rPr>
        <w:t>5,6</w:t>
      </w:r>
      <w:r w:rsidRPr="00B27B5E">
        <w:t xml:space="preserve">. The surface tension has equilibrium related with contact angle </w:t>
      </w:r>
      <w:r w:rsidRPr="00B27B5E">
        <w:rPr>
          <w:i/>
          <w:iCs/>
        </w:rPr>
        <w:sym w:font="Symbol" w:char="F071"/>
      </w:r>
      <w:r w:rsidRPr="00B27B5E">
        <w:t xml:space="preserve"> based on Young’s equation (</w:t>
      </w:r>
      <w:r w:rsidRPr="00B27B5E">
        <w:rPr>
          <w:b/>
          <w:bCs/>
        </w:rPr>
        <w:t>Eq. 2</w:t>
      </w:r>
      <w:r w:rsidRPr="00B27B5E">
        <w:t>), and the expression of energy (</w:t>
      </w:r>
      <w:r w:rsidRPr="00B27B5E">
        <w:rPr>
          <w:b/>
          <w:bCs/>
        </w:rPr>
        <w:t>Eq. 3</w:t>
      </w:r>
      <w:r w:rsidRPr="00B27B5E">
        <w:t xml:space="preserve">) can be reduced by Eq. (2) in (1). </w:t>
      </w:r>
    </w:p>
    <w:p w14:paraId="2F81281B"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γ</m:t>
            </m:r>
          </m:e>
          <m:sub>
            <m:r>
              <w:rPr>
                <w:rFonts w:ascii="Cambria Math" w:hAnsi="Cambria Math"/>
              </w:rPr>
              <m:t>sg</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sl</m:t>
            </m:r>
          </m:sub>
        </m:sSub>
      </m:oMath>
      <w:r w:rsidR="00463634" w:rsidRPr="00B27B5E">
        <w:t xml:space="preserve"> (2)</w:t>
      </w:r>
    </w:p>
    <w:p w14:paraId="6F1DC328" w14:textId="722AE6DD" w:rsidR="00463634" w:rsidRPr="00B27B5E" w:rsidRDefault="00C43477" w:rsidP="00463634">
      <w:pPr>
        <w:jc w:val="center"/>
      </w:pP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sl</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lg</m:t>
                </m:r>
              </m:sub>
            </m:sSub>
          </m:e>
        </m:d>
      </m:oMath>
      <w:r w:rsidR="00463634" w:rsidRPr="00B27B5E">
        <w:t xml:space="preserve"> (3)</w:t>
      </w:r>
    </w:p>
    <w:p w14:paraId="63D4D8A7" w14:textId="77777777" w:rsidR="00463634" w:rsidRPr="00B27B5E" w:rsidRDefault="00463634" w:rsidP="00463634">
      <w:r w:rsidRPr="00B27B5E">
        <w:t>Liquid pressure at the meniscus is derived as the change in total interface energy by the liquid volume change (</w:t>
      </w:r>
      <w:r w:rsidRPr="00B27B5E">
        <w:rPr>
          <w:b/>
          <w:bCs/>
        </w:rPr>
        <w:t>Eq. 4</w:t>
      </w:r>
      <w:r w:rsidRPr="00B27B5E">
        <w:t>), and the volume of liquid can be calculated in Eq. (5).</w:t>
      </w:r>
    </w:p>
    <w:p w14:paraId="77887A12" w14:textId="77777777" w:rsidR="00463634" w:rsidRPr="00B27B5E" w:rsidRDefault="00463634" w:rsidP="00463634">
      <w:pPr>
        <w:jc w:val="center"/>
      </w:pPr>
      <m:oMath>
        <m:r>
          <w:rPr>
            <w:rFonts w:ascii="Cambria Math" w:hAnsi="Cambria Math"/>
          </w:rPr>
          <m:t>∆P=</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t</m:t>
                </m:r>
              </m:sub>
            </m:sSub>
          </m:num>
          <m:den>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l</m:t>
                </m:r>
              </m:sub>
            </m:sSub>
          </m:den>
        </m:f>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dA</m:t>
                    </m:r>
                  </m:e>
                  <m:sub>
                    <m:r>
                      <w:rPr>
                        <w:rFonts w:ascii="Cambria Math" w:hAnsi="Cambria Math"/>
                      </w:rPr>
                      <m:t>sl</m:t>
                    </m:r>
                  </m:sub>
                </m:sSub>
              </m:num>
              <m:den>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l</m:t>
                    </m:r>
                  </m:sub>
                </m:sSub>
              </m:den>
            </m:f>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dA</m:t>
                    </m:r>
                  </m:e>
                  <m:sub>
                    <m:r>
                      <w:rPr>
                        <w:rFonts w:ascii="Cambria Math" w:hAnsi="Cambria Math"/>
                      </w:rPr>
                      <m:t>lg</m:t>
                    </m:r>
                  </m:sub>
                </m:sSub>
              </m:num>
              <m:den>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l</m:t>
                    </m:r>
                  </m:sub>
                </m:sSub>
              </m:den>
            </m:f>
          </m:e>
        </m:d>
      </m:oMath>
      <w:r w:rsidRPr="00B27B5E">
        <w:t xml:space="preserve">  (4)</w:t>
      </w:r>
    </w:p>
    <w:p w14:paraId="6771541C" w14:textId="401EA19D" w:rsidR="00463634" w:rsidRPr="00B27B5E" w:rsidRDefault="00C43477" w:rsidP="00463634">
      <w:pPr>
        <w:jc w:val="center"/>
      </w:pPr>
      <m:oMath>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L</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4</m:t>
            </m:r>
          </m:den>
        </m:f>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r>
          <w:rPr>
            <w:rFonts w:ascii="Cambria Math" w:hAnsi="Cambria Math"/>
          </w:rPr>
          <m:t>(</m:t>
        </m:r>
        <m:sSup>
          <m:sSupPr>
            <m:ctrlPr>
              <w:rPr>
                <w:rFonts w:ascii="Cambria Math" w:hAnsi="Cambria Math"/>
                <w:i/>
              </w:rPr>
            </m:ctrlPr>
          </m:sSup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θ)</m:t>
                </m:r>
              </m:e>
            </m:func>
          </m:e>
          <m:sup>
            <m:r>
              <w:rPr>
                <w:rFonts w:ascii="Cambria Math" w:hAnsi="Cambria Math"/>
              </w:rPr>
              <m:t>-1</m:t>
            </m:r>
          </m:sup>
        </m:sSup>
      </m:oMath>
      <w:r w:rsidR="00463634" w:rsidRPr="00B27B5E">
        <w:t xml:space="preserve">  (5)</w:t>
      </w:r>
    </w:p>
    <w:p w14:paraId="098697ED" w14:textId="63B8B5AD" w:rsidR="00463634" w:rsidRPr="00B27B5E" w:rsidRDefault="00463634" w:rsidP="00463634">
      <w:r w:rsidRPr="00B27B5E">
        <w:t>The area of solid–liquid is constant, and the pressure at meniscus can be modified in Eq. (6)</w:t>
      </w:r>
    </w:p>
    <w:p w14:paraId="252957DF" w14:textId="01E25A8E" w:rsidR="00463634" w:rsidRPr="00B27B5E" w:rsidRDefault="00C43477" w:rsidP="00463634">
      <w:pPr>
        <w:jc w:val="center"/>
      </w:pPr>
      <m:oMath>
        <m:sSub>
          <m:sSubPr>
            <m:ctrlPr>
              <w:rPr>
                <w:rFonts w:ascii="Cambria Math" w:hAnsi="Cambria Math"/>
                <w:i/>
              </w:rPr>
            </m:ctrlPr>
          </m:sSubPr>
          <m:e>
            <m:r>
              <w:rPr>
                <w:rFonts w:ascii="Cambria Math" w:hAnsi="Cambria Math"/>
              </w:rPr>
              <m:t>∆P</m:t>
            </m:r>
          </m:e>
          <m:sub>
            <m:r>
              <w:rPr>
                <w:rFonts w:ascii="Cambria Math" w:hAnsi="Cambria Math"/>
              </w:rPr>
              <m:t>meniscus</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t</m:t>
                </m:r>
              </m:sub>
            </m:sSub>
          </m:num>
          <m:den>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l</m:t>
                </m:r>
              </m:sub>
            </m:sSub>
          </m:den>
        </m:f>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dA</m:t>
                    </m:r>
                  </m:e>
                  <m:sub>
                    <m:r>
                      <w:rPr>
                        <w:rFonts w:ascii="Cambria Math" w:hAnsi="Cambria Math"/>
                      </w:rPr>
                      <m:t>lg</m:t>
                    </m:r>
                  </m:sub>
                </m:sSub>
              </m:num>
              <m:den>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l</m:t>
                    </m:r>
                  </m:sub>
                </m:sSub>
              </m:den>
            </m:f>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lg</m:t>
            </m:r>
          </m:sub>
        </m:sSub>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2θ-π+2</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e>
            </m:d>
          </m:num>
          <m:den>
            <m:r>
              <w:rPr>
                <w:rFonts w:ascii="Cambria Math" w:hAnsi="Cambria Math"/>
              </w:rPr>
              <m:t>h(2+</m:t>
            </m:r>
            <m:d>
              <m:dPr>
                <m:ctrlPr>
                  <w:rPr>
                    <w:rFonts w:ascii="Cambria Math" w:hAnsi="Cambria Math"/>
                    <w:i/>
                  </w:rPr>
                </m:ctrlPr>
              </m:dPr>
              <m:e>
                <m:r>
                  <w:rPr>
                    <w:rFonts w:ascii="Cambria Math" w:hAnsi="Cambria Math"/>
                  </w:rPr>
                  <m:t>2θ-π</m:t>
                </m:r>
              </m:e>
            </m:d>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den>
        </m:f>
        <m:r>
          <w:rPr>
            <w:rFonts w:ascii="Cambria Math" w:hAnsi="Cambria Math"/>
          </w:rPr>
          <m:t xml:space="preserve"> </m:t>
        </m:r>
      </m:oMath>
      <w:r w:rsidR="00463634" w:rsidRPr="00B27B5E">
        <w:t xml:space="preserve">  (6)</w:t>
      </w:r>
    </w:p>
    <w:p w14:paraId="720DF31F" w14:textId="211A1D4A" w:rsidR="00463634" w:rsidRPr="00B27B5E" w:rsidRDefault="00463634" w:rsidP="00463634">
      <w:r w:rsidRPr="00B27B5E">
        <w:t xml:space="preserve">When the COL1 was filling in ECM channel, filling flow was can be calculated by Poiseuille equation </w:t>
      </w:r>
      <w:r w:rsidRPr="00B27B5E">
        <w:rPr>
          <w:b/>
          <w:bCs/>
        </w:rPr>
        <w:t xml:space="preserve">(Eq. 7) </w:t>
      </w:r>
      <w:r w:rsidRPr="00B27B5E">
        <w:t xml:space="preserve">where </w:t>
      </w:r>
      <w:r w:rsidRPr="00B27B5E">
        <w:rPr>
          <w:i/>
          <w:iCs/>
        </w:rPr>
        <w:t>L</w:t>
      </w:r>
      <w:r w:rsidRPr="00B27B5E">
        <w:t xml:space="preserve">, </w:t>
      </w:r>
      <w:r w:rsidRPr="00B27B5E">
        <w:rPr>
          <w:i/>
          <w:iCs/>
        </w:rPr>
        <w:t xml:space="preserve">w, </w:t>
      </w:r>
      <w:r w:rsidRPr="00B27B5E">
        <w:t xml:space="preserve">and </w:t>
      </w:r>
      <w:r w:rsidRPr="00B27B5E">
        <w:rPr>
          <w:i/>
          <w:iCs/>
        </w:rPr>
        <w:t>h</w:t>
      </w:r>
      <w:r w:rsidRPr="00B27B5E">
        <w:t xml:space="preserve"> were length, width and height of ECM channel, respectively, and </w:t>
      </w:r>
      <w:r w:rsidRPr="00B27B5E">
        <w:rPr>
          <w:i/>
          <w:iCs/>
        </w:rPr>
        <w:t>Q</w:t>
      </w:r>
      <w:r w:rsidRPr="00B27B5E">
        <w:t xml:space="preserve"> is the flow rate of COL1</w:t>
      </w:r>
      <w:r w:rsidRPr="00B27B5E">
        <w:rPr>
          <w:color w:val="000000" w:themeColor="text1"/>
        </w:rPr>
        <w:t xml:space="preserve"> </w:t>
      </w:r>
      <w:r w:rsidRPr="00B27B5E">
        <w:rPr>
          <w:color w:val="000000" w:themeColor="text1"/>
          <w:vertAlign w:val="superscript"/>
        </w:rPr>
        <w:t>7</w:t>
      </w:r>
      <w:r w:rsidRPr="00B27B5E">
        <w:t>.</w:t>
      </w:r>
    </w:p>
    <w:p w14:paraId="352F8540" w14:textId="23B2E579" w:rsidR="00463634" w:rsidRPr="00B27B5E" w:rsidRDefault="00C43477" w:rsidP="00463634">
      <w:pPr>
        <w:jc w:val="center"/>
      </w:pPr>
      <m:oMath>
        <m:sSub>
          <m:sSubPr>
            <m:ctrlPr>
              <w:rPr>
                <w:rFonts w:ascii="Cambria Math" w:hAnsi="Cambria Math"/>
                <w:i/>
              </w:rPr>
            </m:ctrlPr>
          </m:sSubPr>
          <m:e>
            <m:r>
              <w:rPr>
                <w:rFonts w:ascii="Cambria Math" w:hAnsi="Cambria Math"/>
              </w:rPr>
              <m:t>P</m:t>
            </m:r>
          </m:e>
          <m:sub>
            <m:r>
              <w:rPr>
                <w:rFonts w:ascii="Cambria Math" w:hAnsi="Cambria Math"/>
              </w:rPr>
              <m:t>1,max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12QμL</m:t>
            </m:r>
          </m:num>
          <m:den>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n,odd</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5</m:t>
                            </m:r>
                          </m:sup>
                        </m:sSup>
                      </m:den>
                    </m:f>
                    <m:f>
                      <m:fPr>
                        <m:ctrlPr>
                          <w:rPr>
                            <w:rFonts w:ascii="Cambria Math" w:hAnsi="Cambria Math"/>
                            <w:i/>
                          </w:rPr>
                        </m:ctrlPr>
                      </m:fPr>
                      <m:num>
                        <m:r>
                          <w:rPr>
                            <w:rFonts w:ascii="Cambria Math" w:hAnsi="Cambria Math"/>
                          </w:rPr>
                          <m:t>192</m:t>
                        </m:r>
                      </m:num>
                      <m:den>
                        <m:sSup>
                          <m:sSupPr>
                            <m:ctrlPr>
                              <w:rPr>
                                <w:rFonts w:ascii="Cambria Math" w:hAnsi="Cambria Math"/>
                                <w:i/>
                              </w:rPr>
                            </m:ctrlPr>
                          </m:sSupPr>
                          <m:e>
                            <m:r>
                              <w:rPr>
                                <w:rFonts w:ascii="Cambria Math" w:hAnsi="Cambria Math"/>
                              </w:rPr>
                              <m:t>π</m:t>
                            </m:r>
                          </m:e>
                          <m:sup>
                            <m:r>
                              <w:rPr>
                                <w:rFonts w:ascii="Cambria Math" w:hAnsi="Cambria Math"/>
                              </w:rPr>
                              <m:t>5</m:t>
                            </m:r>
                          </m:sup>
                        </m:sSup>
                      </m:den>
                    </m:f>
                    <m:f>
                      <m:fPr>
                        <m:ctrlPr>
                          <w:rPr>
                            <w:rFonts w:ascii="Cambria Math" w:hAnsi="Cambria Math"/>
                            <w:i/>
                          </w:rPr>
                        </m:ctrlPr>
                      </m:fPr>
                      <m:num>
                        <m:r>
                          <w:rPr>
                            <w:rFonts w:ascii="Cambria Math" w:hAnsi="Cambria Math"/>
                          </w:rPr>
                          <m:t>h</m:t>
                        </m:r>
                      </m:num>
                      <m:den>
                        <m:r>
                          <w:rPr>
                            <w:rFonts w:ascii="Cambria Math" w:hAnsi="Cambria Math"/>
                          </w:rPr>
                          <m:t>w</m:t>
                        </m:r>
                      </m:den>
                    </m:f>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f>
                              <m:fPr>
                                <m:ctrlPr>
                                  <w:rPr>
                                    <w:rFonts w:ascii="Cambria Math" w:hAnsi="Cambria Math"/>
                                    <w:i/>
                                  </w:rPr>
                                </m:ctrlPr>
                              </m:fPr>
                              <m:num>
                                <m:r>
                                  <w:rPr>
                                    <w:rFonts w:ascii="Cambria Math" w:hAnsi="Cambria Math"/>
                                  </w:rPr>
                                  <m:t>nπw</m:t>
                                </m:r>
                              </m:num>
                              <m:den>
                                <m:r>
                                  <w:rPr>
                                    <w:rFonts w:ascii="Cambria Math" w:hAnsi="Cambria Math"/>
                                  </w:rPr>
                                  <m:t>2</m:t>
                                </m:r>
                                <m:r>
                                  <w:rPr>
                                    <w:rFonts w:ascii="Cambria Math" w:hAnsi="Cambria Math"/>
                                  </w:rPr>
                                  <m:t>h</m:t>
                                </m:r>
                              </m:den>
                            </m:f>
                          </m:e>
                        </m:d>
                      </m:e>
                    </m:func>
                  </m:e>
                </m:nary>
              </m:e>
            </m:d>
          </m:e>
          <m:sup>
            <m:r>
              <w:rPr>
                <w:rFonts w:ascii="Cambria Math" w:hAnsi="Cambria Math"/>
              </w:rPr>
              <m:t>-1</m:t>
            </m:r>
          </m:sup>
        </m:sSup>
      </m:oMath>
      <w:r w:rsidR="00463634" w:rsidRPr="00B27B5E">
        <w:t xml:space="preserve"> (7)</w:t>
      </w:r>
    </w:p>
    <w:p w14:paraId="5A835242" w14:textId="3CFBD1F8" w:rsidR="00463634" w:rsidRPr="00B27B5E" w:rsidRDefault="00463634" w:rsidP="00463634">
      <w:r w:rsidRPr="00B27B5E">
        <w:t xml:space="preserve">At the end of COL1 filling, the pressure difference, </w:t>
      </w:r>
      <w:r w:rsidRPr="00B27B5E">
        <w:rPr>
          <w:i/>
          <w:iCs/>
        </w:rPr>
        <w:t>P</w:t>
      </w:r>
      <w:r w:rsidRPr="00B27B5E">
        <w:rPr>
          <w:i/>
          <w:iCs/>
          <w:vertAlign w:val="subscript"/>
        </w:rPr>
        <w:t>2</w:t>
      </w:r>
      <w:r w:rsidRPr="00B27B5E">
        <w:rPr>
          <w:i/>
          <w:iCs/>
        </w:rPr>
        <w:t>-P</w:t>
      </w:r>
      <w:r w:rsidRPr="00B27B5E">
        <w:rPr>
          <w:i/>
          <w:iCs/>
          <w:vertAlign w:val="subscript"/>
        </w:rPr>
        <w:t>air</w:t>
      </w:r>
      <w:r w:rsidRPr="00B27B5E">
        <w:t xml:space="preserve">, is calculated by Young-Laplace equation and contact angle </w:t>
      </w:r>
      <w:r w:rsidRPr="00B27B5E">
        <w:rPr>
          <w:i/>
          <w:iCs/>
        </w:rPr>
        <w:sym w:font="Symbol" w:char="F071"/>
      </w:r>
      <w:r w:rsidRPr="00B27B5E">
        <w:rPr>
          <w:i/>
          <w:iCs/>
          <w:vertAlign w:val="subscript"/>
        </w:rPr>
        <w:t xml:space="preserve">c </w:t>
      </w:r>
      <w:r w:rsidRPr="00B27B5E">
        <w:t>was assumed to be 180</w:t>
      </w:r>
      <w:r w:rsidRPr="00B27B5E">
        <w:sym w:font="Symbol" w:char="F0B0"/>
      </w:r>
      <w:r w:rsidRPr="00B27B5E">
        <w:t>.</w:t>
      </w:r>
    </w:p>
    <w:p w14:paraId="065E6060" w14:textId="02B38B83" w:rsidR="00463634" w:rsidRPr="00B27B5E" w:rsidRDefault="00C43477" w:rsidP="00463634">
      <w:pPr>
        <w:jc w:val="center"/>
      </w:pP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air</m:t>
            </m:r>
          </m:sub>
        </m:sSub>
        <m:r>
          <w:rPr>
            <w:rFonts w:ascii="Cambria Math" w:hAnsi="Cambria Math"/>
          </w:rPr>
          <m:t>=-</m:t>
        </m:r>
        <m:f>
          <m:fPr>
            <m:ctrlPr>
              <w:rPr>
                <w:rFonts w:ascii="Cambria Math" w:hAnsi="Cambria Math"/>
                <w:i/>
              </w:rPr>
            </m:ctrlPr>
          </m:fPr>
          <m:num>
            <m:r>
              <w:rPr>
                <w:rFonts w:ascii="Cambria Math" w:hAnsi="Cambria Math"/>
              </w:rPr>
              <m:t>2γ(</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e>
            </m:func>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2γ</m:t>
            </m:r>
          </m:num>
          <m:den>
            <m:r>
              <w:rPr>
                <w:rFonts w:ascii="Cambria Math" w:hAnsi="Cambria Math"/>
              </w:rPr>
              <m:t>h</m:t>
            </m:r>
          </m:den>
        </m:f>
      </m:oMath>
      <w:r w:rsidR="00463634" w:rsidRPr="00B27B5E">
        <w:t xml:space="preserve"> (8)</w:t>
      </w:r>
    </w:p>
    <w:p w14:paraId="472BA0FD" w14:textId="5278E344" w:rsidR="00463634" w:rsidRPr="00B27B5E" w:rsidRDefault="00463634" w:rsidP="00463634">
      <w:r w:rsidRPr="00B27B5E">
        <w:t>The pressure difference between the maximum pressure in liquid and air can be described by the following equation.</w:t>
      </w:r>
    </w:p>
    <w:p w14:paraId="0BA37AB8" w14:textId="19A799BF" w:rsidR="00463634" w:rsidRPr="00B27B5E" w:rsidRDefault="00C43477" w:rsidP="00463634">
      <w:pPr>
        <w:jc w:val="center"/>
      </w:pPr>
      <m:oMath>
        <m:sSub>
          <m:sSubPr>
            <m:ctrlPr>
              <w:rPr>
                <w:rFonts w:ascii="Cambria Math" w:hAnsi="Cambria Math"/>
                <w:i/>
              </w:rPr>
            </m:ctrlPr>
          </m:sSubPr>
          <m:e>
            <m:r>
              <w:rPr>
                <w:rFonts w:ascii="Cambria Math" w:hAnsi="Cambria Math"/>
              </w:rPr>
              <m:t>P</m:t>
            </m:r>
          </m:e>
          <m:sub>
            <m:r>
              <w:rPr>
                <w:rFonts w:ascii="Cambria Math" w:hAnsi="Cambria Math"/>
              </w:rPr>
              <m:t>1,max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air</m:t>
            </m:r>
          </m:sub>
        </m:sSub>
        <m:r>
          <w:rPr>
            <w:rFonts w:ascii="Cambria Math" w:hAnsi="Cambria Math"/>
          </w:rPr>
          <m:t>=</m:t>
        </m:r>
        <m:f>
          <m:fPr>
            <m:ctrlPr>
              <w:rPr>
                <w:rFonts w:ascii="Cambria Math" w:hAnsi="Cambria Math"/>
                <w:i/>
              </w:rPr>
            </m:ctrlPr>
          </m:fPr>
          <m:num>
            <m:r>
              <w:rPr>
                <w:rFonts w:ascii="Cambria Math" w:hAnsi="Cambria Math"/>
              </w:rPr>
              <m:t>2γ</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12QμL</m:t>
            </m:r>
          </m:num>
          <m:den>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n,odd</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5</m:t>
                            </m:r>
                          </m:sup>
                        </m:sSup>
                      </m:den>
                    </m:f>
                    <m:f>
                      <m:fPr>
                        <m:ctrlPr>
                          <w:rPr>
                            <w:rFonts w:ascii="Cambria Math" w:hAnsi="Cambria Math"/>
                            <w:i/>
                          </w:rPr>
                        </m:ctrlPr>
                      </m:fPr>
                      <m:num>
                        <m:r>
                          <w:rPr>
                            <w:rFonts w:ascii="Cambria Math" w:hAnsi="Cambria Math"/>
                          </w:rPr>
                          <m:t>192</m:t>
                        </m:r>
                      </m:num>
                      <m:den>
                        <m:sSup>
                          <m:sSupPr>
                            <m:ctrlPr>
                              <w:rPr>
                                <w:rFonts w:ascii="Cambria Math" w:hAnsi="Cambria Math"/>
                                <w:i/>
                              </w:rPr>
                            </m:ctrlPr>
                          </m:sSupPr>
                          <m:e>
                            <m:r>
                              <w:rPr>
                                <w:rFonts w:ascii="Cambria Math" w:hAnsi="Cambria Math"/>
                              </w:rPr>
                              <m:t>π</m:t>
                            </m:r>
                          </m:e>
                          <m:sup>
                            <m:r>
                              <w:rPr>
                                <w:rFonts w:ascii="Cambria Math" w:hAnsi="Cambria Math"/>
                              </w:rPr>
                              <m:t>5</m:t>
                            </m:r>
                          </m:sup>
                        </m:sSup>
                      </m:den>
                    </m:f>
                    <m:f>
                      <m:fPr>
                        <m:ctrlPr>
                          <w:rPr>
                            <w:rFonts w:ascii="Cambria Math" w:hAnsi="Cambria Math"/>
                            <w:i/>
                          </w:rPr>
                        </m:ctrlPr>
                      </m:fPr>
                      <m:num>
                        <m:r>
                          <w:rPr>
                            <w:rFonts w:ascii="Cambria Math" w:hAnsi="Cambria Math"/>
                          </w:rPr>
                          <m:t>h</m:t>
                        </m:r>
                      </m:num>
                      <m:den>
                        <m:r>
                          <w:rPr>
                            <w:rFonts w:ascii="Cambria Math" w:hAnsi="Cambria Math"/>
                          </w:rPr>
                          <m:t>w</m:t>
                        </m:r>
                      </m:den>
                    </m:f>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f>
                              <m:fPr>
                                <m:ctrlPr>
                                  <w:rPr>
                                    <w:rFonts w:ascii="Cambria Math" w:hAnsi="Cambria Math"/>
                                    <w:i/>
                                  </w:rPr>
                                </m:ctrlPr>
                              </m:fPr>
                              <m:num>
                                <m:r>
                                  <w:rPr>
                                    <w:rFonts w:ascii="Cambria Math" w:hAnsi="Cambria Math"/>
                                  </w:rPr>
                                  <m:t>nπw</m:t>
                                </m:r>
                              </m:num>
                              <m:den>
                                <m:r>
                                  <w:rPr>
                                    <w:rFonts w:ascii="Cambria Math" w:hAnsi="Cambria Math"/>
                                  </w:rPr>
                                  <m:t>2</m:t>
                                </m:r>
                                <m:r>
                                  <w:rPr>
                                    <w:rFonts w:ascii="Cambria Math" w:hAnsi="Cambria Math"/>
                                  </w:rPr>
                                  <m:t>h</m:t>
                                </m:r>
                              </m:den>
                            </m:f>
                          </m:e>
                        </m:d>
                      </m:e>
                    </m:func>
                  </m:e>
                </m:nary>
              </m:e>
            </m:d>
          </m:e>
          <m:sup>
            <m:r>
              <w:rPr>
                <w:rFonts w:ascii="Cambria Math" w:hAnsi="Cambria Math"/>
              </w:rPr>
              <m:t>-1</m:t>
            </m:r>
          </m:sup>
        </m:sSup>
        <m:r>
          <w:rPr>
            <w:rFonts w:ascii="Cambria Math" w:hAnsi="Cambria Math"/>
          </w:rPr>
          <m:t xml:space="preserve">  </m:t>
        </m:r>
      </m:oMath>
      <w:r w:rsidR="00463634" w:rsidRPr="00B27B5E">
        <w:t>(9)</w:t>
      </w:r>
    </w:p>
    <w:p w14:paraId="3D045C3C" w14:textId="67B3390D" w:rsidR="00463634" w:rsidRDefault="00463634" w:rsidP="00463634">
      <w:pPr>
        <w:jc w:val="center"/>
      </w:pPr>
      <w:r w:rsidRPr="00B27B5E">
        <w:rPr>
          <w:noProof/>
          <w:lang w:eastAsia="ko-KR"/>
        </w:rPr>
        <w:drawing>
          <wp:inline distT="0" distB="0" distL="0" distR="0" wp14:anchorId="52EE282C" wp14:editId="1588031E">
            <wp:extent cx="5679031" cy="2231390"/>
            <wp:effectExtent l="0" t="0" r="0" b="3810"/>
            <wp:docPr id="3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5_대지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9031" cy="2231390"/>
                    </a:xfrm>
                    <a:prstGeom prst="rect">
                      <a:avLst/>
                    </a:prstGeom>
                  </pic:spPr>
                </pic:pic>
              </a:graphicData>
            </a:graphic>
          </wp:inline>
        </w:drawing>
      </w:r>
    </w:p>
    <w:p w14:paraId="2A5DCE3B" w14:textId="20414DFE" w:rsidR="00463634" w:rsidRDefault="00463634" w:rsidP="00463634">
      <w:r w:rsidRPr="00B27B5E">
        <w:rPr>
          <w:b/>
        </w:rPr>
        <w:t>Figure S6.</w:t>
      </w:r>
      <w:r w:rsidRPr="00B27B5E">
        <w:t xml:space="preserve"> Computational simulation of growth factors, (a) VEGF-A and (b) VEGF-C. Molecular distribution in whole channels device, VEGF-A and -C, respectively.</w:t>
      </w:r>
    </w:p>
    <w:p w14:paraId="0459DDB9" w14:textId="77777777" w:rsidR="00463634" w:rsidRDefault="00463634">
      <w:pPr>
        <w:spacing w:before="0" w:after="200" w:line="276" w:lineRule="auto"/>
      </w:pPr>
      <w:r>
        <w:br w:type="page"/>
      </w:r>
    </w:p>
    <w:p w14:paraId="61A0A3A7" w14:textId="2AEFAFBF" w:rsidR="00463634" w:rsidRDefault="00463634" w:rsidP="00463634">
      <w:pPr>
        <w:jc w:val="center"/>
      </w:pPr>
      <w:r w:rsidRPr="00B27B5E">
        <w:rPr>
          <w:noProof/>
          <w:lang w:eastAsia="ko-KR"/>
        </w:rPr>
        <w:lastRenderedPageBreak/>
        <w:drawing>
          <wp:inline distT="0" distB="0" distL="0" distR="0" wp14:anchorId="27BCA392" wp14:editId="0ADBF255">
            <wp:extent cx="5727700" cy="2710180"/>
            <wp:effectExtent l="0" t="0" r="0" b="0"/>
            <wp:docPr id="16" name="그림 1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8_대지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710180"/>
                    </a:xfrm>
                    <a:prstGeom prst="rect">
                      <a:avLst/>
                    </a:prstGeom>
                  </pic:spPr>
                </pic:pic>
              </a:graphicData>
            </a:graphic>
          </wp:inline>
        </w:drawing>
      </w:r>
    </w:p>
    <w:p w14:paraId="773E2928" w14:textId="77777777" w:rsidR="00463634" w:rsidRPr="00B27B5E" w:rsidRDefault="00463634" w:rsidP="00463634">
      <w:r w:rsidRPr="00B27B5E">
        <w:rPr>
          <w:b/>
        </w:rPr>
        <w:t>Figure S7.</w:t>
      </w:r>
      <w:r w:rsidRPr="00B27B5E">
        <w:t xml:space="preserve"> (a) Schematic illustration of interstitial flow generation. (b) Measurement Darcy permeability and calculation of generated interstitial flow in case of only collagen gel. Scale bar is 1 mm</w:t>
      </w:r>
    </w:p>
    <w:p w14:paraId="4C40CB57" w14:textId="77777777" w:rsidR="00463634" w:rsidRPr="00B27B5E" w:rsidRDefault="00463634" w:rsidP="00463634">
      <w:r w:rsidRPr="00B27B5E">
        <w:t>For calculating interstitial flow, Darcy’s law (</w:t>
      </w:r>
      <w:r w:rsidRPr="00B27B5E">
        <w:rPr>
          <w:b/>
          <w:bCs/>
        </w:rPr>
        <w:t>Eq. 10</w:t>
      </w:r>
      <w:r w:rsidRPr="00B27B5E">
        <w:t>) and a continuity equation (</w:t>
      </w:r>
      <w:r w:rsidRPr="00B27B5E">
        <w:rPr>
          <w:b/>
          <w:bCs/>
        </w:rPr>
        <w:t>Eq. 11</w:t>
      </w:r>
      <w:r w:rsidRPr="00B27B5E">
        <w:t xml:space="preserve">) were used for the governing equation, where </w:t>
      </w:r>
      <w:r w:rsidRPr="00B27B5E">
        <w:rPr>
          <w:i/>
          <w:iCs/>
        </w:rPr>
        <w:t>Q</w:t>
      </w:r>
      <w:r w:rsidRPr="00B27B5E">
        <w:t xml:space="preserve">, </w:t>
      </w:r>
      <w:r w:rsidRPr="00B27B5E">
        <w:rPr>
          <w:i/>
          <w:iCs/>
        </w:rPr>
        <w:sym w:font="Symbol" w:char="F044"/>
      </w:r>
      <w:r w:rsidRPr="00B27B5E">
        <w:rPr>
          <w:i/>
          <w:iCs/>
        </w:rPr>
        <w:t>P</w:t>
      </w:r>
      <w:r w:rsidRPr="00B27B5E">
        <w:t xml:space="preserve">, </w:t>
      </w:r>
      <w:r w:rsidRPr="00B27B5E">
        <w:rPr>
          <w:i/>
          <w:iCs/>
        </w:rPr>
        <w:t>A,</w:t>
      </w:r>
      <w:r w:rsidRPr="00B27B5E">
        <w:t xml:space="preserve"> and </w:t>
      </w:r>
      <w:r w:rsidRPr="00B27B5E">
        <w:rPr>
          <w:i/>
          <w:iCs/>
        </w:rPr>
        <w:t>L</w:t>
      </w:r>
      <w:r w:rsidRPr="00B27B5E">
        <w:t xml:space="preserve"> were the flow rate, pressure drop of the fluid, interface area between the ECM and medium channel and the width of the ECM channel, respectively. In addition, </w:t>
      </w:r>
      <w:r w:rsidRPr="00B27B5E">
        <w:rPr>
          <w:i/>
          <w:iCs/>
        </w:rPr>
        <w:sym w:font="Symbol" w:char="F06B"/>
      </w:r>
      <w:r w:rsidRPr="00B27B5E">
        <w:t xml:space="preserve"> and </w:t>
      </w:r>
      <w:r w:rsidRPr="00B27B5E">
        <w:rPr>
          <w:i/>
          <w:iCs/>
        </w:rPr>
        <w:sym w:font="Symbol" w:char="F06D"/>
      </w:r>
      <w:r w:rsidRPr="00B27B5E">
        <w:t xml:space="preserve"> indicate the permeability of a porous medium and the dynamic viscosity of the fluid, respectively.</w:t>
      </w:r>
    </w:p>
    <w:p w14:paraId="730A3733" w14:textId="77777777" w:rsidR="00463634" w:rsidRPr="00B27B5E" w:rsidRDefault="00463634" w:rsidP="00463634">
      <w:pPr>
        <w:jc w:val="center"/>
      </w:pPr>
      <m:oMath>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κA∆P</m:t>
            </m:r>
            <m:d>
              <m:dPr>
                <m:ctrlPr>
                  <w:rPr>
                    <w:rFonts w:ascii="Cambria Math" w:hAnsi="Cambria Math"/>
                    <w:i/>
                  </w:rPr>
                </m:ctrlPr>
              </m:dPr>
              <m:e>
                <m:r>
                  <w:rPr>
                    <w:rFonts w:ascii="Cambria Math" w:hAnsi="Cambria Math"/>
                  </w:rPr>
                  <m:t>t</m:t>
                </m:r>
              </m:e>
            </m:d>
          </m:num>
          <m:den>
            <m:r>
              <w:rPr>
                <w:rFonts w:ascii="Cambria Math" w:hAnsi="Cambria Math"/>
              </w:rPr>
              <m:t>μL</m:t>
            </m:r>
          </m:den>
        </m:f>
      </m:oMath>
      <w:r w:rsidRPr="00B27B5E">
        <w:t xml:space="preserve">  (10)</w:t>
      </w:r>
    </w:p>
    <w:p w14:paraId="69F48727"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r>
              <w:rPr>
                <w:rFonts w:ascii="Cambria Math" w:hAnsi="Cambria Math"/>
              </w:rPr>
              <m:t>t</m:t>
            </m:r>
          </m:e>
        </m:d>
      </m:oMath>
      <w:r w:rsidR="00463634" w:rsidRPr="00B27B5E">
        <w:t xml:space="preserve">  (11)</w:t>
      </w:r>
    </w:p>
    <w:p w14:paraId="2A23396F" w14:textId="77777777" w:rsidR="00463634" w:rsidRPr="00B27B5E" w:rsidRDefault="00463634" w:rsidP="00463634">
      <w:r w:rsidRPr="00B27B5E">
        <w:t>The pressure difference in each reservoir was calculated with height of the medium in a syringe.</w:t>
      </w:r>
    </w:p>
    <w:p w14:paraId="6F675289" w14:textId="77777777" w:rsidR="00463634" w:rsidRPr="00B27B5E" w:rsidRDefault="00463634" w:rsidP="00463634">
      <w:pPr>
        <w:jc w:val="center"/>
      </w:pP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=ρg</m:t>
        </m:r>
        <m:sSub>
          <m:sSubPr>
            <m:ctrlPr>
              <w:rPr>
                <w:rFonts w:ascii="Cambria Math" w:hAnsi="Cambria Math"/>
                <w:i/>
              </w:rPr>
            </m:ctrlPr>
          </m:sSubPr>
          <m:e>
            <m:r>
              <w:rPr>
                <w:rFonts w:ascii="Cambria Math" w:hAnsi="Cambria Math"/>
              </w:rPr>
              <m:t>h</m:t>
            </m:r>
          </m:e>
          <m:sub>
            <m:r>
              <w:rPr>
                <w:rFonts w:ascii="Cambria Math" w:hAnsi="Cambria Math"/>
              </w:rPr>
              <m:t>ij</m:t>
            </m:r>
          </m:sub>
        </m:sSub>
        <m:d>
          <m:dPr>
            <m:ctrlPr>
              <w:rPr>
                <w:rFonts w:ascii="Cambria Math" w:hAnsi="Cambria Math"/>
                <w:i/>
              </w:rPr>
            </m:ctrlPr>
          </m:dPr>
          <m:e>
            <m:r>
              <w:rPr>
                <w:rFonts w:ascii="Cambria Math" w:hAnsi="Cambria Math"/>
              </w:rPr>
              <m:t>t</m:t>
            </m:r>
          </m:e>
        </m:d>
      </m:oMath>
      <w:r w:rsidRPr="00B27B5E">
        <w:t xml:space="preserve"> (12)</w:t>
      </w:r>
    </w:p>
    <w:p w14:paraId="69D6472E"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0</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dt</m:t>
                </m:r>
              </m:e>
            </m:nary>
            <m:r>
              <w:rPr>
                <w:rFonts w:ascii="Cambria Math" w:hAnsi="Cambria Math"/>
              </w:rPr>
              <m:t xml:space="preserve">- </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dt</m:t>
                </m:r>
              </m:e>
            </m:nary>
          </m:e>
        </m:d>
      </m:oMath>
      <w:r w:rsidR="00463634" w:rsidRPr="00B27B5E">
        <w:t xml:space="preserve"> (13)</w:t>
      </w:r>
    </w:p>
    <w:p w14:paraId="5C75A1D3"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h</m:t>
            </m:r>
          </m:e>
          <m:sub>
            <m:r>
              <w:rPr>
                <w:rFonts w:ascii="Cambria Math" w:hAnsi="Cambria Math"/>
              </w:rPr>
              <m:t>23</m:t>
            </m:r>
          </m:sub>
        </m:sSub>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23</m:t>
                </m:r>
              </m:sub>
            </m:sSub>
            <m:d>
              <m:dPr>
                <m:ctrlPr>
                  <w:rPr>
                    <w:rFonts w:ascii="Cambria Math" w:hAnsi="Cambria Math"/>
                    <w:i/>
                  </w:rPr>
                </m:ctrlPr>
              </m:dPr>
              <m:e>
                <m:r>
                  <w:rPr>
                    <w:rFonts w:ascii="Cambria Math" w:hAnsi="Cambria Math"/>
                  </w:rPr>
                  <m:t>0</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dt</m:t>
                </m:r>
              </m:e>
            </m:nary>
            <m:r>
              <w:rPr>
                <w:rFonts w:ascii="Cambria Math" w:hAnsi="Cambria Math"/>
              </w:rPr>
              <m:t xml:space="preserve">- </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dt</m:t>
                </m:r>
              </m:e>
            </m:nary>
          </m:e>
        </m:d>
      </m:oMath>
      <w:r w:rsidR="00463634" w:rsidRPr="00B27B5E">
        <w:t xml:space="preserve"> (14)</w:t>
      </w:r>
    </w:p>
    <w:p w14:paraId="26FBAA28" w14:textId="77777777" w:rsidR="00463634" w:rsidRPr="00B27B5E" w:rsidRDefault="00463634" w:rsidP="00463634">
      <w:r w:rsidRPr="00B27B5E">
        <w:t xml:space="preserve">Using </w:t>
      </w:r>
      <w:proofErr w:type="spellStart"/>
      <w:r w:rsidRPr="00B27B5E">
        <w:t>Eqs</w:t>
      </w:r>
      <w:proofErr w:type="spellEnd"/>
      <w:r w:rsidRPr="00B27B5E">
        <w:t>. (10)–(12), flow rates of each component were derived by following equation.</w:t>
      </w:r>
    </w:p>
    <w:p w14:paraId="7A51E95D"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κρgA</m:t>
            </m:r>
          </m:num>
          <m:den>
            <m:r>
              <w:rPr>
                <w:rFonts w:ascii="Cambria Math" w:hAnsi="Cambria Math"/>
              </w:rPr>
              <m:t>μL</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κρgA</m:t>
                    </m:r>
                  </m:num>
                  <m:den>
                    <m:r>
                      <w:rPr>
                        <w:rFonts w:ascii="Cambria Math" w:hAnsi="Cambria Math"/>
                      </w:rPr>
                      <m:t>μL</m:t>
                    </m:r>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t</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23</m:t>
                    </m:r>
                  </m:sub>
                </m:sSub>
                <m:d>
                  <m:dPr>
                    <m:ctrlPr>
                      <w:rPr>
                        <w:rFonts w:ascii="Cambria Math" w:hAnsi="Cambria Math"/>
                        <w:i/>
                      </w:rPr>
                    </m:ctrlPr>
                  </m:dPr>
                  <m:e>
                    <m:r>
                      <w:rPr>
                        <w:rFonts w:ascii="Cambria Math" w:hAnsi="Cambria Math"/>
                      </w:rPr>
                      <m:t>0</m:t>
                    </m:r>
                  </m:e>
                </m:d>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3κρgA</m:t>
                    </m:r>
                  </m:num>
                  <m:den>
                    <m:r>
                      <w:rPr>
                        <w:rFonts w:ascii="Cambria Math" w:hAnsi="Cambria Math"/>
                      </w:rPr>
                      <m:t>μL</m:t>
                    </m:r>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t</m:t>
                </m:r>
              </m:sup>
            </m:sSup>
            <m:r>
              <w:rPr>
                <w:rFonts w:ascii="Cambria Math" w:hAnsi="Cambria Math"/>
              </w:rPr>
              <m:t xml:space="preserve"> </m:t>
            </m:r>
          </m:e>
        </m:d>
      </m:oMath>
      <w:r w:rsidR="00463634" w:rsidRPr="00B27B5E">
        <w:t xml:space="preserve"> (15)</w:t>
      </w:r>
    </w:p>
    <w:p w14:paraId="3372863A" w14:textId="77777777" w:rsidR="00463634" w:rsidRPr="00B27B5E" w:rsidRDefault="00C43477" w:rsidP="00463634">
      <w:pPr>
        <w:jc w:val="center"/>
      </w:pPr>
      <m:oMath>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κρgA</m:t>
            </m:r>
          </m:num>
          <m:den>
            <m:r>
              <w:rPr>
                <w:rFonts w:ascii="Cambria Math" w:hAnsi="Cambria Math"/>
              </w:rPr>
              <m:t>μL</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23</m:t>
                </m:r>
              </m:sub>
            </m:sSub>
            <m:d>
              <m:dPr>
                <m:ctrlPr>
                  <w:rPr>
                    <w:rFonts w:ascii="Cambria Math" w:hAnsi="Cambria Math"/>
                    <w:i/>
                  </w:rPr>
                </m:ctrlPr>
              </m:dPr>
              <m:e>
                <m:r>
                  <w:rPr>
                    <w:rFonts w:ascii="Cambria Math" w:hAnsi="Cambria Math"/>
                  </w:rPr>
                  <m:t>0</m:t>
                </m:r>
              </m:e>
            </m:d>
          </m:e>
        </m:d>
        <m:r>
          <w:rPr>
            <w:rFonts w:ascii="Cambria Math" w:hAnsi="Cambria Math"/>
          </w:rPr>
          <m:t xml:space="preserve"> ∙ </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3κρgA</m:t>
                </m:r>
              </m:num>
              <m:den>
                <m:r>
                  <w:rPr>
                    <w:rFonts w:ascii="Cambria Math" w:hAnsi="Cambria Math"/>
                  </w:rPr>
                  <m:t>μL</m:t>
                </m:r>
                <m:sSub>
                  <m:sSubPr>
                    <m:ctrlPr>
                      <w:rPr>
                        <w:rFonts w:ascii="Cambria Math" w:hAnsi="Cambria Math"/>
                        <w:i/>
                      </w:rPr>
                    </m:ctrlPr>
                  </m:sSubPr>
                  <m:e>
                    <m:r>
                      <w:rPr>
                        <w:rFonts w:ascii="Cambria Math" w:hAnsi="Cambria Math"/>
                      </w:rPr>
                      <m:t>A</m:t>
                    </m:r>
                  </m:e>
                  <m:sub>
                    <m:r>
                      <w:rPr>
                        <w:rFonts w:ascii="Cambria Math" w:hAnsi="Cambria Math"/>
                      </w:rPr>
                      <m:t>r</m:t>
                    </m:r>
                  </m:sub>
                </m:sSub>
              </m:den>
            </m:f>
            <m:r>
              <w:rPr>
                <w:rFonts w:ascii="Cambria Math" w:hAnsi="Cambria Math"/>
              </w:rPr>
              <m:t>t</m:t>
            </m:r>
          </m:sup>
        </m:sSup>
      </m:oMath>
      <w:r w:rsidR="00463634" w:rsidRPr="00B27B5E">
        <w:t xml:space="preserve"> (16)</w:t>
      </w:r>
    </w:p>
    <w:p w14:paraId="4B943935" w14:textId="77777777" w:rsidR="00463634" w:rsidRPr="00B27B5E" w:rsidRDefault="00C43477" w:rsidP="00463634">
      <w:pPr>
        <w:jc w:val="center"/>
      </w:pPr>
      <m:oMath>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Q</m:t>
            </m:r>
          </m:e>
          <m:sub>
            <m:r>
              <w:rPr>
                <w:rStyle w:val="RSCB03MathematicsGreeketcChar"/>
                <w:rFonts w:ascii="Cambria Math" w:hAnsi="Cambria Math" w:cs="Times New Roman"/>
                <w:szCs w:val="24"/>
              </w:rPr>
              <m:t>3</m:t>
            </m:r>
          </m:sub>
        </m:sSub>
        <m:d>
          <m:dPr>
            <m:ctrlPr>
              <w:rPr>
                <w:rStyle w:val="RSCB03MathematicsGreeketcChar"/>
                <w:rFonts w:ascii="Cambria Math" w:hAnsi="Cambria Math" w:cs="Times New Roman"/>
                <w:i/>
                <w:sz w:val="24"/>
                <w:szCs w:val="24"/>
                <w:lang w:val="en-US"/>
              </w:rPr>
            </m:ctrlPr>
          </m:dPr>
          <m:e>
            <m:r>
              <w:rPr>
                <w:rStyle w:val="RSCB03MathematicsGreeketcChar"/>
                <w:rFonts w:ascii="Cambria Math" w:hAnsi="Cambria Math" w:cs="Times New Roman"/>
                <w:szCs w:val="24"/>
              </w:rPr>
              <m:t>t</m:t>
            </m:r>
          </m:e>
        </m:d>
        <m:r>
          <w:rPr>
            <w:rStyle w:val="RSCB03MathematicsGreeketcChar"/>
            <w:rFonts w:ascii="Cambria Math" w:hAnsi="Cambria Math" w:cs="Times New Roman"/>
            <w:szCs w:val="24"/>
          </w:rPr>
          <m:t xml:space="preserve">= </m:t>
        </m:r>
        <m:f>
          <m:fPr>
            <m:ctrlPr>
              <w:rPr>
                <w:rStyle w:val="RSCB03MathematicsGreeketcChar"/>
                <w:rFonts w:ascii="Cambria Math" w:hAnsi="Cambria Math" w:cs="Times New Roman"/>
                <w:i/>
                <w:sz w:val="24"/>
                <w:szCs w:val="24"/>
                <w:lang w:val="en-US"/>
              </w:rPr>
            </m:ctrlPr>
          </m:fPr>
          <m:num>
            <m:r>
              <w:rPr>
                <w:rStyle w:val="RSCB03MathematicsGreeketcChar"/>
                <w:rFonts w:ascii="Cambria Math" w:hAnsi="Cambria Math" w:cs="Times New Roman"/>
                <w:szCs w:val="24"/>
              </w:rPr>
              <m:t>1</m:t>
            </m:r>
          </m:num>
          <m:den>
            <m:r>
              <w:rPr>
                <w:rStyle w:val="RSCB03MathematicsGreeketcChar"/>
                <w:rFonts w:ascii="Cambria Math" w:hAnsi="Cambria Math" w:cs="Times New Roman"/>
                <w:szCs w:val="24"/>
              </w:rPr>
              <m:t>2</m:t>
            </m:r>
          </m:den>
        </m:f>
        <m:r>
          <w:rPr>
            <w:rStyle w:val="RSCB03MathematicsGreeketcChar"/>
            <w:rFonts w:ascii="Cambria Math" w:hAnsi="Cambria Math" w:cs="Times New Roman"/>
            <w:szCs w:val="24"/>
          </w:rPr>
          <m:t>∙</m:t>
        </m:r>
        <m:f>
          <m:fPr>
            <m:ctrlPr>
              <w:rPr>
                <w:rStyle w:val="RSCB03MathematicsGreeketcChar"/>
                <w:rFonts w:ascii="Cambria Math" w:hAnsi="Cambria Math" w:cs="Times New Roman"/>
                <w:i/>
                <w:sz w:val="24"/>
                <w:szCs w:val="24"/>
                <w:lang w:val="en-US"/>
              </w:rPr>
            </m:ctrlPr>
          </m:fPr>
          <m:num>
            <m:r>
              <w:rPr>
                <w:rStyle w:val="RSCB03MathematicsGreeketcChar"/>
                <w:rFonts w:ascii="Cambria Math" w:hAnsi="Cambria Math" w:cs="Times New Roman"/>
                <w:szCs w:val="24"/>
              </w:rPr>
              <m:t>κρgA</m:t>
            </m:r>
          </m:num>
          <m:den>
            <m:r>
              <w:rPr>
                <w:rStyle w:val="RSCB03MathematicsGreeketcChar"/>
                <w:rFonts w:ascii="Cambria Math" w:hAnsi="Cambria Math" w:cs="Times New Roman"/>
                <w:szCs w:val="24"/>
              </w:rPr>
              <m:t>μL</m:t>
            </m:r>
          </m:den>
        </m:f>
        <m:d>
          <m:dPr>
            <m:begChr m:val="{"/>
            <m:endChr m:val="}"/>
            <m:ctrlPr>
              <w:rPr>
                <w:rStyle w:val="RSCB03MathematicsGreeketcChar"/>
                <w:rFonts w:ascii="Cambria Math" w:hAnsi="Cambria Math" w:cs="Times New Roman"/>
                <w:i/>
                <w:sz w:val="24"/>
                <w:szCs w:val="24"/>
                <w:lang w:val="en-US"/>
              </w:rPr>
            </m:ctrlPr>
          </m:dPr>
          <m:e>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h</m:t>
                </m:r>
              </m:e>
              <m:sub>
                <m:r>
                  <w:rPr>
                    <w:rStyle w:val="RSCB03MathematicsGreeketcChar"/>
                    <w:rFonts w:ascii="Cambria Math" w:hAnsi="Cambria Math" w:cs="Times New Roman"/>
                    <w:szCs w:val="24"/>
                  </w:rPr>
                  <m:t>12</m:t>
                </m:r>
              </m:sub>
            </m:sSub>
            <m:d>
              <m:dPr>
                <m:ctrlPr>
                  <w:rPr>
                    <w:rStyle w:val="RSCB03MathematicsGreeketcChar"/>
                    <w:rFonts w:ascii="Cambria Math" w:hAnsi="Cambria Math" w:cs="Times New Roman"/>
                    <w:i/>
                    <w:sz w:val="24"/>
                    <w:szCs w:val="24"/>
                    <w:lang w:val="en-US"/>
                  </w:rPr>
                </m:ctrlPr>
              </m:dPr>
              <m:e>
                <m:r>
                  <w:rPr>
                    <w:rStyle w:val="RSCB03MathematicsGreeketcChar"/>
                    <w:rFonts w:ascii="Cambria Math" w:hAnsi="Cambria Math" w:cs="Times New Roman"/>
                    <w:szCs w:val="24"/>
                  </w:rPr>
                  <m:t>0</m:t>
                </m:r>
              </m:e>
            </m:d>
            <m:r>
              <w:rPr>
                <w:rStyle w:val="RSCB03MathematicsGreeketcChar"/>
                <w:rFonts w:ascii="Cambria Math" w:hAnsi="Cambria Math" w:cs="Times New Roman"/>
                <w:szCs w:val="24"/>
              </w:rPr>
              <m:t>∙</m:t>
            </m:r>
            <m:sSup>
              <m:sSupPr>
                <m:ctrlPr>
                  <w:rPr>
                    <w:rStyle w:val="RSCB03MathematicsGreeketcChar"/>
                    <w:rFonts w:ascii="Cambria Math" w:hAnsi="Cambria Math" w:cs="Times New Roman"/>
                    <w:i/>
                    <w:sz w:val="24"/>
                    <w:szCs w:val="24"/>
                    <w:lang w:val="en-US"/>
                  </w:rPr>
                </m:ctrlPr>
              </m:sSupPr>
              <m:e>
                <m:r>
                  <w:rPr>
                    <w:rStyle w:val="RSCB03MathematicsGreeketcChar"/>
                    <w:rFonts w:ascii="Cambria Math" w:hAnsi="Cambria Math" w:cs="Times New Roman"/>
                    <w:szCs w:val="24"/>
                  </w:rPr>
                  <m:t>e</m:t>
                </m:r>
              </m:e>
              <m:sup>
                <m:r>
                  <w:rPr>
                    <w:rStyle w:val="RSCB03MathematicsGreeketcChar"/>
                    <w:rFonts w:ascii="Cambria Math" w:hAnsi="Cambria Math" w:cs="Times New Roman"/>
                    <w:szCs w:val="24"/>
                  </w:rPr>
                  <m:t>-</m:t>
                </m:r>
                <m:f>
                  <m:fPr>
                    <m:ctrlPr>
                      <w:rPr>
                        <w:rStyle w:val="RSCB03MathematicsGreeketcChar"/>
                        <w:rFonts w:ascii="Cambria Math" w:hAnsi="Cambria Math" w:cs="Times New Roman"/>
                        <w:i/>
                        <w:sz w:val="24"/>
                        <w:szCs w:val="24"/>
                        <w:lang w:val="en-US"/>
                      </w:rPr>
                    </m:ctrlPr>
                  </m:fPr>
                  <m:num>
                    <m:r>
                      <w:rPr>
                        <w:rStyle w:val="RSCB03MathematicsGreeketcChar"/>
                        <w:rFonts w:ascii="Cambria Math" w:hAnsi="Cambria Math" w:cs="Times New Roman"/>
                        <w:szCs w:val="24"/>
                      </w:rPr>
                      <m:t>κρgA</m:t>
                    </m:r>
                  </m:num>
                  <m:den>
                    <m:r>
                      <w:rPr>
                        <w:rStyle w:val="RSCB03MathematicsGreeketcChar"/>
                        <w:rFonts w:ascii="Cambria Math" w:hAnsi="Cambria Math" w:cs="Times New Roman"/>
                        <w:szCs w:val="24"/>
                      </w:rPr>
                      <m:t>μL</m:t>
                    </m:r>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A</m:t>
                        </m:r>
                      </m:e>
                      <m:sub>
                        <m:r>
                          <w:rPr>
                            <w:rStyle w:val="RSCB03MathematicsGreeketcChar"/>
                            <w:rFonts w:ascii="Cambria Math" w:hAnsi="Cambria Math" w:cs="Times New Roman"/>
                            <w:szCs w:val="24"/>
                          </w:rPr>
                          <m:t>r</m:t>
                        </m:r>
                      </m:sub>
                    </m:sSub>
                  </m:den>
                </m:f>
                <m:r>
                  <w:rPr>
                    <w:rStyle w:val="RSCB03MathematicsGreeketcChar"/>
                    <w:rFonts w:ascii="Cambria Math" w:hAnsi="Cambria Math" w:cs="Times New Roman"/>
                    <w:szCs w:val="24"/>
                  </w:rPr>
                  <m:t>t</m:t>
                </m:r>
              </m:sup>
            </m:sSup>
            <m:r>
              <w:rPr>
                <w:rStyle w:val="RSCB03MathematicsGreeketcChar"/>
                <w:rFonts w:ascii="Cambria Math" w:hAnsi="Cambria Math" w:cs="Times New Roman"/>
                <w:szCs w:val="24"/>
              </w:rPr>
              <m:t>-</m:t>
            </m:r>
            <m:d>
              <m:dPr>
                <m:ctrlPr>
                  <w:rPr>
                    <w:rStyle w:val="RSCB03MathematicsGreeketcChar"/>
                    <w:rFonts w:ascii="Cambria Math" w:hAnsi="Cambria Math" w:cs="Times New Roman"/>
                    <w:i/>
                    <w:sz w:val="24"/>
                    <w:szCs w:val="24"/>
                    <w:lang w:val="en-US"/>
                  </w:rPr>
                </m:ctrlPr>
              </m:dPr>
              <m:e>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h</m:t>
                    </m:r>
                  </m:e>
                  <m:sub>
                    <m:r>
                      <w:rPr>
                        <w:rStyle w:val="RSCB03MathematicsGreeketcChar"/>
                        <w:rFonts w:ascii="Cambria Math" w:hAnsi="Cambria Math" w:cs="Times New Roman"/>
                        <w:szCs w:val="24"/>
                      </w:rPr>
                      <m:t>12</m:t>
                    </m:r>
                  </m:sub>
                </m:sSub>
                <m:d>
                  <m:dPr>
                    <m:ctrlPr>
                      <w:rPr>
                        <w:rStyle w:val="RSCB03MathematicsGreeketcChar"/>
                        <w:rFonts w:ascii="Cambria Math" w:hAnsi="Cambria Math" w:cs="Times New Roman"/>
                        <w:i/>
                        <w:sz w:val="24"/>
                        <w:szCs w:val="24"/>
                        <w:lang w:val="en-US"/>
                      </w:rPr>
                    </m:ctrlPr>
                  </m:dPr>
                  <m:e>
                    <m:r>
                      <w:rPr>
                        <w:rStyle w:val="RSCB03MathematicsGreeketcChar"/>
                        <w:rFonts w:ascii="Cambria Math" w:hAnsi="Cambria Math" w:cs="Times New Roman"/>
                        <w:szCs w:val="24"/>
                      </w:rPr>
                      <m:t>0</m:t>
                    </m:r>
                  </m:e>
                </m:d>
                <m:r>
                  <w:rPr>
                    <w:rStyle w:val="RSCB03MathematicsGreeketcChar"/>
                    <w:rFonts w:ascii="Cambria Math" w:hAnsi="Cambria Math" w:cs="Times New Roman"/>
                    <w:szCs w:val="24"/>
                  </w:rPr>
                  <m:t>-</m:t>
                </m:r>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h</m:t>
                    </m:r>
                  </m:e>
                  <m:sub>
                    <m:r>
                      <w:rPr>
                        <w:rStyle w:val="RSCB03MathematicsGreeketcChar"/>
                        <w:rFonts w:ascii="Cambria Math" w:hAnsi="Cambria Math" w:cs="Times New Roman"/>
                        <w:szCs w:val="24"/>
                      </w:rPr>
                      <m:t>23</m:t>
                    </m:r>
                  </m:sub>
                </m:sSub>
                <m:d>
                  <m:dPr>
                    <m:ctrlPr>
                      <w:rPr>
                        <w:rStyle w:val="RSCB03MathematicsGreeketcChar"/>
                        <w:rFonts w:ascii="Cambria Math" w:hAnsi="Cambria Math" w:cs="Times New Roman"/>
                        <w:i/>
                        <w:sz w:val="24"/>
                        <w:szCs w:val="24"/>
                        <w:lang w:val="en-US"/>
                      </w:rPr>
                    </m:ctrlPr>
                  </m:dPr>
                  <m:e>
                    <m:r>
                      <w:rPr>
                        <w:rStyle w:val="RSCB03MathematicsGreeketcChar"/>
                        <w:rFonts w:ascii="Cambria Math" w:hAnsi="Cambria Math" w:cs="Times New Roman"/>
                        <w:szCs w:val="24"/>
                      </w:rPr>
                      <m:t>0</m:t>
                    </m:r>
                  </m:e>
                </m:d>
              </m:e>
            </m:d>
            <m:r>
              <w:rPr>
                <w:rStyle w:val="RSCB03MathematicsGreeketcChar"/>
                <w:rFonts w:ascii="Cambria Math" w:hAnsi="Cambria Math" w:cs="Times New Roman"/>
                <w:szCs w:val="24"/>
              </w:rPr>
              <m:t>∙</m:t>
            </m:r>
            <m:sSup>
              <m:sSupPr>
                <m:ctrlPr>
                  <w:rPr>
                    <w:rStyle w:val="RSCB03MathematicsGreeketcChar"/>
                    <w:rFonts w:ascii="Cambria Math" w:hAnsi="Cambria Math" w:cs="Times New Roman"/>
                    <w:i/>
                    <w:sz w:val="24"/>
                    <w:szCs w:val="24"/>
                    <w:lang w:val="en-US"/>
                  </w:rPr>
                </m:ctrlPr>
              </m:sSupPr>
              <m:e>
                <m:r>
                  <w:rPr>
                    <w:rStyle w:val="RSCB03MathematicsGreeketcChar"/>
                    <w:rFonts w:ascii="Cambria Math" w:hAnsi="Cambria Math" w:cs="Times New Roman"/>
                    <w:szCs w:val="24"/>
                  </w:rPr>
                  <m:t>e</m:t>
                </m:r>
              </m:e>
              <m:sup>
                <m:r>
                  <w:rPr>
                    <w:rStyle w:val="RSCB03MathematicsGreeketcChar"/>
                    <w:rFonts w:ascii="Cambria Math" w:hAnsi="Cambria Math" w:cs="Times New Roman"/>
                    <w:szCs w:val="24"/>
                  </w:rPr>
                  <m:t>-</m:t>
                </m:r>
                <m:f>
                  <m:fPr>
                    <m:ctrlPr>
                      <w:rPr>
                        <w:rStyle w:val="RSCB03MathematicsGreeketcChar"/>
                        <w:rFonts w:ascii="Cambria Math" w:hAnsi="Cambria Math" w:cs="Times New Roman"/>
                        <w:i/>
                        <w:sz w:val="24"/>
                        <w:szCs w:val="24"/>
                        <w:lang w:val="en-US"/>
                      </w:rPr>
                    </m:ctrlPr>
                  </m:fPr>
                  <m:num>
                    <m:r>
                      <w:rPr>
                        <w:rStyle w:val="RSCB03MathematicsGreeketcChar"/>
                        <w:rFonts w:ascii="Cambria Math" w:hAnsi="Cambria Math" w:cs="Times New Roman"/>
                        <w:szCs w:val="24"/>
                      </w:rPr>
                      <m:t>3κρgA</m:t>
                    </m:r>
                  </m:num>
                  <m:den>
                    <m:r>
                      <w:rPr>
                        <w:rStyle w:val="RSCB03MathematicsGreeketcChar"/>
                        <w:rFonts w:ascii="Cambria Math" w:hAnsi="Cambria Math" w:cs="Times New Roman"/>
                        <w:szCs w:val="24"/>
                      </w:rPr>
                      <m:t>μL</m:t>
                    </m:r>
                    <m:sSub>
                      <m:sSubPr>
                        <m:ctrlPr>
                          <w:rPr>
                            <w:rStyle w:val="RSCB03MathematicsGreeketcChar"/>
                            <w:rFonts w:ascii="Cambria Math" w:hAnsi="Cambria Math" w:cs="Times New Roman"/>
                            <w:i/>
                            <w:sz w:val="24"/>
                            <w:szCs w:val="24"/>
                            <w:lang w:val="en-US"/>
                          </w:rPr>
                        </m:ctrlPr>
                      </m:sSubPr>
                      <m:e>
                        <m:r>
                          <w:rPr>
                            <w:rStyle w:val="RSCB03MathematicsGreeketcChar"/>
                            <w:rFonts w:ascii="Cambria Math" w:hAnsi="Cambria Math" w:cs="Times New Roman"/>
                            <w:szCs w:val="24"/>
                          </w:rPr>
                          <m:t>A</m:t>
                        </m:r>
                      </m:e>
                      <m:sub>
                        <m:r>
                          <w:rPr>
                            <w:rStyle w:val="RSCB03MathematicsGreeketcChar"/>
                            <w:rFonts w:ascii="Cambria Math" w:hAnsi="Cambria Math" w:cs="Times New Roman"/>
                            <w:szCs w:val="24"/>
                          </w:rPr>
                          <m:t>r</m:t>
                        </m:r>
                      </m:sub>
                    </m:sSub>
                  </m:den>
                </m:f>
                <m:r>
                  <w:rPr>
                    <w:rStyle w:val="RSCB03MathematicsGreeketcChar"/>
                    <w:rFonts w:ascii="Cambria Math" w:hAnsi="Cambria Math" w:cs="Times New Roman"/>
                    <w:szCs w:val="24"/>
                  </w:rPr>
                  <m:t>t</m:t>
                </m:r>
              </m:sup>
            </m:sSup>
            <m:r>
              <w:rPr>
                <w:rStyle w:val="RSCB03MathematicsGreeketcChar"/>
                <w:rFonts w:ascii="Cambria Math" w:hAnsi="Cambria Math" w:cs="Times New Roman"/>
                <w:szCs w:val="24"/>
              </w:rPr>
              <m:t xml:space="preserve"> </m:t>
            </m:r>
          </m:e>
        </m:d>
      </m:oMath>
      <w:r w:rsidR="00463634" w:rsidRPr="00B27B5E">
        <w:t xml:space="preserve">  (17)</w:t>
      </w:r>
    </w:p>
    <w:p w14:paraId="5729E860" w14:textId="77777777" w:rsidR="00463634" w:rsidRPr="00B27B5E" w:rsidRDefault="00463634" w:rsidP="00463634">
      <w:r w:rsidRPr="00B27B5E">
        <w:t>The interstitial flow was calculated by MATLAB</w:t>
      </w:r>
    </w:p>
    <w:p w14:paraId="7DC4A0F5" w14:textId="77777777" w:rsidR="00463634" w:rsidRPr="00B27B5E" w:rsidRDefault="00463634" w:rsidP="00463634">
      <w:pPr>
        <w:spacing w:line="360" w:lineRule="auto"/>
        <w:sectPr w:rsidR="00463634" w:rsidRPr="00B27B5E" w:rsidSect="00463634">
          <w:headerReference w:type="default" r:id="rId15"/>
          <w:footerReference w:type="default" r:id="rId16"/>
          <w:pgSz w:w="11907" w:h="16840" w:code="9"/>
          <w:pgMar w:top="1009" w:right="851" w:bottom="1758" w:left="851" w:header="851" w:footer="1049" w:gutter="0"/>
          <w:cols w:space="227"/>
          <w:titlePg/>
          <w:docGrid w:linePitch="360"/>
        </w:sectPr>
      </w:pPr>
    </w:p>
    <w:p w14:paraId="31CE204E" w14:textId="03EB6C38" w:rsidR="00463634" w:rsidRPr="00B27B5E" w:rsidRDefault="00463634" w:rsidP="00463634">
      <w:pPr>
        <w:spacing w:line="360" w:lineRule="auto"/>
        <w:jc w:val="center"/>
      </w:pPr>
      <w:r w:rsidRPr="00B27B5E">
        <w:rPr>
          <w:noProof/>
          <w:lang w:eastAsia="ko-KR"/>
        </w:rPr>
        <w:lastRenderedPageBreak/>
        <w:drawing>
          <wp:inline distT="0" distB="0" distL="0" distR="0" wp14:anchorId="4A8D9295" wp14:editId="343D4B9A">
            <wp:extent cx="5727700" cy="3128575"/>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9_대지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128575"/>
                    </a:xfrm>
                    <a:prstGeom prst="rect">
                      <a:avLst/>
                    </a:prstGeom>
                  </pic:spPr>
                </pic:pic>
              </a:graphicData>
            </a:graphic>
          </wp:inline>
        </w:drawing>
      </w:r>
    </w:p>
    <w:p w14:paraId="0B6C84C4" w14:textId="77777777" w:rsidR="00463634" w:rsidRPr="00B27B5E" w:rsidRDefault="00463634" w:rsidP="00463634">
      <w:r w:rsidRPr="00B27B5E">
        <w:rPr>
          <w:b/>
        </w:rPr>
        <w:t>Figure S8</w:t>
      </w:r>
      <w:r w:rsidRPr="00B27B5E">
        <w:t xml:space="preserve">. Fluorescent image of molecular distribution in COL1 under (a and b) no interstitial flow and (c and d) interstitial flow. (a, c) and (b, d) Experiments using 10kDa RITC-dextran and 10kDa FITC-dextran, respectively. Scale bar is 200 </w:t>
      </w:r>
      <w:r w:rsidRPr="00B27B5E">
        <w:sym w:font="Symbol" w:char="F06D"/>
      </w:r>
      <w:r w:rsidRPr="00B27B5E">
        <w:t>m</w:t>
      </w:r>
    </w:p>
    <w:p w14:paraId="4835F825" w14:textId="36A6E788" w:rsidR="00463634" w:rsidRDefault="00463634" w:rsidP="00463634">
      <w:pPr>
        <w:jc w:val="center"/>
      </w:pPr>
      <w:r w:rsidRPr="00B27B5E">
        <w:rPr>
          <w:noProof/>
          <w:lang w:eastAsia="ko-KR"/>
        </w:rPr>
        <w:lastRenderedPageBreak/>
        <w:drawing>
          <wp:inline distT="0" distB="0" distL="0" distR="0" wp14:anchorId="4F781F75" wp14:editId="4E5BA3B2">
            <wp:extent cx="5727700" cy="518589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S10_대지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5185890"/>
                    </a:xfrm>
                    <a:prstGeom prst="rect">
                      <a:avLst/>
                    </a:prstGeom>
                  </pic:spPr>
                </pic:pic>
              </a:graphicData>
            </a:graphic>
          </wp:inline>
        </w:drawing>
      </w:r>
    </w:p>
    <w:p w14:paraId="3402FDCC" w14:textId="7A33A06C" w:rsidR="00463634" w:rsidRDefault="00463634" w:rsidP="00463634">
      <w:r w:rsidRPr="00B27B5E">
        <w:rPr>
          <w:b/>
        </w:rPr>
        <w:t>Figure S9</w:t>
      </w:r>
      <w:r w:rsidRPr="00B27B5E">
        <w:t xml:space="preserve">. Phase-contrast image of lymphatic sprouting under various VEGF simulations in meso- fluidic device for (a) 2 days, (c) 4 days, and (e) 6 days, respectively. Scale bar is 200 </w:t>
      </w:r>
      <w:proofErr w:type="spellStart"/>
      <w:r w:rsidRPr="00B27B5E">
        <w:t>μm</w:t>
      </w:r>
      <w:proofErr w:type="spellEnd"/>
      <w:r w:rsidRPr="00B27B5E">
        <w:t xml:space="preserve">. Sprouting distance of lymphatic endothelial cell for (b) 2 days, (d) 4 days, and (f) 6 days, respectively, and comparison with stimulated and control channel. Scale bar is 200 </w:t>
      </w:r>
      <w:r w:rsidRPr="00B27B5E">
        <w:sym w:font="Symbol" w:char="F06D"/>
      </w:r>
      <w:r w:rsidRPr="00B27B5E">
        <w:t>m. (n = 4 and error bar indicates standard error).</w:t>
      </w:r>
    </w:p>
    <w:p w14:paraId="299E46E6" w14:textId="77777777" w:rsidR="00463634" w:rsidRDefault="00463634">
      <w:pPr>
        <w:spacing w:before="0" w:after="200" w:line="276" w:lineRule="auto"/>
      </w:pPr>
      <w:r>
        <w:br w:type="page"/>
      </w:r>
    </w:p>
    <w:p w14:paraId="3C0D2A71" w14:textId="38129C2E" w:rsidR="00463634" w:rsidRDefault="00463634" w:rsidP="00463634">
      <w:pPr>
        <w:jc w:val="center"/>
      </w:pPr>
      <w:r w:rsidRPr="00B27B5E">
        <w:rPr>
          <w:noProof/>
          <w:lang w:eastAsia="ko-KR"/>
        </w:rPr>
        <w:lastRenderedPageBreak/>
        <w:drawing>
          <wp:inline distT="0" distB="0" distL="0" distR="0" wp14:anchorId="61669598" wp14:editId="3785CF3F">
            <wp:extent cx="5727700" cy="185801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11_대지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1858010"/>
                    </a:xfrm>
                    <a:prstGeom prst="rect">
                      <a:avLst/>
                    </a:prstGeom>
                  </pic:spPr>
                </pic:pic>
              </a:graphicData>
            </a:graphic>
          </wp:inline>
        </w:drawing>
      </w:r>
    </w:p>
    <w:p w14:paraId="4C527266" w14:textId="7948D898" w:rsidR="00463634" w:rsidRDefault="00463634" w:rsidP="00463634">
      <w:r w:rsidRPr="00B27B5E">
        <w:rPr>
          <w:b/>
        </w:rPr>
        <w:t>Figure S10</w:t>
      </w:r>
      <w:r w:rsidRPr="00B27B5E">
        <w:t xml:space="preserve">. Tumor spheroid generation in concave well and cultured in macro fluidic device. (a) Live/dead staining using calcian-AM (green) and ethidium homodimer-1 (red). Scale bars are 200 </w:t>
      </w:r>
      <w:r w:rsidRPr="00B27B5E">
        <w:sym w:font="Symbol" w:char="F06D"/>
      </w:r>
      <w:r w:rsidRPr="00B27B5E">
        <w:t xml:space="preserve">m, 100 </w:t>
      </w:r>
      <w:r w:rsidRPr="00B27B5E">
        <w:sym w:font="Symbol" w:char="F06D"/>
      </w:r>
      <w:r w:rsidRPr="00B27B5E">
        <w:t xml:space="preserve">m, and 100 </w:t>
      </w:r>
      <w:r w:rsidRPr="00B27B5E">
        <w:sym w:font="Symbol" w:char="F06D"/>
      </w:r>
      <w:r w:rsidRPr="00B27B5E">
        <w:t xml:space="preserve">m from upper row. (b) tumor spheroid size and necrotic core size in two types of cancer cell line (BT-474 and A549) (n = 5 and error bar indicates standard error). (c) Phase-contrast image of tumor spheroid in COL1 at day 0 and day 7. Scale bar is 300 </w:t>
      </w:r>
      <w:proofErr w:type="spellStart"/>
      <w:r w:rsidRPr="00B27B5E">
        <w:t>μm</w:t>
      </w:r>
      <w:proofErr w:type="spellEnd"/>
      <w:r w:rsidRPr="00B27B5E">
        <w:t>. (d) Tumor spheroid growth measurement, stimulating lymphangiogenic factors.</w:t>
      </w:r>
    </w:p>
    <w:p w14:paraId="7AAA257E" w14:textId="755EAED3" w:rsidR="00463634" w:rsidRDefault="00463634" w:rsidP="00463634">
      <w:pPr>
        <w:jc w:val="center"/>
      </w:pPr>
      <w:r w:rsidRPr="00B27B5E">
        <w:rPr>
          <w:noProof/>
          <w:lang w:eastAsia="ko-KR"/>
        </w:rPr>
        <w:drawing>
          <wp:inline distT="0" distB="0" distL="0" distR="0" wp14:anchorId="38BED673" wp14:editId="0C35BC64">
            <wp:extent cx="3860800" cy="3695700"/>
            <wp:effectExtent l="0" t="0" r="0" b="0"/>
            <wp:docPr id="21" name="그림 21"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13_대지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0800" cy="3695700"/>
                    </a:xfrm>
                    <a:prstGeom prst="rect">
                      <a:avLst/>
                    </a:prstGeom>
                  </pic:spPr>
                </pic:pic>
              </a:graphicData>
            </a:graphic>
          </wp:inline>
        </w:drawing>
      </w:r>
    </w:p>
    <w:p w14:paraId="3CFE5426" w14:textId="7CF46D05" w:rsidR="00463634" w:rsidRPr="00463634" w:rsidRDefault="00463634" w:rsidP="00463634">
      <w:pPr>
        <w:rPr>
          <w:sz w:val="32"/>
          <w:szCs w:val="32"/>
        </w:rPr>
      </w:pPr>
      <w:r w:rsidRPr="00B27B5E">
        <w:rPr>
          <w:b/>
        </w:rPr>
        <w:t>Figure S11</w:t>
      </w:r>
      <w:r w:rsidRPr="00B27B5E">
        <w:t xml:space="preserve">. Computational simulation of CCL21 transport following various </w:t>
      </w:r>
      <w:proofErr w:type="spellStart"/>
      <w:r w:rsidRPr="00B27B5E">
        <w:t>Péclet</w:t>
      </w:r>
      <w:proofErr w:type="spellEnd"/>
      <w:r w:rsidRPr="00B27B5E">
        <w:t xml:space="preserve"> numbers, 3, 9, and 15. (a) Modeling of molecular transport for computational simulation. </w:t>
      </w:r>
      <w:r w:rsidRPr="00B27B5E">
        <w:rPr>
          <w:i/>
          <w:iCs/>
        </w:rPr>
        <w:t>P</w:t>
      </w:r>
      <w:r w:rsidRPr="00B27B5E">
        <w:t xml:space="preserve"> and </w:t>
      </w:r>
      <w:r w:rsidRPr="00B27B5E">
        <w:rPr>
          <w:i/>
          <w:iCs/>
        </w:rPr>
        <w:t>U</w:t>
      </w:r>
      <w:r w:rsidRPr="00B27B5E">
        <w:t xml:space="preserve"> indicate fluid pressure (Pa) and initial velocity (m/s) in COL1, respectively. In addition, </w:t>
      </w:r>
      <w:r w:rsidRPr="00B27B5E">
        <w:rPr>
          <w:i/>
          <w:iCs/>
        </w:rPr>
        <w:sym w:font="Symbol" w:char="F072"/>
      </w:r>
      <w:r w:rsidRPr="00B27B5E">
        <w:rPr>
          <w:i/>
          <w:iCs/>
        </w:rPr>
        <w:t xml:space="preserve">, </w:t>
      </w:r>
      <w:r w:rsidRPr="00B27B5E">
        <w:rPr>
          <w:i/>
          <w:iCs/>
        </w:rPr>
        <w:sym w:font="Symbol" w:char="F06D"/>
      </w:r>
      <w:r w:rsidRPr="00B27B5E">
        <w:rPr>
          <w:i/>
          <w:iCs/>
        </w:rPr>
        <w:t>, D</w:t>
      </w:r>
      <w:r w:rsidRPr="00B27B5E">
        <w:t>, and</w:t>
      </w:r>
      <w:r w:rsidRPr="00B27B5E">
        <w:rPr>
          <w:i/>
          <w:iCs/>
        </w:rPr>
        <w:t xml:space="preserve"> J</w:t>
      </w:r>
      <w:r w:rsidRPr="00B27B5E">
        <w:t xml:space="preserve"> indicate medium density (kg/m</w:t>
      </w:r>
      <w:r w:rsidRPr="00B27B5E">
        <w:rPr>
          <w:vertAlign w:val="superscript"/>
        </w:rPr>
        <w:t>3</w:t>
      </w:r>
      <w:r w:rsidRPr="00B27B5E">
        <w:t>), dynamic viscosity (Pa</w:t>
      </w:r>
      <w:r w:rsidRPr="00B27B5E">
        <w:sym w:font="Symbol" w:char="F0D7"/>
      </w:r>
      <w:r w:rsidRPr="00B27B5E">
        <w:t>s), diffusion coefficient (m</w:t>
      </w:r>
      <w:r w:rsidRPr="00B27B5E">
        <w:rPr>
          <w:vertAlign w:val="superscript"/>
        </w:rPr>
        <w:t>2</w:t>
      </w:r>
      <w:r w:rsidRPr="00B27B5E">
        <w:t>/s), and molecular flux (mol/m</w:t>
      </w:r>
      <w:r w:rsidRPr="00B27B5E">
        <w:rPr>
          <w:vertAlign w:val="superscript"/>
        </w:rPr>
        <w:t>2</w:t>
      </w:r>
      <w:r w:rsidRPr="00B27B5E">
        <w:sym w:font="Symbol" w:char="F0D7"/>
      </w:r>
      <w:r w:rsidRPr="00B27B5E">
        <w:t>s), respectively. (b) Simulation results of concentration distribution in COL1</w:t>
      </w:r>
      <w:r>
        <w:t>.</w:t>
      </w:r>
    </w:p>
    <w:sectPr w:rsidR="00463634" w:rsidRPr="00463634"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C0AF7" w14:textId="77777777" w:rsidR="00C43477" w:rsidRDefault="00C43477" w:rsidP="00117666">
      <w:pPr>
        <w:spacing w:after="0"/>
      </w:pPr>
      <w:r>
        <w:separator/>
      </w:r>
    </w:p>
  </w:endnote>
  <w:endnote w:type="continuationSeparator" w:id="0">
    <w:p w14:paraId="06FB619D" w14:textId="77777777" w:rsidR="00C43477" w:rsidRDefault="00C4347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BCF9" w14:textId="77777777" w:rsidR="00463634" w:rsidRPr="00414EC9" w:rsidRDefault="00463634" w:rsidP="00D45ADF">
    <w:pPr>
      <w:pStyle w:val="Footer"/>
      <w:tabs>
        <w:tab w:val="right" w:pos="10205"/>
      </w:tabs>
      <w:spacing w:before="48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03890" w14:textId="77777777" w:rsidR="00C43477" w:rsidRDefault="00C43477" w:rsidP="00117666">
      <w:pPr>
        <w:spacing w:after="0"/>
      </w:pPr>
      <w:r>
        <w:separator/>
      </w:r>
    </w:p>
  </w:footnote>
  <w:footnote w:type="continuationSeparator" w:id="0">
    <w:p w14:paraId="00EE114F" w14:textId="77777777" w:rsidR="00C43477" w:rsidRDefault="00C4347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CC6A" w14:textId="77777777" w:rsidR="00463634" w:rsidRPr="00414EC9" w:rsidRDefault="00463634" w:rsidP="00D45ADF">
    <w:pPr>
      <w:pStyle w:val="Header"/>
      <w:tabs>
        <w:tab w:val="right" w:pos="10206"/>
      </w:tabs>
      <w:rPr>
        <w:rFonts w:cstheme="minorHAnsi"/>
        <w:b w:val="0"/>
        <w:color w:val="9999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000C"/>
    <w:rsid w:val="00052A14"/>
    <w:rsid w:val="00077D53"/>
    <w:rsid w:val="00105FD9"/>
    <w:rsid w:val="00117666"/>
    <w:rsid w:val="001549D3"/>
    <w:rsid w:val="00160065"/>
    <w:rsid w:val="00177D84"/>
    <w:rsid w:val="001E437E"/>
    <w:rsid w:val="00267D18"/>
    <w:rsid w:val="00274347"/>
    <w:rsid w:val="002868E2"/>
    <w:rsid w:val="002869C3"/>
    <w:rsid w:val="002936E4"/>
    <w:rsid w:val="002B4A57"/>
    <w:rsid w:val="002C74CA"/>
    <w:rsid w:val="003123F4"/>
    <w:rsid w:val="003544FB"/>
    <w:rsid w:val="003D2F2D"/>
    <w:rsid w:val="00401590"/>
    <w:rsid w:val="00447801"/>
    <w:rsid w:val="00452E9C"/>
    <w:rsid w:val="00463634"/>
    <w:rsid w:val="004735C8"/>
    <w:rsid w:val="00490C82"/>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B42082"/>
    <w:rsid w:val="00C43477"/>
    <w:rsid w:val="00C52A7B"/>
    <w:rsid w:val="00C56BAF"/>
    <w:rsid w:val="00C679AA"/>
    <w:rsid w:val="00C75972"/>
    <w:rsid w:val="00CD066B"/>
    <w:rsid w:val="00CE4FEE"/>
    <w:rsid w:val="00D060CF"/>
    <w:rsid w:val="00D46B31"/>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itle2">
    <w:name w:val="Title2"/>
    <w:basedOn w:val="Normal"/>
    <w:rsid w:val="00463634"/>
    <w:pPr>
      <w:spacing w:before="0" w:after="0"/>
    </w:pPr>
    <w:rPr>
      <w:rFonts w:eastAsia="MS Mincho" w:cs="Times New Roman"/>
      <w:b/>
      <w:szCs w:val="24"/>
      <w:lang w:eastAsia="ja-JP"/>
    </w:rPr>
  </w:style>
  <w:style w:type="paragraph" w:customStyle="1" w:styleId="RSCI04CaptiontoFigureSchemeChart">
    <w:name w:val="RSC I04 Caption to Figure/Scheme/Chart"/>
    <w:link w:val="RSCI04CaptiontoFigureSchemeChartChar"/>
    <w:qFormat/>
    <w:rsid w:val="00463634"/>
    <w:pPr>
      <w:spacing w:line="200" w:lineRule="exact"/>
      <w:jc w:val="both"/>
    </w:pPr>
    <w:rPr>
      <w:bCs/>
      <w:sz w:val="14"/>
      <w:szCs w:val="18"/>
      <w:lang w:val="en-GB"/>
    </w:rPr>
  </w:style>
  <w:style w:type="character" w:customStyle="1" w:styleId="RSCI04CaptiontoFigureSchemeChartChar">
    <w:name w:val="RSC I04 Caption to Figure/Scheme/Chart Char"/>
    <w:basedOn w:val="DefaultParagraphFont"/>
    <w:link w:val="RSCI04CaptiontoFigureSchemeChart"/>
    <w:rsid w:val="00463634"/>
    <w:rPr>
      <w:bCs/>
      <w:sz w:val="14"/>
      <w:szCs w:val="18"/>
      <w:lang w:val="en-GB"/>
    </w:rPr>
  </w:style>
  <w:style w:type="paragraph" w:customStyle="1" w:styleId="RSCT01TableTitlewithtopbar">
    <w:name w:val="RSC T01 Table Title with top bar"/>
    <w:basedOn w:val="Normal"/>
    <w:link w:val="RSCT01TableTitlewithtopbarChar"/>
    <w:qFormat/>
    <w:rsid w:val="00463634"/>
    <w:pPr>
      <w:keepNext/>
      <w:keepLines/>
      <w:pBdr>
        <w:top w:val="single" w:sz="12" w:space="1" w:color="999999"/>
        <w:bottom w:val="single" w:sz="6" w:space="1" w:color="auto"/>
      </w:pBdr>
      <w:spacing w:after="120" w:line="200" w:lineRule="exact"/>
      <w:jc w:val="both"/>
    </w:pPr>
    <w:rPr>
      <w:rFonts w:asciiTheme="minorHAnsi" w:eastAsia="Times New Roman" w:hAnsiTheme="minorHAnsi" w:cs="Times New Roman"/>
      <w:sz w:val="14"/>
      <w:szCs w:val="20"/>
      <w:lang w:val="en-GB" w:eastAsia="en-GB"/>
    </w:rPr>
  </w:style>
  <w:style w:type="paragraph" w:customStyle="1" w:styleId="RSCT03TableBody">
    <w:name w:val="RSC T03 Table Body"/>
    <w:basedOn w:val="Normal"/>
    <w:link w:val="RSCT03TableBodyChar"/>
    <w:qFormat/>
    <w:rsid w:val="00463634"/>
    <w:pPr>
      <w:keepNext/>
      <w:keepLines/>
      <w:spacing w:before="0" w:after="0" w:line="220" w:lineRule="exact"/>
      <w:jc w:val="center"/>
    </w:pPr>
    <w:rPr>
      <w:rFonts w:asciiTheme="minorHAnsi" w:eastAsia="Times New Roman" w:hAnsiTheme="minorHAnsi" w:cs="Times New Roman"/>
      <w:sz w:val="16"/>
      <w:szCs w:val="16"/>
      <w:lang w:val="en-GB" w:eastAsia="en-GB"/>
    </w:rPr>
  </w:style>
  <w:style w:type="character" w:customStyle="1" w:styleId="RSCT01TableTitlewithtopbarChar">
    <w:name w:val="RSC T01 Table Title with top bar Char"/>
    <w:basedOn w:val="DefaultParagraphFont"/>
    <w:link w:val="RSCT01TableTitlewithtopbar"/>
    <w:rsid w:val="00463634"/>
    <w:rPr>
      <w:rFonts w:eastAsia="Times New Roman" w:cs="Times New Roman"/>
      <w:sz w:val="14"/>
      <w:szCs w:val="20"/>
      <w:lang w:val="en-GB" w:eastAsia="en-GB"/>
    </w:rPr>
  </w:style>
  <w:style w:type="character" w:customStyle="1" w:styleId="RSCT03TableBodyChar">
    <w:name w:val="RSC T03 Table Body Char"/>
    <w:basedOn w:val="DefaultParagraphFont"/>
    <w:link w:val="RSCT03TableBody"/>
    <w:rsid w:val="00463634"/>
    <w:rPr>
      <w:rFonts w:eastAsia="Times New Roman" w:cs="Times New Roman"/>
      <w:sz w:val="16"/>
      <w:szCs w:val="16"/>
      <w:lang w:val="en-GB" w:eastAsia="en-GB"/>
    </w:rPr>
  </w:style>
  <w:style w:type="paragraph" w:customStyle="1" w:styleId="RSCB02ArticleText">
    <w:name w:val="RSC B02 Article Text"/>
    <w:basedOn w:val="Normal"/>
    <w:link w:val="RSCB02ArticleTextChar"/>
    <w:qFormat/>
    <w:rsid w:val="00463634"/>
    <w:pPr>
      <w:spacing w:before="0" w:after="0" w:line="240" w:lineRule="exact"/>
      <w:jc w:val="both"/>
    </w:pPr>
    <w:rPr>
      <w:rFonts w:asciiTheme="minorHAnsi" w:hAnsiTheme="minorHAnsi" w:cs="Times New Roman"/>
      <w:w w:val="108"/>
      <w:sz w:val="18"/>
      <w:szCs w:val="18"/>
      <w:lang w:val="en-GB"/>
    </w:rPr>
  </w:style>
  <w:style w:type="character" w:customStyle="1" w:styleId="RSCB02ArticleTextChar">
    <w:name w:val="RSC B02 Article Text Char"/>
    <w:basedOn w:val="DefaultParagraphFont"/>
    <w:link w:val="RSCB02ArticleText"/>
    <w:rsid w:val="00463634"/>
    <w:rPr>
      <w:rFonts w:cs="Times New Roman"/>
      <w:w w:val="108"/>
      <w:sz w:val="18"/>
      <w:szCs w:val="18"/>
      <w:lang w:val="en-GB"/>
    </w:rPr>
  </w:style>
  <w:style w:type="paragraph" w:customStyle="1" w:styleId="RSCB03MathematicsGreeketc">
    <w:name w:val="RSC B03 Mathematics/Greek etc"/>
    <w:basedOn w:val="Normal"/>
    <w:link w:val="RSCB03MathematicsGreeketcChar"/>
    <w:qFormat/>
    <w:rsid w:val="00463634"/>
    <w:pPr>
      <w:tabs>
        <w:tab w:val="center" w:pos="2268"/>
        <w:tab w:val="right" w:pos="4536"/>
      </w:tabs>
      <w:spacing w:before="160" w:after="160"/>
    </w:pPr>
    <w:rPr>
      <w:sz w:val="18"/>
      <w:lang w:val="en-GB"/>
    </w:rPr>
  </w:style>
  <w:style w:type="character" w:customStyle="1" w:styleId="RSCB03MathematicsGreeketcChar">
    <w:name w:val="RSC B03 Mathematics/Greek etc Char"/>
    <w:basedOn w:val="DefaultParagraphFont"/>
    <w:link w:val="RSCB03MathematicsGreeketc"/>
    <w:rsid w:val="00463634"/>
    <w:rPr>
      <w:rFonts w:ascii="Times New Roman" w:hAnsi="Times New Roman"/>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EA4BF65-B969-D84E-9A02-B7931ECD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10</Pages>
  <Words>1401</Words>
  <Characters>7734</Characters>
  <Application>Microsoft Office Word</Application>
  <DocSecurity>0</DocSecurity>
  <Lines>249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Bilyana Bogdanova</cp:lastModifiedBy>
  <cp:revision>4</cp:revision>
  <cp:lastPrinted>2013-10-03T12:51:00Z</cp:lastPrinted>
  <dcterms:created xsi:type="dcterms:W3CDTF">2021-04-14T06:30:00Z</dcterms:created>
  <dcterms:modified xsi:type="dcterms:W3CDTF">2021-09-24T08:03:00Z</dcterms:modified>
</cp:coreProperties>
</file>