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41C7" w14:textId="77777777" w:rsidR="007C56B5" w:rsidRPr="00F97BC3" w:rsidRDefault="007C56B5" w:rsidP="007C56B5">
      <w:pPr>
        <w:spacing w:line="480" w:lineRule="auto"/>
        <w:rPr>
          <w:rFonts w:ascii="Times New Roman" w:eastAsia="SimSun" w:hAnsi="Times New Roman" w:cs="Times New Roman"/>
          <w:b/>
          <w:bCs/>
          <w:iCs/>
          <w:kern w:val="0"/>
          <w:sz w:val="22"/>
          <w:lang w:bidi="en-US"/>
        </w:rPr>
      </w:pPr>
      <w:r w:rsidRPr="00F97BC3">
        <w:rPr>
          <w:rFonts w:ascii="Times New Roman" w:eastAsia="SimSun" w:hAnsi="Times New Roman" w:cs="Times New Roman"/>
          <w:b/>
          <w:bCs/>
          <w:iCs/>
          <w:kern w:val="0"/>
          <w:sz w:val="22"/>
          <w:lang w:bidi="en-US"/>
        </w:rPr>
        <w:t>Supplementary Data of manuscript:</w:t>
      </w:r>
    </w:p>
    <w:p w14:paraId="581D54AB" w14:textId="77777777" w:rsidR="00944A50" w:rsidRDefault="00944A50" w:rsidP="00A92946">
      <w:pPr>
        <w:pStyle w:val="HTMLPreformatted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944A50">
        <w:rPr>
          <w:rFonts w:ascii="Times New Roman" w:hAnsi="Times New Roman"/>
          <w:b/>
          <w:bCs/>
          <w:color w:val="000000"/>
          <w:sz w:val="22"/>
          <w:szCs w:val="22"/>
        </w:rPr>
        <w:t>Distinct bile acid profiles in patient</w:t>
      </w:r>
      <w:r w:rsidR="00210D89">
        <w:rPr>
          <w:rFonts w:ascii="Times New Roman" w:eastAsiaTheme="minorEastAsia" w:hAnsi="Times New Roman" w:hint="eastAsia"/>
          <w:b/>
          <w:bCs/>
          <w:color w:val="000000"/>
          <w:sz w:val="22"/>
          <w:szCs w:val="22"/>
        </w:rPr>
        <w:t>s</w:t>
      </w:r>
      <w:r w:rsidRPr="00944A50">
        <w:rPr>
          <w:rFonts w:ascii="Times New Roman" w:hAnsi="Times New Roman"/>
          <w:b/>
          <w:bCs/>
          <w:color w:val="000000"/>
          <w:sz w:val="22"/>
          <w:szCs w:val="22"/>
        </w:rPr>
        <w:t xml:space="preserve"> with chronic hepatitis B virus infection reveal metabolic interplay between host, virus and gut microbiome</w:t>
      </w:r>
    </w:p>
    <w:p w14:paraId="78461B1B" w14:textId="77777777" w:rsidR="00944A50" w:rsidRDefault="00944A50" w:rsidP="00A92946">
      <w:pPr>
        <w:pStyle w:val="HTMLPreformatted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348AC5BB" w14:textId="77777777" w:rsidR="004270EC" w:rsidRPr="00F97BC3" w:rsidRDefault="004270EC" w:rsidP="004270EC">
      <w:pPr>
        <w:spacing w:line="480" w:lineRule="auto"/>
        <w:rPr>
          <w:rFonts w:ascii="Times New Roman" w:eastAsia="SimSun" w:hAnsi="Times New Roman" w:cs="Times New Roman"/>
          <w:b/>
          <w:bCs/>
          <w:iCs/>
          <w:kern w:val="0"/>
          <w:sz w:val="22"/>
          <w:lang w:bidi="en-US"/>
        </w:rPr>
      </w:pPr>
      <w:r w:rsidRPr="00F97BC3">
        <w:rPr>
          <w:rFonts w:ascii="Times New Roman" w:eastAsia="SimSun" w:hAnsi="Times New Roman" w:cs="Times New Roman"/>
          <w:b/>
          <w:bCs/>
          <w:iCs/>
          <w:kern w:val="0"/>
          <w:sz w:val="22"/>
          <w:lang w:bidi="en-US"/>
        </w:rPr>
        <w:t>Table of Contents:</w:t>
      </w:r>
    </w:p>
    <w:p w14:paraId="4AD07891" w14:textId="77777777" w:rsidR="004270EC" w:rsidRPr="00F97BC3" w:rsidRDefault="004270EC" w:rsidP="004270EC">
      <w:pPr>
        <w:pStyle w:val="Heading2"/>
        <w:numPr>
          <w:ilvl w:val="0"/>
          <w:numId w:val="1"/>
        </w:numPr>
        <w:rPr>
          <w:rFonts w:ascii="Times New Roman" w:eastAsia="SimSun" w:hAnsi="Times New Roman"/>
          <w:sz w:val="22"/>
          <w:szCs w:val="22"/>
        </w:rPr>
      </w:pPr>
      <w:r w:rsidRPr="00F97BC3">
        <w:rPr>
          <w:rFonts w:ascii="Times New Roman" w:eastAsia="SimSun" w:hAnsi="Times New Roman"/>
          <w:sz w:val="22"/>
          <w:szCs w:val="22"/>
        </w:rPr>
        <w:t>Supplementary Materials and Methods</w:t>
      </w:r>
    </w:p>
    <w:p w14:paraId="3AAE2027" w14:textId="77777777" w:rsidR="00A374C3" w:rsidRPr="00F97BC3" w:rsidRDefault="003A5FE4" w:rsidP="004270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firstLineChars="0"/>
        <w:rPr>
          <w:rFonts w:eastAsia="SimSun"/>
          <w:b/>
          <w:bCs/>
          <w:iCs/>
          <w:kern w:val="0"/>
          <w:sz w:val="22"/>
          <w:szCs w:val="22"/>
          <w:lang w:bidi="en-US"/>
        </w:rPr>
      </w:pPr>
      <w:r w:rsidRPr="00F97BC3">
        <w:rPr>
          <w:rFonts w:eastAsia="SimSun"/>
          <w:b/>
          <w:bCs/>
          <w:iCs/>
          <w:kern w:val="0"/>
          <w:sz w:val="22"/>
          <w:szCs w:val="22"/>
          <w:lang w:bidi="en-US"/>
        </w:rPr>
        <w:t>Supplementary Tables</w:t>
      </w:r>
    </w:p>
    <w:p w14:paraId="45144AF7" w14:textId="77777777" w:rsidR="004270EC" w:rsidRPr="00210D89" w:rsidRDefault="003A5FE4" w:rsidP="004270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firstLineChars="0"/>
        <w:rPr>
          <w:rFonts w:eastAsia="SimSun"/>
          <w:b/>
          <w:bCs/>
          <w:iCs/>
          <w:kern w:val="0"/>
          <w:sz w:val="22"/>
          <w:szCs w:val="22"/>
          <w:lang w:bidi="en-US"/>
        </w:rPr>
      </w:pPr>
      <w:r w:rsidRPr="00F97BC3">
        <w:rPr>
          <w:rFonts w:eastAsia="SimSun"/>
          <w:b/>
          <w:bCs/>
          <w:iCs/>
          <w:kern w:val="0"/>
          <w:sz w:val="22"/>
          <w:szCs w:val="22"/>
          <w:lang w:bidi="en-US"/>
        </w:rPr>
        <w:t>Supplementary Figures</w:t>
      </w:r>
    </w:p>
    <w:p w14:paraId="368CB48E" w14:textId="77777777" w:rsidR="00210D89" w:rsidRDefault="00210D89" w:rsidP="00210D89">
      <w:pPr>
        <w:autoSpaceDE w:val="0"/>
        <w:autoSpaceDN w:val="0"/>
        <w:adjustRightInd w:val="0"/>
        <w:spacing w:line="480" w:lineRule="auto"/>
        <w:rPr>
          <w:b/>
          <w:bCs/>
          <w:iCs/>
          <w:kern w:val="0"/>
          <w:sz w:val="22"/>
          <w:lang w:bidi="en-US"/>
        </w:rPr>
      </w:pPr>
    </w:p>
    <w:p w14:paraId="4EF788B9" w14:textId="77777777" w:rsidR="00210D89" w:rsidRPr="00210D89" w:rsidRDefault="00210D89" w:rsidP="00210D89">
      <w:pPr>
        <w:autoSpaceDE w:val="0"/>
        <w:autoSpaceDN w:val="0"/>
        <w:adjustRightInd w:val="0"/>
        <w:spacing w:line="480" w:lineRule="auto"/>
        <w:rPr>
          <w:b/>
          <w:bCs/>
          <w:iCs/>
          <w:kern w:val="0"/>
          <w:sz w:val="22"/>
          <w:lang w:bidi="en-US"/>
        </w:rPr>
      </w:pPr>
    </w:p>
    <w:p w14:paraId="0944F295" w14:textId="77777777" w:rsidR="004270EC" w:rsidRPr="00210D89" w:rsidRDefault="004270EC" w:rsidP="00210D89">
      <w:pPr>
        <w:widowControl/>
        <w:jc w:val="left"/>
        <w:rPr>
          <w:rFonts w:ascii="Times New Roman" w:eastAsia="SimSun" w:hAnsi="Times New Roman" w:cs="Times New Roman"/>
          <w:b/>
          <w:bCs/>
          <w:iCs/>
          <w:kern w:val="0"/>
          <w:sz w:val="22"/>
          <w:lang w:bidi="en-US"/>
        </w:rPr>
      </w:pPr>
      <w:r w:rsidRPr="00210D89">
        <w:rPr>
          <w:rFonts w:ascii="Times New Roman" w:eastAsia="SimSun" w:hAnsi="Times New Roman" w:cs="Times New Roman"/>
          <w:b/>
          <w:bCs/>
          <w:iCs/>
          <w:kern w:val="0"/>
          <w:sz w:val="22"/>
          <w:lang w:bidi="en-US"/>
        </w:rPr>
        <w:t>Supplementary Materials and Methods</w:t>
      </w:r>
    </w:p>
    <w:p w14:paraId="351AFBA5" w14:textId="77777777" w:rsidR="004270EC" w:rsidRPr="00F97BC3" w:rsidRDefault="004270EC" w:rsidP="004270EC">
      <w:pPr>
        <w:rPr>
          <w:rFonts w:ascii="Times New Roman" w:hAnsi="Times New Roman" w:cs="Times New Roman"/>
          <w:b/>
          <w:sz w:val="22"/>
        </w:rPr>
      </w:pPr>
      <w:r w:rsidRPr="00F97BC3">
        <w:rPr>
          <w:rFonts w:ascii="Times New Roman" w:hAnsi="Times New Roman" w:cs="Times New Roman"/>
          <w:b/>
          <w:sz w:val="22"/>
        </w:rPr>
        <w:t>UPLC-MRM−MS</w:t>
      </w:r>
      <w:r w:rsidR="0025499F" w:rsidRPr="00F97BC3">
        <w:rPr>
          <w:rFonts w:ascii="Times New Roman" w:hAnsi="Times New Roman" w:cs="Times New Roman"/>
          <w:b/>
          <w:sz w:val="22"/>
        </w:rPr>
        <w:t>:</w:t>
      </w:r>
    </w:p>
    <w:p w14:paraId="6734C7A6" w14:textId="77777777" w:rsidR="0025499F" w:rsidRDefault="000A2E97" w:rsidP="0025499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="004270EC" w:rsidRPr="00F97BC3">
        <w:rPr>
          <w:rFonts w:ascii="Times New Roman" w:hAnsi="Times New Roman" w:cs="Times New Roman"/>
          <w:sz w:val="22"/>
        </w:rPr>
        <w:t>All serum samples were separated by an ACQUITY UPLC BEH C18 2.1×100mm 1.7μm column (Waters) installed on an ultra-performance liquid chromat</w:t>
      </w:r>
      <w:r w:rsidR="00117071" w:rsidRPr="00F97BC3">
        <w:rPr>
          <w:rFonts w:ascii="Times New Roman" w:hAnsi="Times New Roman" w:cs="Times New Roman"/>
          <w:sz w:val="22"/>
        </w:rPr>
        <w:t>og</w:t>
      </w:r>
      <w:r w:rsidR="004270EC" w:rsidRPr="00F97BC3">
        <w:rPr>
          <w:rFonts w:ascii="Times New Roman" w:hAnsi="Times New Roman" w:cs="Times New Roman"/>
          <w:sz w:val="22"/>
        </w:rPr>
        <w:t>r</w:t>
      </w:r>
      <w:r w:rsidR="00117071" w:rsidRPr="00F97BC3">
        <w:rPr>
          <w:rFonts w:ascii="Times New Roman" w:hAnsi="Times New Roman" w:cs="Times New Roman"/>
          <w:sz w:val="22"/>
        </w:rPr>
        <w:t>a</w:t>
      </w:r>
      <w:r w:rsidR="004270EC" w:rsidRPr="00F97BC3">
        <w:rPr>
          <w:rFonts w:ascii="Times New Roman" w:hAnsi="Times New Roman" w:cs="Times New Roman"/>
          <w:sz w:val="22"/>
        </w:rPr>
        <w:t>phy (Class-I UPLC, Waters) couple with a triple-</w:t>
      </w:r>
      <w:r w:rsidR="00793A74" w:rsidRPr="00F97BC3">
        <w:rPr>
          <w:rFonts w:ascii="Times New Roman" w:hAnsi="Times New Roman" w:cs="Times New Roman"/>
          <w:sz w:val="22"/>
        </w:rPr>
        <w:t>quadrupole</w:t>
      </w:r>
      <w:r w:rsidR="004270EC" w:rsidRPr="00F97BC3">
        <w:rPr>
          <w:rFonts w:ascii="Times New Roman" w:hAnsi="Times New Roman" w:cs="Times New Roman"/>
          <w:sz w:val="22"/>
        </w:rPr>
        <w:t xml:space="preserve"> mass spectrometry (</w:t>
      </w:r>
      <w:proofErr w:type="spellStart"/>
      <w:r w:rsidR="004270EC" w:rsidRPr="00F97BC3">
        <w:rPr>
          <w:rFonts w:ascii="Times New Roman" w:hAnsi="Times New Roman" w:cs="Times New Roman"/>
          <w:sz w:val="22"/>
        </w:rPr>
        <w:t>Xevo</w:t>
      </w:r>
      <w:proofErr w:type="spellEnd"/>
      <w:r w:rsidR="004270EC" w:rsidRPr="00F97BC3">
        <w:rPr>
          <w:rFonts w:ascii="Times New Roman" w:hAnsi="Times New Roman" w:cs="Times New Roman"/>
          <w:sz w:val="22"/>
        </w:rPr>
        <w:t xml:space="preserve">-TQD, Waters) operated in the multiple reaction </w:t>
      </w:r>
      <w:r w:rsidR="00117071" w:rsidRPr="00F97BC3">
        <w:rPr>
          <w:rFonts w:ascii="Times New Roman" w:hAnsi="Times New Roman" w:cs="Times New Roman"/>
          <w:sz w:val="22"/>
        </w:rPr>
        <w:t>monitoring</w:t>
      </w:r>
      <w:r w:rsidR="004270EC" w:rsidRPr="00F97BC3">
        <w:rPr>
          <w:rFonts w:ascii="Times New Roman" w:hAnsi="Times New Roman" w:cs="Times New Roman"/>
          <w:sz w:val="22"/>
        </w:rPr>
        <w:t xml:space="preserve"> (MRM) scheme in the ESI-negative mode. </w:t>
      </w:r>
      <w:r w:rsidR="00365745" w:rsidRPr="00F97BC3">
        <w:rPr>
          <w:rFonts w:ascii="Times New Roman" w:hAnsi="Times New Roman" w:cs="Times New Roman"/>
          <w:sz w:val="22"/>
        </w:rPr>
        <w:t>The</w:t>
      </w:r>
      <w:r w:rsidR="005E2064" w:rsidRPr="00F97BC3">
        <w:rPr>
          <w:rFonts w:ascii="Times New Roman" w:hAnsi="Times New Roman" w:cs="Times New Roman"/>
          <w:sz w:val="22"/>
        </w:rPr>
        <w:t xml:space="preserve"> 21 min</w:t>
      </w:r>
      <w:r w:rsidR="00365745" w:rsidRPr="00F97BC3">
        <w:rPr>
          <w:rFonts w:ascii="Times New Roman" w:hAnsi="Times New Roman" w:cs="Times New Roman"/>
          <w:sz w:val="22"/>
        </w:rPr>
        <w:t xml:space="preserve"> LC run at </w:t>
      </w:r>
      <w:r w:rsidR="009740EF" w:rsidRPr="00F97BC3">
        <w:rPr>
          <w:rFonts w:ascii="Times New Roman" w:hAnsi="Times New Roman" w:cs="Times New Roman"/>
          <w:sz w:val="22"/>
        </w:rPr>
        <w:t xml:space="preserve">the </w:t>
      </w:r>
      <w:r w:rsidR="00365745" w:rsidRPr="00F97BC3">
        <w:rPr>
          <w:rFonts w:ascii="Times New Roman" w:hAnsi="Times New Roman" w:cs="Times New Roman"/>
          <w:sz w:val="22"/>
        </w:rPr>
        <w:t>flow rate of 0.4 m</w:t>
      </w:r>
      <w:r w:rsidR="003C6676">
        <w:rPr>
          <w:rFonts w:ascii="Times New Roman" w:hAnsi="Times New Roman" w:cs="Times New Roman" w:hint="eastAsia"/>
          <w:sz w:val="22"/>
        </w:rPr>
        <w:t>L</w:t>
      </w:r>
      <w:r w:rsidR="00365745" w:rsidRPr="00F97BC3">
        <w:rPr>
          <w:rFonts w:ascii="Times New Roman" w:hAnsi="Times New Roman" w:cs="Times New Roman"/>
          <w:sz w:val="22"/>
        </w:rPr>
        <w:t>/min was constructed by s</w:t>
      </w:r>
      <w:r w:rsidR="005E2064" w:rsidRPr="00F97BC3">
        <w:rPr>
          <w:rFonts w:ascii="Times New Roman" w:hAnsi="Times New Roman" w:cs="Times New Roman"/>
          <w:sz w:val="22"/>
        </w:rPr>
        <w:t>olvent A</w:t>
      </w:r>
      <w:r w:rsidR="00365745" w:rsidRPr="00F97BC3">
        <w:rPr>
          <w:rFonts w:ascii="Times New Roman" w:hAnsi="Times New Roman" w:cs="Times New Roman"/>
          <w:sz w:val="22"/>
        </w:rPr>
        <w:t xml:space="preserve"> (</w:t>
      </w:r>
      <w:r w:rsidR="005E2064" w:rsidRPr="00F97BC3">
        <w:rPr>
          <w:rFonts w:ascii="Times New Roman" w:hAnsi="Times New Roman" w:cs="Times New Roman"/>
          <w:sz w:val="22"/>
        </w:rPr>
        <w:t>0.01%</w:t>
      </w:r>
      <w:r w:rsidR="00365745" w:rsidRPr="00F97BC3">
        <w:rPr>
          <w:rFonts w:ascii="Times New Roman" w:hAnsi="Times New Roman" w:cs="Times New Roman"/>
          <w:sz w:val="22"/>
        </w:rPr>
        <w:t xml:space="preserve"> </w:t>
      </w:r>
      <w:r w:rsidR="005E2064" w:rsidRPr="00F97BC3">
        <w:rPr>
          <w:rFonts w:ascii="Times New Roman" w:hAnsi="Times New Roman" w:cs="Times New Roman"/>
          <w:sz w:val="22"/>
        </w:rPr>
        <w:t>FA</w:t>
      </w:r>
      <w:r w:rsidR="00365745" w:rsidRPr="00F97BC3">
        <w:rPr>
          <w:rFonts w:ascii="Times New Roman" w:hAnsi="Times New Roman" w:cs="Times New Roman"/>
          <w:sz w:val="22"/>
        </w:rPr>
        <w:t>) and</w:t>
      </w:r>
      <w:r w:rsidR="005E2064" w:rsidRPr="00F97BC3">
        <w:rPr>
          <w:rFonts w:ascii="Times New Roman" w:hAnsi="Times New Roman" w:cs="Times New Roman"/>
          <w:sz w:val="22"/>
        </w:rPr>
        <w:t xml:space="preserve"> </w:t>
      </w:r>
      <w:r w:rsidR="00365745" w:rsidRPr="00F97BC3">
        <w:rPr>
          <w:rFonts w:ascii="Times New Roman" w:hAnsi="Times New Roman" w:cs="Times New Roman"/>
          <w:sz w:val="22"/>
        </w:rPr>
        <w:t>solvent B (</w:t>
      </w:r>
      <w:r w:rsidR="005E2064" w:rsidRPr="00F97BC3">
        <w:rPr>
          <w:rFonts w:ascii="Times New Roman" w:hAnsi="Times New Roman" w:cs="Times New Roman"/>
          <w:sz w:val="22"/>
        </w:rPr>
        <w:t>0.01%</w:t>
      </w:r>
      <w:r w:rsidR="00365745" w:rsidRPr="00F97BC3">
        <w:rPr>
          <w:rFonts w:ascii="Times New Roman" w:hAnsi="Times New Roman" w:cs="Times New Roman"/>
          <w:sz w:val="22"/>
        </w:rPr>
        <w:t xml:space="preserve"> </w:t>
      </w:r>
      <w:r w:rsidR="005E2064" w:rsidRPr="00F97BC3">
        <w:rPr>
          <w:rFonts w:ascii="Times New Roman" w:hAnsi="Times New Roman" w:cs="Times New Roman"/>
          <w:sz w:val="22"/>
        </w:rPr>
        <w:t>FA</w:t>
      </w:r>
      <w:r w:rsidR="00365745" w:rsidRPr="00F97BC3">
        <w:rPr>
          <w:rFonts w:ascii="Times New Roman" w:hAnsi="Times New Roman" w:cs="Times New Roman"/>
          <w:sz w:val="22"/>
        </w:rPr>
        <w:t xml:space="preserve"> in </w:t>
      </w:r>
      <w:r w:rsidR="00117071" w:rsidRPr="00F97BC3">
        <w:rPr>
          <w:rFonts w:ascii="Times New Roman" w:hAnsi="Times New Roman" w:cs="Times New Roman"/>
          <w:sz w:val="22"/>
        </w:rPr>
        <w:t>acetonitrile</w:t>
      </w:r>
      <w:r w:rsidR="00365745" w:rsidRPr="00F97BC3">
        <w:rPr>
          <w:rFonts w:ascii="Times New Roman" w:hAnsi="Times New Roman" w:cs="Times New Roman"/>
          <w:sz w:val="22"/>
        </w:rPr>
        <w:t xml:space="preserve">) mixed according to gradient detailed in </w:t>
      </w:r>
      <w:r w:rsidR="00365745" w:rsidRPr="003C6676">
        <w:rPr>
          <w:rFonts w:ascii="Times New Roman" w:hAnsi="Times New Roman" w:cs="Times New Roman"/>
          <w:b/>
          <w:sz w:val="22"/>
        </w:rPr>
        <w:t xml:space="preserve">Table </w:t>
      </w:r>
      <w:r w:rsidR="003C6676" w:rsidRPr="003C6676">
        <w:rPr>
          <w:rFonts w:ascii="Times New Roman" w:hAnsi="Times New Roman" w:cs="Times New Roman" w:hint="eastAsia"/>
          <w:b/>
          <w:sz w:val="22"/>
        </w:rPr>
        <w:t>S</w:t>
      </w:r>
      <w:r w:rsidR="003C6676">
        <w:rPr>
          <w:rFonts w:ascii="Times New Roman" w:hAnsi="Times New Roman" w:cs="Times New Roman" w:hint="eastAsia"/>
          <w:b/>
          <w:sz w:val="22"/>
        </w:rPr>
        <w:t>2</w:t>
      </w:r>
      <w:r w:rsidR="00365745" w:rsidRPr="00F97BC3">
        <w:rPr>
          <w:rFonts w:ascii="Times New Roman" w:hAnsi="Times New Roman" w:cs="Times New Roman"/>
          <w:sz w:val="22"/>
        </w:rPr>
        <w:t xml:space="preserve">. </w:t>
      </w:r>
      <w:r w:rsidR="004270EC" w:rsidRPr="00F97BC3">
        <w:rPr>
          <w:rFonts w:ascii="Times New Roman" w:hAnsi="Times New Roman" w:cs="Times New Roman"/>
          <w:sz w:val="22"/>
        </w:rPr>
        <w:t xml:space="preserve">The capillary voltage, source temperature, and </w:t>
      </w:r>
      <w:proofErr w:type="spellStart"/>
      <w:r w:rsidR="004270EC" w:rsidRPr="00F97BC3">
        <w:rPr>
          <w:rFonts w:ascii="Times New Roman" w:hAnsi="Times New Roman" w:cs="Times New Roman"/>
          <w:sz w:val="22"/>
        </w:rPr>
        <w:t>desolvation</w:t>
      </w:r>
      <w:proofErr w:type="spellEnd"/>
      <w:r w:rsidR="004270EC" w:rsidRPr="00F97BC3">
        <w:rPr>
          <w:rFonts w:ascii="Times New Roman" w:hAnsi="Times New Roman" w:cs="Times New Roman"/>
          <w:sz w:val="22"/>
        </w:rPr>
        <w:t xml:space="preserve"> temperature are −2 kV, </w:t>
      </w:r>
      <w:r w:rsidR="00357F3C" w:rsidRPr="00F97BC3">
        <w:rPr>
          <w:rFonts w:ascii="Times New Roman" w:hAnsi="Times New Roman" w:cs="Times New Roman"/>
          <w:sz w:val="22"/>
        </w:rPr>
        <w:t>15</w:t>
      </w:r>
      <w:r w:rsidR="004270EC" w:rsidRPr="00F97BC3">
        <w:rPr>
          <w:rFonts w:ascii="Times New Roman" w:hAnsi="Times New Roman" w:cs="Times New Roman"/>
          <w:sz w:val="22"/>
        </w:rPr>
        <w:t>0</w:t>
      </w:r>
      <w:r w:rsidR="00357F3C" w:rsidRPr="00F97BC3">
        <w:rPr>
          <w:rFonts w:ascii="Times New Roman" w:hAnsi="Times New Roman" w:cs="Times New Roman"/>
          <w:sz w:val="22"/>
        </w:rPr>
        <w:t xml:space="preserve"> ºC</w:t>
      </w:r>
      <w:r w:rsidR="004270EC" w:rsidRPr="00F97BC3">
        <w:rPr>
          <w:rFonts w:ascii="Times New Roman" w:hAnsi="Times New Roman" w:cs="Times New Roman"/>
          <w:sz w:val="22"/>
        </w:rPr>
        <w:t xml:space="preserve">, and </w:t>
      </w:r>
      <w:r w:rsidR="00357F3C" w:rsidRPr="00F97BC3">
        <w:rPr>
          <w:rFonts w:ascii="Times New Roman" w:hAnsi="Times New Roman" w:cs="Times New Roman"/>
          <w:sz w:val="22"/>
        </w:rPr>
        <w:t>400</w:t>
      </w:r>
      <w:r w:rsidR="004270EC" w:rsidRPr="00F97BC3">
        <w:rPr>
          <w:rFonts w:ascii="Times New Roman" w:hAnsi="Times New Roman" w:cs="Times New Roman"/>
          <w:sz w:val="22"/>
        </w:rPr>
        <w:t xml:space="preserve"> ºC, respectively. The </w:t>
      </w:r>
      <w:proofErr w:type="spellStart"/>
      <w:r w:rsidR="004270EC" w:rsidRPr="00F97BC3">
        <w:rPr>
          <w:rFonts w:ascii="Times New Roman" w:hAnsi="Times New Roman" w:cs="Times New Roman"/>
          <w:sz w:val="22"/>
        </w:rPr>
        <w:t>desolvation</w:t>
      </w:r>
      <w:proofErr w:type="spellEnd"/>
      <w:r w:rsidR="004270EC" w:rsidRPr="00F97BC3">
        <w:rPr>
          <w:rFonts w:ascii="Times New Roman" w:hAnsi="Times New Roman" w:cs="Times New Roman"/>
          <w:sz w:val="22"/>
        </w:rPr>
        <w:t>, cone gas and collision gas</w:t>
      </w:r>
      <w:r w:rsidR="00940665" w:rsidRPr="00F97BC3">
        <w:rPr>
          <w:rFonts w:ascii="Times New Roman" w:hAnsi="Times New Roman" w:cs="Times New Roman"/>
          <w:sz w:val="22"/>
        </w:rPr>
        <w:t xml:space="preserve"> (both were nitrogen)</w:t>
      </w:r>
      <w:r w:rsidR="004270EC" w:rsidRPr="00F97BC3">
        <w:rPr>
          <w:rFonts w:ascii="Times New Roman" w:hAnsi="Times New Roman" w:cs="Times New Roman"/>
          <w:sz w:val="22"/>
        </w:rPr>
        <w:t xml:space="preserve"> flow rates are </w:t>
      </w:r>
      <w:r w:rsidR="00357F3C" w:rsidRPr="00F97BC3">
        <w:rPr>
          <w:rFonts w:ascii="Times New Roman" w:hAnsi="Times New Roman" w:cs="Times New Roman"/>
          <w:sz w:val="22"/>
        </w:rPr>
        <w:t>9</w:t>
      </w:r>
      <w:r w:rsidR="004270EC" w:rsidRPr="00F97BC3">
        <w:rPr>
          <w:rFonts w:ascii="Times New Roman" w:hAnsi="Times New Roman" w:cs="Times New Roman"/>
          <w:sz w:val="22"/>
        </w:rPr>
        <w:t>00, 50 L/h, and 0.25 mL/min, respectively. Instrument performance was constantly monitored by QC sample</w:t>
      </w:r>
      <w:r w:rsidR="009740EF" w:rsidRPr="00F97BC3">
        <w:rPr>
          <w:rFonts w:ascii="Times New Roman" w:hAnsi="Times New Roman" w:cs="Times New Roman"/>
          <w:sz w:val="22"/>
        </w:rPr>
        <w:t xml:space="preserve"> injections. Samples were kept at</w:t>
      </w:r>
      <w:r w:rsidR="004270EC" w:rsidRPr="00F97BC3">
        <w:rPr>
          <w:rFonts w:ascii="Times New Roman" w:hAnsi="Times New Roman" w:cs="Times New Roman"/>
          <w:sz w:val="22"/>
        </w:rPr>
        <w:t xml:space="preserve"> 4 ºC before injection, and column w</w:t>
      </w:r>
      <w:r w:rsidR="009740EF" w:rsidRPr="00F97BC3">
        <w:rPr>
          <w:rFonts w:ascii="Times New Roman" w:hAnsi="Times New Roman" w:cs="Times New Roman"/>
          <w:sz w:val="22"/>
        </w:rPr>
        <w:t>as</w:t>
      </w:r>
      <w:r w:rsidR="004270EC" w:rsidRPr="00F97BC3">
        <w:rPr>
          <w:rFonts w:ascii="Times New Roman" w:hAnsi="Times New Roman" w:cs="Times New Roman"/>
          <w:sz w:val="22"/>
        </w:rPr>
        <w:t xml:space="preserve"> operated under 50 ºC. The typical chromatogram can be found in </w:t>
      </w:r>
      <w:r w:rsidR="004270EC" w:rsidRPr="003C6676">
        <w:rPr>
          <w:rFonts w:ascii="Times New Roman" w:hAnsi="Times New Roman" w:cs="Times New Roman"/>
          <w:b/>
          <w:sz w:val="22"/>
        </w:rPr>
        <w:t xml:space="preserve">Figure </w:t>
      </w:r>
      <w:r w:rsidR="00686F3D" w:rsidRPr="003C6676">
        <w:rPr>
          <w:rFonts w:ascii="Times New Roman" w:hAnsi="Times New Roman" w:cs="Times New Roman"/>
          <w:b/>
          <w:sz w:val="22"/>
        </w:rPr>
        <w:t>S</w:t>
      </w:r>
      <w:r w:rsidR="004270EC" w:rsidRPr="003C6676">
        <w:rPr>
          <w:rFonts w:ascii="Times New Roman" w:hAnsi="Times New Roman" w:cs="Times New Roman"/>
          <w:b/>
          <w:sz w:val="22"/>
        </w:rPr>
        <w:t>1</w:t>
      </w:r>
      <w:r w:rsidR="004270EC" w:rsidRPr="00F97BC3">
        <w:rPr>
          <w:rFonts w:ascii="Times New Roman" w:hAnsi="Times New Roman" w:cs="Times New Roman"/>
          <w:sz w:val="22"/>
        </w:rPr>
        <w:t xml:space="preserve">. Given the high stability of the UPLC and MS performance, successful alignment of LC-MS features of BAs between samples was achieved. </w:t>
      </w:r>
    </w:p>
    <w:p w14:paraId="6EDC1BEB" w14:textId="77777777" w:rsidR="00915A66" w:rsidRDefault="00915A66" w:rsidP="0025499F">
      <w:pPr>
        <w:rPr>
          <w:rFonts w:ascii="Times New Roman" w:hAnsi="Times New Roman" w:cs="Times New Roman"/>
          <w:sz w:val="22"/>
        </w:rPr>
      </w:pPr>
    </w:p>
    <w:p w14:paraId="0D2806CD" w14:textId="77777777" w:rsidR="00915A66" w:rsidRPr="006D1DDF" w:rsidRDefault="00915A66" w:rsidP="00915A66">
      <w:pPr>
        <w:rPr>
          <w:rFonts w:ascii="Times New Roman" w:hAnsi="Times New Roman"/>
          <w:b/>
          <w:color w:val="000000"/>
          <w:sz w:val="22"/>
        </w:rPr>
      </w:pPr>
      <w:r w:rsidRPr="006D1DDF">
        <w:rPr>
          <w:rFonts w:ascii="Times New Roman" w:hAnsi="Times New Roman"/>
          <w:b/>
          <w:color w:val="000000"/>
          <w:sz w:val="22"/>
        </w:rPr>
        <w:t>Fecal bacterial genomic DNA extraction and 16S sequencing</w:t>
      </w:r>
    </w:p>
    <w:p w14:paraId="5399A6D6" w14:textId="77777777" w:rsidR="00915A66" w:rsidRPr="006D1DDF" w:rsidRDefault="00915A66" w:rsidP="00915A66">
      <w:pPr>
        <w:rPr>
          <w:rFonts w:ascii="Times New Roman" w:hAnsi="Times New Roman"/>
          <w:color w:val="000000"/>
          <w:sz w:val="22"/>
        </w:rPr>
      </w:pPr>
      <w:r w:rsidRPr="006D1DDF">
        <w:rPr>
          <w:rFonts w:ascii="Times New Roman" w:hAnsi="Times New Roman"/>
          <w:color w:val="000000"/>
          <w:sz w:val="22"/>
        </w:rPr>
        <w:tab/>
        <w:t>Fecal samples of 3</w:t>
      </w:r>
      <w:r w:rsidRPr="006D1DDF">
        <w:rPr>
          <w:rFonts w:ascii="Times New Roman" w:hAnsi="Times New Roman"/>
          <w:color w:val="000000"/>
          <w:kern w:val="0"/>
          <w:sz w:val="22"/>
        </w:rPr>
        <w:t xml:space="preserve">0 CHB-NALT patients </w:t>
      </w:r>
      <w:r w:rsidRPr="006D1DDF">
        <w:rPr>
          <w:rFonts w:ascii="Times New Roman" w:hAnsi="Times New Roman"/>
          <w:color w:val="000000"/>
          <w:sz w:val="22"/>
        </w:rPr>
        <w:t>and 30 healthy volunteers (</w:t>
      </w:r>
      <w:r w:rsidRPr="003C6676">
        <w:rPr>
          <w:rFonts w:ascii="Times New Roman" w:hAnsi="Times New Roman"/>
          <w:b/>
          <w:color w:val="000000"/>
          <w:sz w:val="22"/>
        </w:rPr>
        <w:t>Table S4</w:t>
      </w:r>
      <w:r w:rsidRPr="006D1DDF">
        <w:rPr>
          <w:rFonts w:ascii="Times New Roman" w:hAnsi="Times New Roman"/>
          <w:color w:val="000000"/>
          <w:sz w:val="22"/>
        </w:rPr>
        <w:t xml:space="preserve">) were used for microbiome profiling. Briefly, the first stool of the day was freshly collected in sterile containers, and immediately aliquoted and stored at -80 °C. a multiplexed amplicon library covering the 16S rDNA gene V4 region was generated from approx. 200 mg homogenized stool samples. Total bacterial DNA was isolated and purified using the </w:t>
      </w:r>
      <w:proofErr w:type="spellStart"/>
      <w:r w:rsidRPr="006D1DDF">
        <w:rPr>
          <w:rFonts w:ascii="Times New Roman" w:hAnsi="Times New Roman"/>
          <w:color w:val="000000"/>
          <w:sz w:val="22"/>
        </w:rPr>
        <w:t>QIAamp</w:t>
      </w:r>
      <w:proofErr w:type="spellEnd"/>
      <w:r w:rsidRPr="006D1DDF">
        <w:rPr>
          <w:rFonts w:ascii="Times New Roman" w:hAnsi="Times New Roman"/>
          <w:color w:val="000000"/>
          <w:sz w:val="22"/>
        </w:rPr>
        <w:t xml:space="preserve"> DNA Stool Mini Kit (QIAGEN, Germany). All 16S rRNA genes of distinct regions were amplified used specific primer (16S V4: 515F-806R) with the barcode. All PCR reactions were carried out with Phusion</w:t>
      </w:r>
      <w:r w:rsidRPr="006D1DDF">
        <w:rPr>
          <w:rFonts w:ascii="Times New Roman" w:hAnsi="Times New Roman"/>
          <w:color w:val="000000"/>
          <w:sz w:val="22"/>
          <w:vertAlign w:val="superscript"/>
        </w:rPr>
        <w:t>®</w:t>
      </w:r>
      <w:r w:rsidRPr="006D1DDF">
        <w:rPr>
          <w:rFonts w:ascii="Times New Roman" w:hAnsi="Times New Roman"/>
          <w:color w:val="000000"/>
          <w:sz w:val="22"/>
        </w:rPr>
        <w:t xml:space="preserve"> High-Fidelity PCR Master Mix (New England Biolabs). The library was sequenced on an Illumina </w:t>
      </w:r>
      <w:proofErr w:type="spellStart"/>
      <w:r w:rsidRPr="006D1DDF">
        <w:rPr>
          <w:rFonts w:ascii="Times New Roman" w:hAnsi="Times New Roman"/>
          <w:color w:val="000000"/>
          <w:sz w:val="22"/>
        </w:rPr>
        <w:t>HiSeq</w:t>
      </w:r>
      <w:proofErr w:type="spellEnd"/>
      <w:r w:rsidRPr="006D1DDF">
        <w:rPr>
          <w:rFonts w:ascii="Times New Roman" w:hAnsi="Times New Roman"/>
          <w:color w:val="000000"/>
          <w:sz w:val="22"/>
        </w:rPr>
        <w:t xml:space="preserve"> platform and 250bp paired-end reads were </w:t>
      </w:r>
      <w:r w:rsidRPr="006D1DDF">
        <w:rPr>
          <w:rFonts w:ascii="Times New Roman" w:hAnsi="Times New Roman"/>
          <w:color w:val="000000"/>
          <w:sz w:val="22"/>
        </w:rPr>
        <w:lastRenderedPageBreak/>
        <w:t>generated.</w:t>
      </w:r>
    </w:p>
    <w:p w14:paraId="48A23AB4" w14:textId="77777777" w:rsidR="00915A66" w:rsidRPr="006D1DDF" w:rsidRDefault="00915A66" w:rsidP="00915A66">
      <w:pPr>
        <w:rPr>
          <w:rFonts w:ascii="Times New Roman" w:hAnsi="Times New Roman"/>
          <w:color w:val="000000"/>
          <w:sz w:val="22"/>
        </w:rPr>
      </w:pPr>
      <w:r w:rsidRPr="006D1DDF">
        <w:rPr>
          <w:rFonts w:ascii="Times New Roman" w:hAnsi="Times New Roman"/>
          <w:color w:val="000000"/>
          <w:sz w:val="22"/>
        </w:rPr>
        <w:tab/>
        <w:t xml:space="preserve">Sequences with ≥97% similarity were assigned to the same OTUs by </w:t>
      </w:r>
      <w:proofErr w:type="spellStart"/>
      <w:r w:rsidRPr="006D1DDF">
        <w:rPr>
          <w:rFonts w:ascii="Times New Roman" w:hAnsi="Times New Roman"/>
          <w:color w:val="000000"/>
          <w:sz w:val="22"/>
        </w:rPr>
        <w:t>Uparse</w:t>
      </w:r>
      <w:proofErr w:type="spellEnd"/>
      <w:r w:rsidRPr="006D1DDF">
        <w:rPr>
          <w:rFonts w:ascii="Times New Roman" w:hAnsi="Times New Roman"/>
          <w:color w:val="000000"/>
          <w:sz w:val="22"/>
        </w:rPr>
        <w:t xml:space="preserve"> software (v7.0.1001, http://drive5.com/uparse/). For each representative sequence, the </w:t>
      </w:r>
      <w:proofErr w:type="spellStart"/>
      <w:r w:rsidRPr="006D1DDF">
        <w:rPr>
          <w:rFonts w:ascii="Times New Roman" w:hAnsi="Times New Roman"/>
          <w:color w:val="000000"/>
          <w:sz w:val="22"/>
        </w:rPr>
        <w:t>SSUrRNA</w:t>
      </w:r>
      <w:proofErr w:type="spellEnd"/>
      <w:r w:rsidRPr="006D1DDF">
        <w:rPr>
          <w:rFonts w:ascii="Times New Roman" w:hAnsi="Times New Roman"/>
          <w:color w:val="000000"/>
          <w:sz w:val="22"/>
        </w:rPr>
        <w:t xml:space="preserve"> database was used to obtain the taxonomy information by the </w:t>
      </w:r>
      <w:proofErr w:type="spellStart"/>
      <w:r w:rsidRPr="006D1DDF">
        <w:rPr>
          <w:rFonts w:ascii="Times New Roman" w:hAnsi="Times New Roman"/>
          <w:color w:val="000000"/>
          <w:sz w:val="22"/>
        </w:rPr>
        <w:t>Mothur</w:t>
      </w:r>
      <w:proofErr w:type="spellEnd"/>
      <w:r w:rsidRPr="006D1DDF">
        <w:rPr>
          <w:rFonts w:ascii="Times New Roman" w:hAnsi="Times New Roman"/>
          <w:color w:val="000000"/>
          <w:sz w:val="22"/>
        </w:rPr>
        <w:t xml:space="preserve"> method and SILVA (</w:t>
      </w:r>
      <w:hyperlink r:id="rId7" w:history="1">
        <w:r w:rsidRPr="006D1DDF">
          <w:rPr>
            <w:rStyle w:val="Hyperlink"/>
            <w:rFonts w:ascii="Times New Roman" w:hAnsi="Times New Roman"/>
            <w:color w:val="000000"/>
            <w:sz w:val="22"/>
          </w:rPr>
          <w:t>http://www.arb-silva.de/</w:t>
        </w:r>
      </w:hyperlink>
      <w:r w:rsidRPr="006D1DDF">
        <w:rPr>
          <w:rFonts w:ascii="Times New Roman" w:hAnsi="Times New Roman"/>
          <w:color w:val="000000"/>
          <w:sz w:val="22"/>
        </w:rPr>
        <w:t xml:space="preserve">). Alpha diversity was applied in analyzing complexity of species diversity for a sample through Shannon indices calculated with QIIME (v1.7.0). Nonparametric Wilcoxon rank-sum test was used to compare Beta diversity index between groups. </w:t>
      </w:r>
      <w:proofErr w:type="spellStart"/>
      <w:r w:rsidRPr="006D1DDF">
        <w:rPr>
          <w:rFonts w:ascii="Times New Roman" w:hAnsi="Times New Roman"/>
          <w:color w:val="000000"/>
          <w:sz w:val="22"/>
        </w:rPr>
        <w:t>LEfSe</w:t>
      </w:r>
      <w:proofErr w:type="spellEnd"/>
      <w:r w:rsidRPr="006D1DDF">
        <w:rPr>
          <w:rFonts w:ascii="Times New Roman" w:hAnsi="Times New Roman"/>
          <w:color w:val="000000"/>
          <w:sz w:val="22"/>
        </w:rPr>
        <w:t xml:space="preserve"> analysis identifies the most differentially abundant </w:t>
      </w:r>
      <w:proofErr w:type="spellStart"/>
      <w:r w:rsidRPr="006D1DDF">
        <w:rPr>
          <w:rFonts w:ascii="Times New Roman" w:hAnsi="Times New Roman"/>
          <w:color w:val="000000"/>
          <w:sz w:val="22"/>
        </w:rPr>
        <w:t>taxons</w:t>
      </w:r>
      <w:proofErr w:type="spellEnd"/>
      <w:r w:rsidRPr="006D1DDF">
        <w:rPr>
          <w:rFonts w:ascii="Times New Roman" w:hAnsi="Times New Roman"/>
          <w:color w:val="000000"/>
          <w:sz w:val="22"/>
        </w:rPr>
        <w:t xml:space="preserve"> at the classification level between groups using different LDA cutoff values (&gt;2, &gt;4). For all statistical tests for 16S rDNA data analysis, P values were adjusted for multiple hypothesis testing by </w:t>
      </w:r>
      <w:proofErr w:type="spellStart"/>
      <w:r w:rsidRPr="006D1DDF">
        <w:rPr>
          <w:rFonts w:ascii="Times New Roman" w:hAnsi="Times New Roman"/>
          <w:color w:val="000000"/>
          <w:sz w:val="22"/>
        </w:rPr>
        <w:t>Benjamini</w:t>
      </w:r>
      <w:proofErr w:type="spellEnd"/>
      <w:r w:rsidRPr="006D1DDF">
        <w:rPr>
          <w:rFonts w:ascii="Times New Roman" w:hAnsi="Times New Roman"/>
          <w:color w:val="000000"/>
          <w:sz w:val="22"/>
        </w:rPr>
        <w:t xml:space="preserve"> and Hochberg approach.</w:t>
      </w:r>
    </w:p>
    <w:p w14:paraId="12B2F8DD" w14:textId="77777777" w:rsidR="00915A66" w:rsidRDefault="00915A66" w:rsidP="00915A66">
      <w:pPr>
        <w:rPr>
          <w:rFonts w:ascii="Times New Roman" w:hAnsi="Times New Roman"/>
          <w:b/>
          <w:color w:val="000000"/>
          <w:sz w:val="22"/>
        </w:rPr>
      </w:pPr>
    </w:p>
    <w:p w14:paraId="7701F838" w14:textId="77777777" w:rsidR="004270EC" w:rsidRPr="00F97BC3" w:rsidRDefault="004270EC" w:rsidP="0025499F">
      <w:pPr>
        <w:rPr>
          <w:rFonts w:ascii="Times New Roman" w:hAnsi="Times New Roman" w:cs="Times New Roman"/>
          <w:sz w:val="22"/>
        </w:rPr>
      </w:pPr>
      <w:r w:rsidRPr="00F97BC3">
        <w:rPr>
          <w:rFonts w:ascii="Times New Roman" w:eastAsia="SimSun" w:hAnsi="Times New Roman" w:cs="Times New Roman"/>
          <w:b/>
          <w:bCs/>
          <w:iCs/>
          <w:kern w:val="0"/>
          <w:sz w:val="22"/>
          <w:lang w:bidi="en-US"/>
        </w:rPr>
        <w:t xml:space="preserve">Supplementary Tables: </w:t>
      </w:r>
    </w:p>
    <w:p w14:paraId="219C768E" w14:textId="77777777" w:rsidR="0025499F" w:rsidRPr="00F97BC3" w:rsidRDefault="0025499F" w:rsidP="0025499F">
      <w:pPr>
        <w:jc w:val="center"/>
        <w:rPr>
          <w:rFonts w:ascii="Times New Roman" w:hAnsi="Times New Roman" w:cs="Times New Roman"/>
          <w:b/>
          <w:sz w:val="22"/>
        </w:rPr>
      </w:pPr>
      <w:r w:rsidRPr="00F97BC3">
        <w:rPr>
          <w:rFonts w:ascii="Times New Roman" w:hAnsi="Times New Roman" w:cs="Times New Roman"/>
          <w:b/>
          <w:sz w:val="22"/>
        </w:rPr>
        <w:t>T</w:t>
      </w:r>
      <w:r w:rsidR="005E2064" w:rsidRPr="00F97BC3">
        <w:rPr>
          <w:rFonts w:ascii="Times New Roman" w:hAnsi="Times New Roman" w:cs="Times New Roman"/>
          <w:b/>
          <w:sz w:val="22"/>
        </w:rPr>
        <w:t>able S</w:t>
      </w:r>
      <w:r w:rsidR="005F527E" w:rsidRPr="00F97BC3">
        <w:rPr>
          <w:rFonts w:ascii="Times New Roman" w:hAnsi="Times New Roman" w:cs="Times New Roman"/>
          <w:b/>
          <w:sz w:val="22"/>
        </w:rPr>
        <w:t>1</w:t>
      </w:r>
      <w:r w:rsidR="005E2064" w:rsidRPr="00F97BC3">
        <w:rPr>
          <w:rFonts w:ascii="Times New Roman" w:hAnsi="Times New Roman" w:cs="Times New Roman"/>
          <w:b/>
          <w:sz w:val="22"/>
        </w:rPr>
        <w:t xml:space="preserve"> </w:t>
      </w:r>
    </w:p>
    <w:p w14:paraId="0A7CE2F5" w14:textId="77777777" w:rsidR="00BF05AB" w:rsidRPr="00F97BC3" w:rsidRDefault="00BF05AB" w:rsidP="0025499F">
      <w:pPr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  <w:r w:rsidRPr="00F97BC3">
        <w:rPr>
          <w:rFonts w:ascii="Times New Roman" w:hAnsi="Times New Roman" w:cs="Times New Roman"/>
          <w:b/>
          <w:bCs/>
          <w:color w:val="000000"/>
          <w:sz w:val="22"/>
        </w:rPr>
        <w:t>Definitions for clinical criteria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6237"/>
      </w:tblGrid>
      <w:tr w:rsidR="004B1018" w:rsidRPr="00F97BC3" w14:paraId="6FBB53C0" w14:textId="77777777" w:rsidTr="00CD1D75">
        <w:trPr>
          <w:jc w:val="center"/>
        </w:trPr>
        <w:tc>
          <w:tcPr>
            <w:tcW w:w="1950" w:type="dxa"/>
          </w:tcPr>
          <w:p w14:paraId="741B7B69" w14:textId="77777777" w:rsidR="004B1018" w:rsidRPr="00F97BC3" w:rsidRDefault="006660CA" w:rsidP="004B1018">
            <w:pPr>
              <w:widowControl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97BC3">
              <w:rPr>
                <w:rFonts w:ascii="Times New Roman" w:hAnsi="Times New Roman" w:cs="Times New Roman" w:hint="eastAsia"/>
                <w:color w:val="000000"/>
                <w:sz w:val="22"/>
              </w:rPr>
              <w:t>A</w:t>
            </w:r>
            <w:r w:rsidR="004B1018" w:rsidRPr="00F97BC3">
              <w:rPr>
                <w:rFonts w:ascii="Times New Roman" w:hAnsi="Times New Roman" w:cs="Times New Roman"/>
                <w:color w:val="000000"/>
                <w:sz w:val="22"/>
              </w:rPr>
              <w:t>lcoholic hepatitis</w:t>
            </w:r>
          </w:p>
        </w:tc>
        <w:tc>
          <w:tcPr>
            <w:tcW w:w="6237" w:type="dxa"/>
          </w:tcPr>
          <w:p w14:paraId="5D5A6401" w14:textId="77777777" w:rsidR="006C562C" w:rsidRPr="00F97BC3" w:rsidRDefault="006C562C" w:rsidP="006C562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sz w:val="22"/>
              </w:rPr>
              <w:t>diagnosis of</w:t>
            </w:r>
            <w:r w:rsidRPr="00F97BC3">
              <w:rPr>
                <w:rFonts w:ascii="Times New Roman" w:eastAsia="SimSun" w:hAnsi="Times New Roman" w:cs="Times New Roman" w:hint="eastAsia"/>
                <w:sz w:val="22"/>
              </w:rPr>
              <w:t xml:space="preserve"> AH was based on </w:t>
            </w:r>
            <w:r w:rsidRPr="00F97BC3">
              <w:rPr>
                <w:rFonts w:ascii="Times New Roman" w:eastAsia="SimSun" w:hAnsi="Times New Roman" w:cs="Times New Roman"/>
                <w:sz w:val="22"/>
              </w:rPr>
              <w:t>Guidelines of prevention and treatment for alcoholic liver disease</w:t>
            </w:r>
            <w:r w:rsidRPr="00F97BC3">
              <w:rPr>
                <w:rFonts w:ascii="Times New Roman" w:eastAsia="SimSun" w:hAnsi="Times New Roman" w:cs="Times New Roman" w:hint="eastAsia"/>
                <w:sz w:val="22"/>
              </w:rPr>
              <w:t xml:space="preserve"> (2018). Briefly, a</w:t>
            </w:r>
            <w:r w:rsidRPr="00F97BC3">
              <w:rPr>
                <w:rFonts w:ascii="Times New Roman" w:eastAsia="SimSun" w:hAnsi="Times New Roman" w:cs="Times New Roman"/>
                <w:sz w:val="22"/>
              </w:rPr>
              <w:t xml:space="preserve"> history of long-term alcohol consumption </w:t>
            </w:r>
            <w:r w:rsidRPr="00F97BC3">
              <w:rPr>
                <w:rFonts w:ascii="Times New Roman" w:eastAsia="SimSun" w:hAnsi="Times New Roman" w:cs="Times New Roman" w:hint="eastAsia"/>
                <w:sz w:val="22"/>
              </w:rPr>
              <w:t xml:space="preserve">with laboratory finding of </w:t>
            </w:r>
            <w:r w:rsidRPr="00F97BC3">
              <w:rPr>
                <w:rFonts w:ascii="Times New Roman" w:eastAsia="SimSun" w:hAnsi="Times New Roman" w:cs="Times New Roman"/>
                <w:sz w:val="22"/>
              </w:rPr>
              <w:t>AST/ALT &gt;2,</w:t>
            </w:r>
            <w:r w:rsidRPr="00F97BC3">
              <w:rPr>
                <w:rFonts w:ascii="Times New Roman" w:eastAsia="SimSun" w:hAnsi="Times New Roman" w:cs="Times New Roman" w:hint="eastAsia"/>
                <w:sz w:val="22"/>
              </w:rPr>
              <w:t xml:space="preserve"> plus </w:t>
            </w:r>
            <w:r w:rsidRPr="00F97BC3">
              <w:rPr>
                <w:rFonts w:ascii="Times New Roman" w:eastAsia="SimSun" w:hAnsi="Times New Roman" w:cs="Times New Roman"/>
                <w:sz w:val="22"/>
              </w:rPr>
              <w:t>elevated GGT and mean corpuscular volume</w:t>
            </w:r>
            <w:r w:rsidRPr="00F97BC3">
              <w:rPr>
                <w:rFonts w:ascii="Times New Roman" w:eastAsia="SimSun" w:hAnsi="Times New Roman" w:cs="Times New Roman" w:hint="eastAsia"/>
                <w:sz w:val="22"/>
              </w:rPr>
              <w:t>. U</w:t>
            </w:r>
            <w:r w:rsidRPr="00F97BC3">
              <w:rPr>
                <w:rFonts w:ascii="Times New Roman" w:eastAsia="SimSun" w:hAnsi="Times New Roman" w:cs="Times New Roman"/>
                <w:sz w:val="22"/>
              </w:rPr>
              <w:t xml:space="preserve">ltrasound </w:t>
            </w:r>
            <w:r w:rsidRPr="00F97BC3">
              <w:rPr>
                <w:rFonts w:ascii="Times New Roman" w:eastAsia="SimSun" w:hint="eastAsia"/>
                <w:sz w:val="22"/>
              </w:rPr>
              <w:t>evidence including</w:t>
            </w:r>
            <w:r w:rsidRPr="00F97BC3">
              <w:rPr>
                <w:rFonts w:ascii="Times New Roman" w:eastAsia="SimSun" w:hAnsi="Times New Roman" w:cs="Times New Roman" w:hint="eastAsia"/>
                <w:sz w:val="22"/>
              </w:rPr>
              <w:t xml:space="preserve"> </w:t>
            </w:r>
            <w:r w:rsidRPr="00F97BC3">
              <w:rPr>
                <w:rFonts w:ascii="Times New Roman" w:eastAsia="SimSun" w:hAnsi="Times New Roman" w:cs="Times New Roman"/>
                <w:sz w:val="22"/>
              </w:rPr>
              <w:t>diffuse enhancement of</w:t>
            </w:r>
            <w:r w:rsidRPr="00F97BC3">
              <w:rPr>
                <w:rFonts w:ascii="Times New Roman" w:eastAsia="SimSun" w:hAnsi="Times New Roman" w:cs="Times New Roman" w:hint="eastAsia"/>
                <w:sz w:val="22"/>
              </w:rPr>
              <w:t xml:space="preserve"> </w:t>
            </w:r>
            <w:r w:rsidRPr="00F97BC3">
              <w:rPr>
                <w:rFonts w:ascii="Times New Roman" w:eastAsia="SimSun" w:hAnsi="Times New Roman" w:cs="Times New Roman"/>
                <w:sz w:val="22"/>
              </w:rPr>
              <w:t>near field echo in the hepatic region, which is stronger than that in the renal region; (ii)</w:t>
            </w:r>
            <w:r w:rsidRPr="00F97BC3">
              <w:rPr>
                <w:rFonts w:ascii="Times New Roman" w:eastAsia="SimSun" w:hAnsi="Times New Roman" w:cs="Times New Roman" w:hint="eastAsia"/>
                <w:sz w:val="22"/>
              </w:rPr>
              <w:t xml:space="preserve"> </w:t>
            </w:r>
            <w:r w:rsidRPr="00F97BC3">
              <w:rPr>
                <w:rFonts w:ascii="Times New Roman" w:eastAsia="SimSun" w:hAnsi="Times New Roman" w:cs="Times New Roman"/>
                <w:sz w:val="22"/>
              </w:rPr>
              <w:t>gradual attenuation of far field echo; (iii) unclear display of intrahepatic lacuna</w:t>
            </w:r>
            <w:r w:rsidRPr="00F97BC3">
              <w:rPr>
                <w:rFonts w:ascii="Times New Roman" w:eastAsia="SimSun" w:hAnsi="Times New Roman" w:cs="Times New Roman" w:hint="eastAsia"/>
                <w:sz w:val="22"/>
              </w:rPr>
              <w:t xml:space="preserve"> </w:t>
            </w:r>
            <w:r w:rsidRPr="00F97BC3">
              <w:rPr>
                <w:rFonts w:ascii="Times New Roman" w:eastAsia="SimSun" w:hAnsi="Times New Roman" w:cs="Times New Roman"/>
                <w:sz w:val="22"/>
              </w:rPr>
              <w:t>structure.</w:t>
            </w:r>
          </w:p>
        </w:tc>
      </w:tr>
      <w:tr w:rsidR="004B1018" w:rsidRPr="00F97BC3" w14:paraId="21B09F67" w14:textId="77777777" w:rsidTr="00CD1D75">
        <w:trPr>
          <w:jc w:val="center"/>
        </w:trPr>
        <w:tc>
          <w:tcPr>
            <w:tcW w:w="1950" w:type="dxa"/>
          </w:tcPr>
          <w:p w14:paraId="0088E158" w14:textId="77777777" w:rsidR="004B1018" w:rsidRPr="00F97BC3" w:rsidRDefault="006C562C" w:rsidP="004B1018">
            <w:pPr>
              <w:widowControl/>
              <w:rPr>
                <w:rFonts w:ascii="Times New Roman" w:eastAsia="宋体dr潷" w:hAnsi="Times New Roman" w:cs="Times New Roman"/>
                <w:bCs/>
                <w:sz w:val="22"/>
              </w:rPr>
            </w:pPr>
            <w:r w:rsidRPr="00F97BC3">
              <w:rPr>
                <w:rFonts w:ascii="Times New Roman" w:hAnsi="Times New Roman" w:cs="Times New Roman" w:hint="eastAsia"/>
                <w:color w:val="000000"/>
                <w:sz w:val="22"/>
              </w:rPr>
              <w:t>N</w:t>
            </w:r>
            <w:r w:rsidR="004B1018" w:rsidRPr="00F97BC3">
              <w:rPr>
                <w:rFonts w:ascii="Times New Roman" w:hAnsi="Times New Roman" w:cs="Times New Roman"/>
                <w:color w:val="000000"/>
                <w:sz w:val="22"/>
              </w:rPr>
              <w:t>on-alcoholic fatty liver disease</w:t>
            </w:r>
            <w:r w:rsidR="004B1018" w:rsidRPr="00F97BC3">
              <w:rPr>
                <w:rFonts w:ascii="Times New Roman" w:eastAsia="宋体dr潷" w:hAnsi="Times New Roman" w:cs="Times New Roman"/>
                <w:sz w:val="22"/>
              </w:rPr>
              <w:t xml:space="preserve"> </w:t>
            </w:r>
          </w:p>
        </w:tc>
        <w:tc>
          <w:tcPr>
            <w:tcW w:w="6237" w:type="dxa"/>
          </w:tcPr>
          <w:p w14:paraId="1E39925C" w14:textId="77777777" w:rsidR="004B1018" w:rsidRPr="00F97BC3" w:rsidRDefault="0063243E" w:rsidP="00687F80">
            <w:pPr>
              <w:pStyle w:val="Pa12"/>
              <w:spacing w:line="240" w:lineRule="auto"/>
              <w:ind w:firstLine="34"/>
              <w:jc w:val="both"/>
              <w:rPr>
                <w:rFonts w:ascii="Times New Roman" w:eastAsiaTheme="minorEastAsia"/>
                <w:kern w:val="2"/>
                <w:sz w:val="22"/>
                <w:szCs w:val="22"/>
              </w:rPr>
            </w:pPr>
            <w:r w:rsidRPr="00F97BC3">
              <w:rPr>
                <w:rFonts w:ascii="Times New Roman" w:eastAsia="SimSun"/>
                <w:kern w:val="2"/>
                <w:sz w:val="22"/>
                <w:szCs w:val="22"/>
              </w:rPr>
              <w:t>diagnosis of</w:t>
            </w:r>
            <w:r w:rsidRPr="00F97BC3">
              <w:rPr>
                <w:rFonts w:ascii="Times New Roman" w:eastAsia="SimSun" w:hint="eastAsia"/>
                <w:kern w:val="2"/>
                <w:sz w:val="22"/>
                <w:szCs w:val="22"/>
              </w:rPr>
              <w:t xml:space="preserve"> NAFLD was</w:t>
            </w:r>
            <w:r w:rsidRPr="00F97BC3">
              <w:rPr>
                <w:rFonts w:ascii="Times New Roman" w:eastAsia="SimSun"/>
                <w:kern w:val="2"/>
                <w:sz w:val="22"/>
                <w:szCs w:val="22"/>
              </w:rPr>
              <w:t xml:space="preserve"> based on ultrasound </w:t>
            </w:r>
            <w:r w:rsidRPr="00F97BC3">
              <w:rPr>
                <w:rFonts w:ascii="Times New Roman" w:eastAsia="SimSun" w:hint="eastAsia"/>
                <w:kern w:val="2"/>
                <w:sz w:val="22"/>
                <w:szCs w:val="22"/>
              </w:rPr>
              <w:t xml:space="preserve">evidence of </w:t>
            </w:r>
            <w:r w:rsidRPr="00F97BC3">
              <w:rPr>
                <w:rFonts w:ascii="Times New Roman" w:eastAsia="SimSun"/>
                <w:kern w:val="2"/>
                <w:sz w:val="22"/>
                <w:szCs w:val="22"/>
              </w:rPr>
              <w:t>a diffuse enhancement of near-field echo in the hepatic region and gradual attenuation of the far-field echo combined with any of the following: (1) unclear display of intrahepatic lacuna structure; (2) mild-to-moderate hepatomegaly with a round and blunt border; or (3) color Doppler ultrasonography showing a reduction in the blood flow signal in the liver or a blood flow signal that is difficult to display even when the distribution of the blood flow is normal</w:t>
            </w:r>
          </w:p>
        </w:tc>
      </w:tr>
      <w:tr w:rsidR="004B1018" w:rsidRPr="00F97BC3" w14:paraId="392E2B42" w14:textId="77777777" w:rsidTr="00CD1D75">
        <w:trPr>
          <w:jc w:val="center"/>
        </w:trPr>
        <w:tc>
          <w:tcPr>
            <w:tcW w:w="1950" w:type="dxa"/>
          </w:tcPr>
          <w:p w14:paraId="0FDFF871" w14:textId="77777777" w:rsidR="004B1018" w:rsidRPr="00F97BC3" w:rsidRDefault="004B1018" w:rsidP="004B1018">
            <w:pPr>
              <w:widowControl/>
              <w:rPr>
                <w:rFonts w:ascii="Times New Roman" w:eastAsia="宋体dr潷" w:hAnsi="Times New Roman" w:cs="Times New Roman"/>
                <w:sz w:val="22"/>
              </w:rPr>
            </w:pPr>
            <w:r w:rsidRPr="00F97BC3">
              <w:rPr>
                <w:rFonts w:ascii="Times New Roman" w:eastAsia="宋体dr潷" w:hAnsi="Times New Roman" w:cs="Times New Roman"/>
                <w:sz w:val="22"/>
              </w:rPr>
              <w:t>Liver cirrhosis</w:t>
            </w:r>
          </w:p>
          <w:p w14:paraId="1E4AC3DC" w14:textId="77777777" w:rsidR="004B1018" w:rsidRPr="00F97BC3" w:rsidRDefault="004B1018" w:rsidP="004B1018">
            <w:pPr>
              <w:pStyle w:val="Pa12"/>
              <w:spacing w:line="240" w:lineRule="auto"/>
              <w:ind w:firstLine="34"/>
              <w:jc w:val="both"/>
              <w:rPr>
                <w:rFonts w:ascii="Times New Roman" w:eastAsia="SimSun"/>
                <w:kern w:val="2"/>
                <w:sz w:val="22"/>
                <w:szCs w:val="22"/>
              </w:rPr>
            </w:pPr>
          </w:p>
        </w:tc>
        <w:tc>
          <w:tcPr>
            <w:tcW w:w="6237" w:type="dxa"/>
          </w:tcPr>
          <w:p w14:paraId="35487E9D" w14:textId="77777777" w:rsidR="004B1018" w:rsidRPr="00F97BC3" w:rsidRDefault="007F4D92" w:rsidP="007F4D92">
            <w:pPr>
              <w:pStyle w:val="Pa12"/>
              <w:spacing w:line="240" w:lineRule="auto"/>
              <w:jc w:val="both"/>
              <w:rPr>
                <w:rFonts w:ascii="Times New Roman" w:eastAsia="SimSun"/>
                <w:kern w:val="2"/>
                <w:sz w:val="22"/>
                <w:szCs w:val="22"/>
              </w:rPr>
            </w:pPr>
            <w:r w:rsidRPr="00F97BC3">
              <w:rPr>
                <w:rFonts w:ascii="Times New Roman" w:eastAsia="SimSun"/>
                <w:kern w:val="2"/>
                <w:sz w:val="22"/>
                <w:szCs w:val="22"/>
              </w:rPr>
              <w:t xml:space="preserve">diagnosis of cirrhosis based on 1), </w:t>
            </w:r>
            <w:r w:rsidRPr="00F97BC3">
              <w:rPr>
                <w:rFonts w:ascii="Times New Roman" w:eastAsiaTheme="minorEastAsia"/>
                <w:kern w:val="2"/>
                <w:sz w:val="22"/>
                <w:szCs w:val="22"/>
              </w:rPr>
              <w:t>previous diagnosis of cirrhosis;</w:t>
            </w:r>
            <w:r w:rsidRPr="00F97BC3">
              <w:rPr>
                <w:rFonts w:ascii="Times New Roman" w:eastAsia="SimSun"/>
                <w:kern w:val="2"/>
                <w:sz w:val="22"/>
                <w:szCs w:val="22"/>
              </w:rPr>
              <w:t xml:space="preserve"> 2) sonographic evidence of liver nodularity combined with hepatic stigmata, spider angioma or splenomegaly; 3) portal hypertension; 4) enlarged spleen diameter, presence of esophageal varices or ascites; </w:t>
            </w:r>
          </w:p>
        </w:tc>
      </w:tr>
      <w:tr w:rsidR="004B1018" w:rsidRPr="00F97BC3" w14:paraId="0E04C1C7" w14:textId="77777777" w:rsidTr="00CD1D75">
        <w:trPr>
          <w:jc w:val="center"/>
        </w:trPr>
        <w:tc>
          <w:tcPr>
            <w:tcW w:w="1950" w:type="dxa"/>
          </w:tcPr>
          <w:p w14:paraId="3B3E597B" w14:textId="77777777" w:rsidR="004B1018" w:rsidRPr="00F97BC3" w:rsidRDefault="006C562C" w:rsidP="004B1018">
            <w:pPr>
              <w:widowControl/>
              <w:rPr>
                <w:rFonts w:ascii="Times New Roman" w:hAnsi="Times New Roman" w:cs="Times New Roman"/>
                <w:sz w:val="22"/>
              </w:rPr>
            </w:pPr>
            <w:r w:rsidRPr="00F97BC3">
              <w:rPr>
                <w:rFonts w:ascii="Times New Roman" w:hAnsi="Times New Roman" w:cs="Times New Roman" w:hint="eastAsia"/>
                <w:color w:val="000000"/>
                <w:sz w:val="22"/>
              </w:rPr>
              <w:t>L</w:t>
            </w:r>
            <w:r w:rsidR="004B1018" w:rsidRPr="00F97BC3">
              <w:rPr>
                <w:rFonts w:ascii="Times New Roman" w:hAnsi="Times New Roman" w:cs="Times New Roman"/>
                <w:color w:val="000000"/>
                <w:sz w:val="22"/>
              </w:rPr>
              <w:t>iver cancer</w:t>
            </w:r>
          </w:p>
        </w:tc>
        <w:tc>
          <w:tcPr>
            <w:tcW w:w="6237" w:type="dxa"/>
          </w:tcPr>
          <w:p w14:paraId="61FBA563" w14:textId="77777777" w:rsidR="004B1018" w:rsidRPr="00F97BC3" w:rsidRDefault="006C562C" w:rsidP="006C562C">
            <w:pPr>
              <w:widowControl/>
              <w:rPr>
                <w:rFonts w:ascii="Times New Roman" w:hAnsi="Times New Roman" w:cs="Times New Roman"/>
                <w:sz w:val="22"/>
              </w:rPr>
            </w:pPr>
            <w:r w:rsidRPr="00F97BC3">
              <w:rPr>
                <w:rFonts w:ascii="Times New Roman" w:hAnsi="Times New Roman" w:cs="Times New Roman"/>
                <w:sz w:val="22"/>
              </w:rPr>
              <w:t xml:space="preserve">diagnosed </w:t>
            </w:r>
            <w:r w:rsidRPr="00F97BC3">
              <w:rPr>
                <w:rFonts w:ascii="Times New Roman" w:hAnsi="Times New Roman" w:cs="Times New Roman" w:hint="eastAsia"/>
                <w:sz w:val="22"/>
              </w:rPr>
              <w:t>based on</w:t>
            </w:r>
            <w:r w:rsidRPr="00F97BC3">
              <w:rPr>
                <w:rFonts w:ascii="Times New Roman" w:hAnsi="Times New Roman" w:cs="Times New Roman"/>
                <w:sz w:val="22"/>
              </w:rPr>
              <w:t xml:space="preserve"> pathological findings, clinical features or radiographic</w:t>
            </w:r>
            <w:r w:rsidRPr="00F97BC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97BC3">
              <w:rPr>
                <w:rFonts w:ascii="Times New Roman" w:hAnsi="Times New Roman" w:cs="Times New Roman"/>
                <w:sz w:val="22"/>
              </w:rPr>
              <w:t>examinations according to American Association for the Study of the Liver Diseases (AASLD) guidelines</w:t>
            </w:r>
            <w:r w:rsidRPr="00F97BC3">
              <w:rPr>
                <w:rFonts w:ascii="Times New Roman" w:hAnsi="Times New Roman" w:cs="Times New Roman" w:hint="eastAsia"/>
                <w:sz w:val="22"/>
              </w:rPr>
              <w:t xml:space="preserve">, or </w:t>
            </w:r>
            <w:r w:rsidRPr="00F97BC3">
              <w:rPr>
                <w:rFonts w:ascii="Times New Roman" w:hAnsi="Times New Roman" w:cs="Times New Roman"/>
                <w:sz w:val="22"/>
              </w:rPr>
              <w:t xml:space="preserve">previous diagnosis of </w:t>
            </w:r>
            <w:r w:rsidRPr="00F97BC3">
              <w:rPr>
                <w:rFonts w:ascii="Times New Roman" w:hAnsi="Times New Roman" w:cs="Times New Roman" w:hint="eastAsia"/>
                <w:sz w:val="22"/>
              </w:rPr>
              <w:t xml:space="preserve">liver cancer. </w:t>
            </w:r>
          </w:p>
        </w:tc>
      </w:tr>
      <w:tr w:rsidR="004B1018" w:rsidRPr="00F97BC3" w14:paraId="16D928D8" w14:textId="77777777" w:rsidTr="00CD1D75">
        <w:trPr>
          <w:jc w:val="center"/>
        </w:trPr>
        <w:tc>
          <w:tcPr>
            <w:tcW w:w="1950" w:type="dxa"/>
          </w:tcPr>
          <w:p w14:paraId="678A979A" w14:textId="77777777" w:rsidR="004B1018" w:rsidRPr="00F97BC3" w:rsidRDefault="004B1018" w:rsidP="004B1018"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  <w:r w:rsidRPr="00F97BC3">
              <w:rPr>
                <w:rFonts w:ascii="Times New Roman" w:hAnsi="Times New Roman" w:cs="Times New Roman"/>
                <w:kern w:val="0"/>
                <w:sz w:val="22"/>
              </w:rPr>
              <w:t xml:space="preserve">Gastrointestinal </w:t>
            </w:r>
            <w:proofErr w:type="spellStart"/>
            <w:r w:rsidRPr="00F97BC3">
              <w:rPr>
                <w:rFonts w:ascii="Times New Roman" w:hAnsi="Times New Roman" w:cs="Times New Roman"/>
                <w:kern w:val="0"/>
                <w:sz w:val="22"/>
              </w:rPr>
              <w:t>abnormalties</w:t>
            </w:r>
            <w:proofErr w:type="spellEnd"/>
          </w:p>
        </w:tc>
        <w:tc>
          <w:tcPr>
            <w:tcW w:w="6237" w:type="dxa"/>
          </w:tcPr>
          <w:p w14:paraId="4AE6E482" w14:textId="77777777" w:rsidR="004B1018" w:rsidRPr="00F97BC3" w:rsidRDefault="004B1018" w:rsidP="004B1018">
            <w:pPr>
              <w:widowControl/>
              <w:rPr>
                <w:rFonts w:ascii="Times New Roman" w:hAnsi="Times New Roman" w:cs="Times New Roman"/>
                <w:sz w:val="22"/>
              </w:rPr>
            </w:pPr>
            <w:r w:rsidRPr="00F97BC3">
              <w:rPr>
                <w:rFonts w:ascii="Times New Roman" w:hAnsi="Times New Roman" w:cs="Times New Roman"/>
                <w:sz w:val="22"/>
              </w:rPr>
              <w:t>presentation of GI hematemesis, tarry stool and/or endoscopic signs of active bleeding or oozing from upper and/or lower GI varices; or the presence of variceal fibrin clots or red wale markings.</w:t>
            </w:r>
          </w:p>
        </w:tc>
      </w:tr>
    </w:tbl>
    <w:p w14:paraId="2400A33D" w14:textId="77777777" w:rsidR="00BF05AB" w:rsidRPr="00F97BC3" w:rsidRDefault="00BF05AB" w:rsidP="004B1018">
      <w:pPr>
        <w:jc w:val="left"/>
        <w:rPr>
          <w:rFonts w:ascii="Times New Roman" w:hAnsi="Times New Roman" w:cs="Times New Roman"/>
          <w:color w:val="000000"/>
          <w:sz w:val="22"/>
        </w:rPr>
      </w:pPr>
    </w:p>
    <w:p w14:paraId="47831A8D" w14:textId="77777777" w:rsidR="00BF05AB" w:rsidRPr="00F97BC3" w:rsidRDefault="00BF05AB" w:rsidP="0025499F">
      <w:pPr>
        <w:jc w:val="center"/>
        <w:rPr>
          <w:rFonts w:ascii="Times New Roman" w:hAnsi="Times New Roman" w:cs="Times New Roman"/>
          <w:b/>
          <w:sz w:val="22"/>
        </w:rPr>
      </w:pPr>
    </w:p>
    <w:p w14:paraId="0B9E6054" w14:textId="77777777" w:rsidR="00BF05AB" w:rsidRPr="00F97BC3" w:rsidRDefault="00BF05AB" w:rsidP="00BF05AB">
      <w:pPr>
        <w:jc w:val="center"/>
        <w:rPr>
          <w:rFonts w:ascii="Times New Roman" w:hAnsi="Times New Roman" w:cs="Times New Roman"/>
          <w:b/>
          <w:sz w:val="22"/>
        </w:rPr>
      </w:pPr>
      <w:r w:rsidRPr="00F97BC3">
        <w:rPr>
          <w:rFonts w:ascii="Times New Roman" w:hAnsi="Times New Roman" w:cs="Times New Roman"/>
          <w:b/>
          <w:sz w:val="22"/>
        </w:rPr>
        <w:t xml:space="preserve">Table S2 </w:t>
      </w:r>
    </w:p>
    <w:p w14:paraId="55E22678" w14:textId="77777777" w:rsidR="00BF05AB" w:rsidRPr="00F97BC3" w:rsidRDefault="00210D89" w:rsidP="00BF05AB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LC-</w:t>
      </w:r>
      <w:r w:rsidR="00BF05AB" w:rsidRPr="00F97BC3">
        <w:rPr>
          <w:rFonts w:ascii="Times New Roman" w:hAnsi="Times New Roman" w:cs="Times New Roman"/>
          <w:b/>
          <w:sz w:val="22"/>
        </w:rPr>
        <w:t>MRM</w:t>
      </w:r>
      <w:r>
        <w:rPr>
          <w:rFonts w:ascii="Times New Roman" w:hAnsi="Times New Roman" w:cs="Times New Roman" w:hint="eastAsia"/>
          <w:b/>
          <w:sz w:val="22"/>
        </w:rPr>
        <w:t xml:space="preserve"> analysis</w:t>
      </w:r>
      <w:r w:rsidR="00BF05AB" w:rsidRPr="00F97BC3">
        <w:rPr>
          <w:rFonts w:ascii="Times New Roman" w:hAnsi="Times New Roman" w:cs="Times New Roman"/>
          <w:b/>
          <w:sz w:val="22"/>
        </w:rPr>
        <w:t xml:space="preserve"> parameters for BA components</w:t>
      </w:r>
    </w:p>
    <w:tbl>
      <w:tblPr>
        <w:tblStyle w:val="TableGrid"/>
        <w:tblW w:w="7513" w:type="dxa"/>
        <w:tblInd w:w="392" w:type="dxa"/>
        <w:tblLook w:val="04A0" w:firstRow="1" w:lastRow="0" w:firstColumn="1" w:lastColumn="0" w:noHBand="0" w:noVBand="1"/>
      </w:tblPr>
      <w:tblGrid>
        <w:gridCol w:w="999"/>
        <w:gridCol w:w="1134"/>
        <w:gridCol w:w="792"/>
        <w:gridCol w:w="549"/>
        <w:gridCol w:w="1134"/>
        <w:gridCol w:w="726"/>
        <w:gridCol w:w="266"/>
        <w:gridCol w:w="993"/>
        <w:gridCol w:w="1134"/>
      </w:tblGrid>
      <w:tr w:rsidR="00CD1D75" w:rsidRPr="00F97BC3" w14:paraId="26F54CBF" w14:textId="77777777" w:rsidTr="00CD1D75">
        <w:trPr>
          <w:trHeight w:val="270"/>
        </w:trPr>
        <w:tc>
          <w:tcPr>
            <w:tcW w:w="785" w:type="dxa"/>
            <w:noWrap/>
            <w:hideMark/>
          </w:tcPr>
          <w:p w14:paraId="5FEAAD06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BA</w:t>
            </w:r>
          </w:p>
        </w:tc>
        <w:tc>
          <w:tcPr>
            <w:tcW w:w="1134" w:type="dxa"/>
            <w:noWrap/>
            <w:hideMark/>
          </w:tcPr>
          <w:p w14:paraId="48FC9A71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Parent M/Z</w:t>
            </w:r>
          </w:p>
        </w:tc>
        <w:tc>
          <w:tcPr>
            <w:tcW w:w="1341" w:type="dxa"/>
            <w:gridSpan w:val="2"/>
            <w:noWrap/>
            <w:hideMark/>
          </w:tcPr>
          <w:p w14:paraId="1DBDC409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Daughter M/Z</w:t>
            </w:r>
          </w:p>
        </w:tc>
        <w:tc>
          <w:tcPr>
            <w:tcW w:w="1134" w:type="dxa"/>
            <w:noWrap/>
            <w:hideMark/>
          </w:tcPr>
          <w:p w14:paraId="14163EBA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RT</w:t>
            </w:r>
            <w:r w:rsidR="00CD1D75" w:rsidRPr="00F97BC3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2"/>
              </w:rPr>
              <w:t xml:space="preserve"> </w:t>
            </w:r>
            <w:r w:rsidRPr="00F97BC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(min)</w:t>
            </w:r>
          </w:p>
        </w:tc>
        <w:tc>
          <w:tcPr>
            <w:tcW w:w="992" w:type="dxa"/>
            <w:gridSpan w:val="2"/>
            <w:noWrap/>
            <w:hideMark/>
          </w:tcPr>
          <w:p w14:paraId="3471148D" w14:textId="77777777" w:rsidR="005E2064" w:rsidRPr="00F97BC3" w:rsidRDefault="00CD1D75" w:rsidP="005E20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D</w:t>
            </w:r>
            <w:r w:rsidR="005E2064" w:rsidRPr="00F97BC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well</w:t>
            </w:r>
            <w:r w:rsidRPr="00F97BC3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2"/>
              </w:rPr>
              <w:t xml:space="preserve"> </w:t>
            </w:r>
            <w:r w:rsidR="005E2064" w:rsidRPr="00F97BC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(</w:t>
            </w:r>
            <w:proofErr w:type="spellStart"/>
            <w:r w:rsidR="005E2064" w:rsidRPr="00F97BC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ms</w:t>
            </w:r>
            <w:proofErr w:type="spellEnd"/>
            <w:r w:rsidR="005E2064" w:rsidRPr="00F97BC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993" w:type="dxa"/>
            <w:noWrap/>
            <w:hideMark/>
          </w:tcPr>
          <w:p w14:paraId="712E3ACA" w14:textId="77777777" w:rsidR="005E2064" w:rsidRPr="00F97BC3" w:rsidRDefault="00CD1D75" w:rsidP="005E20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C</w:t>
            </w:r>
            <w:r w:rsidR="005E2064" w:rsidRPr="00F97BC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one</w:t>
            </w:r>
            <w:r w:rsidRPr="00F97BC3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2"/>
              </w:rPr>
              <w:t xml:space="preserve"> </w:t>
            </w:r>
            <w:r w:rsidR="005E2064" w:rsidRPr="00F97BC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(V)</w:t>
            </w:r>
          </w:p>
        </w:tc>
        <w:tc>
          <w:tcPr>
            <w:tcW w:w="1134" w:type="dxa"/>
            <w:noWrap/>
            <w:hideMark/>
          </w:tcPr>
          <w:p w14:paraId="159241DC" w14:textId="77777777" w:rsidR="005E2064" w:rsidRPr="00F97BC3" w:rsidRDefault="00CD1D75" w:rsidP="005E20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C</w:t>
            </w:r>
            <w:r w:rsidR="005E2064" w:rsidRPr="00F97BC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ollision</w:t>
            </w:r>
            <w:r w:rsidRPr="00F97BC3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2"/>
              </w:rPr>
              <w:t xml:space="preserve"> </w:t>
            </w:r>
            <w:r w:rsidR="005E2064" w:rsidRPr="00F97BC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(V)</w:t>
            </w:r>
          </w:p>
        </w:tc>
      </w:tr>
      <w:tr w:rsidR="00CD1D75" w:rsidRPr="00F97BC3" w14:paraId="5B60662A" w14:textId="77777777" w:rsidTr="00CD1D75">
        <w:trPr>
          <w:trHeight w:val="270"/>
        </w:trPr>
        <w:tc>
          <w:tcPr>
            <w:tcW w:w="785" w:type="dxa"/>
            <w:noWrap/>
            <w:hideMark/>
          </w:tcPr>
          <w:p w14:paraId="2B8DFB3A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LCA</w:t>
            </w:r>
          </w:p>
        </w:tc>
        <w:tc>
          <w:tcPr>
            <w:tcW w:w="1134" w:type="dxa"/>
            <w:noWrap/>
            <w:hideMark/>
          </w:tcPr>
          <w:p w14:paraId="00EBB09F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375.27</w:t>
            </w:r>
          </w:p>
        </w:tc>
        <w:tc>
          <w:tcPr>
            <w:tcW w:w="1341" w:type="dxa"/>
            <w:gridSpan w:val="2"/>
            <w:noWrap/>
            <w:hideMark/>
          </w:tcPr>
          <w:p w14:paraId="6CE3815A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375.30</w:t>
            </w:r>
          </w:p>
        </w:tc>
        <w:tc>
          <w:tcPr>
            <w:tcW w:w="1134" w:type="dxa"/>
            <w:noWrap/>
            <w:hideMark/>
          </w:tcPr>
          <w:p w14:paraId="6EE63F5F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17.42</w:t>
            </w:r>
          </w:p>
        </w:tc>
        <w:tc>
          <w:tcPr>
            <w:tcW w:w="992" w:type="dxa"/>
            <w:gridSpan w:val="2"/>
            <w:noWrap/>
            <w:hideMark/>
          </w:tcPr>
          <w:p w14:paraId="121A17A0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3" w:type="dxa"/>
            <w:noWrap/>
            <w:hideMark/>
          </w:tcPr>
          <w:p w14:paraId="0E090F33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34" w:type="dxa"/>
            <w:noWrap/>
            <w:hideMark/>
          </w:tcPr>
          <w:p w14:paraId="0C98C23D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CD1D75" w:rsidRPr="00F97BC3" w14:paraId="5C98988A" w14:textId="77777777" w:rsidTr="00CD1D75">
        <w:trPr>
          <w:trHeight w:val="270"/>
        </w:trPr>
        <w:tc>
          <w:tcPr>
            <w:tcW w:w="785" w:type="dxa"/>
            <w:noWrap/>
            <w:hideMark/>
          </w:tcPr>
          <w:p w14:paraId="1C3C4874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DCA</w:t>
            </w:r>
          </w:p>
        </w:tc>
        <w:tc>
          <w:tcPr>
            <w:tcW w:w="1134" w:type="dxa"/>
            <w:noWrap/>
            <w:hideMark/>
          </w:tcPr>
          <w:p w14:paraId="4FB452E5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391.27</w:t>
            </w:r>
          </w:p>
        </w:tc>
        <w:tc>
          <w:tcPr>
            <w:tcW w:w="1341" w:type="dxa"/>
            <w:gridSpan w:val="2"/>
            <w:noWrap/>
            <w:hideMark/>
          </w:tcPr>
          <w:p w14:paraId="53DD0357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391.31</w:t>
            </w:r>
          </w:p>
        </w:tc>
        <w:tc>
          <w:tcPr>
            <w:tcW w:w="1134" w:type="dxa"/>
            <w:noWrap/>
            <w:hideMark/>
          </w:tcPr>
          <w:p w14:paraId="60D60CE0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16.25</w:t>
            </w:r>
          </w:p>
        </w:tc>
        <w:tc>
          <w:tcPr>
            <w:tcW w:w="992" w:type="dxa"/>
            <w:gridSpan w:val="2"/>
            <w:noWrap/>
            <w:hideMark/>
          </w:tcPr>
          <w:p w14:paraId="0EB8D946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3" w:type="dxa"/>
            <w:noWrap/>
            <w:hideMark/>
          </w:tcPr>
          <w:p w14:paraId="64741B7C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34" w:type="dxa"/>
            <w:noWrap/>
            <w:hideMark/>
          </w:tcPr>
          <w:p w14:paraId="554F41B5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CD1D75" w:rsidRPr="00F97BC3" w14:paraId="28A560F7" w14:textId="77777777" w:rsidTr="00CD1D75">
        <w:trPr>
          <w:trHeight w:val="270"/>
        </w:trPr>
        <w:tc>
          <w:tcPr>
            <w:tcW w:w="785" w:type="dxa"/>
            <w:noWrap/>
            <w:hideMark/>
          </w:tcPr>
          <w:p w14:paraId="6520D387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CA</w:t>
            </w:r>
          </w:p>
        </w:tc>
        <w:tc>
          <w:tcPr>
            <w:tcW w:w="1134" w:type="dxa"/>
            <w:noWrap/>
            <w:hideMark/>
          </w:tcPr>
          <w:p w14:paraId="375FC360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407.27</w:t>
            </w:r>
          </w:p>
        </w:tc>
        <w:tc>
          <w:tcPr>
            <w:tcW w:w="1341" w:type="dxa"/>
            <w:gridSpan w:val="2"/>
            <w:noWrap/>
            <w:hideMark/>
          </w:tcPr>
          <w:p w14:paraId="6FD711D7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407.30</w:t>
            </w:r>
          </w:p>
        </w:tc>
        <w:tc>
          <w:tcPr>
            <w:tcW w:w="1134" w:type="dxa"/>
            <w:noWrap/>
            <w:hideMark/>
          </w:tcPr>
          <w:p w14:paraId="28D44863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13.59</w:t>
            </w:r>
          </w:p>
        </w:tc>
        <w:tc>
          <w:tcPr>
            <w:tcW w:w="992" w:type="dxa"/>
            <w:gridSpan w:val="2"/>
            <w:noWrap/>
            <w:hideMark/>
          </w:tcPr>
          <w:p w14:paraId="72E9CB5D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3" w:type="dxa"/>
            <w:noWrap/>
            <w:hideMark/>
          </w:tcPr>
          <w:p w14:paraId="0E2BA0FB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34" w:type="dxa"/>
            <w:noWrap/>
            <w:hideMark/>
          </w:tcPr>
          <w:p w14:paraId="3ACB69C4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CD1D75" w:rsidRPr="00F97BC3" w14:paraId="425E3375" w14:textId="77777777" w:rsidTr="00CD1D75">
        <w:trPr>
          <w:trHeight w:val="270"/>
        </w:trPr>
        <w:tc>
          <w:tcPr>
            <w:tcW w:w="785" w:type="dxa"/>
            <w:noWrap/>
            <w:hideMark/>
          </w:tcPr>
          <w:p w14:paraId="6B85B89F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GLCA</w:t>
            </w:r>
          </w:p>
        </w:tc>
        <w:tc>
          <w:tcPr>
            <w:tcW w:w="1134" w:type="dxa"/>
            <w:noWrap/>
            <w:hideMark/>
          </w:tcPr>
          <w:p w14:paraId="0408A440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432.33</w:t>
            </w:r>
          </w:p>
        </w:tc>
        <w:tc>
          <w:tcPr>
            <w:tcW w:w="1341" w:type="dxa"/>
            <w:gridSpan w:val="2"/>
            <w:noWrap/>
            <w:hideMark/>
          </w:tcPr>
          <w:p w14:paraId="5A91E1B9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73.90</w:t>
            </w:r>
          </w:p>
        </w:tc>
        <w:tc>
          <w:tcPr>
            <w:tcW w:w="1134" w:type="dxa"/>
            <w:noWrap/>
            <w:hideMark/>
          </w:tcPr>
          <w:p w14:paraId="298D5212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16.38</w:t>
            </w:r>
          </w:p>
        </w:tc>
        <w:tc>
          <w:tcPr>
            <w:tcW w:w="992" w:type="dxa"/>
            <w:gridSpan w:val="2"/>
            <w:noWrap/>
            <w:hideMark/>
          </w:tcPr>
          <w:p w14:paraId="2D924A8A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3" w:type="dxa"/>
            <w:noWrap/>
            <w:hideMark/>
          </w:tcPr>
          <w:p w14:paraId="60426D58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34" w:type="dxa"/>
            <w:noWrap/>
            <w:hideMark/>
          </w:tcPr>
          <w:p w14:paraId="6F69A14E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44</w:t>
            </w:r>
          </w:p>
        </w:tc>
      </w:tr>
      <w:tr w:rsidR="00CD1D75" w:rsidRPr="00F97BC3" w14:paraId="47761C17" w14:textId="77777777" w:rsidTr="00CD1D75">
        <w:trPr>
          <w:trHeight w:val="270"/>
        </w:trPr>
        <w:tc>
          <w:tcPr>
            <w:tcW w:w="785" w:type="dxa"/>
            <w:noWrap/>
            <w:hideMark/>
          </w:tcPr>
          <w:p w14:paraId="32E8EEBD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GDCA</w:t>
            </w:r>
          </w:p>
        </w:tc>
        <w:tc>
          <w:tcPr>
            <w:tcW w:w="1134" w:type="dxa"/>
            <w:noWrap/>
            <w:hideMark/>
          </w:tcPr>
          <w:p w14:paraId="2D1B9D55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448.33</w:t>
            </w:r>
          </w:p>
        </w:tc>
        <w:tc>
          <w:tcPr>
            <w:tcW w:w="1341" w:type="dxa"/>
            <w:gridSpan w:val="2"/>
            <w:noWrap/>
            <w:hideMark/>
          </w:tcPr>
          <w:p w14:paraId="176F8319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73.90</w:t>
            </w:r>
          </w:p>
        </w:tc>
        <w:tc>
          <w:tcPr>
            <w:tcW w:w="1134" w:type="dxa"/>
            <w:noWrap/>
            <w:hideMark/>
          </w:tcPr>
          <w:p w14:paraId="2C0518EB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14.80</w:t>
            </w:r>
          </w:p>
        </w:tc>
        <w:tc>
          <w:tcPr>
            <w:tcW w:w="992" w:type="dxa"/>
            <w:gridSpan w:val="2"/>
            <w:noWrap/>
            <w:hideMark/>
          </w:tcPr>
          <w:p w14:paraId="5A99CA1C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3" w:type="dxa"/>
            <w:noWrap/>
            <w:hideMark/>
          </w:tcPr>
          <w:p w14:paraId="58EB6CBC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34" w:type="dxa"/>
            <w:noWrap/>
            <w:hideMark/>
          </w:tcPr>
          <w:p w14:paraId="5AB75CF5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44</w:t>
            </w:r>
          </w:p>
        </w:tc>
      </w:tr>
      <w:tr w:rsidR="00CD1D75" w:rsidRPr="00F97BC3" w14:paraId="2AFF5A0A" w14:textId="77777777" w:rsidTr="00CD1D75">
        <w:trPr>
          <w:trHeight w:val="270"/>
        </w:trPr>
        <w:tc>
          <w:tcPr>
            <w:tcW w:w="785" w:type="dxa"/>
            <w:noWrap/>
            <w:hideMark/>
          </w:tcPr>
          <w:p w14:paraId="19206637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GCA</w:t>
            </w:r>
          </w:p>
        </w:tc>
        <w:tc>
          <w:tcPr>
            <w:tcW w:w="1134" w:type="dxa"/>
            <w:noWrap/>
            <w:hideMark/>
          </w:tcPr>
          <w:p w14:paraId="0AFE06E1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464.33</w:t>
            </w:r>
          </w:p>
        </w:tc>
        <w:tc>
          <w:tcPr>
            <w:tcW w:w="1341" w:type="dxa"/>
            <w:gridSpan w:val="2"/>
            <w:noWrap/>
            <w:hideMark/>
          </w:tcPr>
          <w:p w14:paraId="4E5A905F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73.90</w:t>
            </w:r>
          </w:p>
        </w:tc>
        <w:tc>
          <w:tcPr>
            <w:tcW w:w="1134" w:type="dxa"/>
            <w:noWrap/>
            <w:hideMark/>
          </w:tcPr>
          <w:p w14:paraId="036173EB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10.71</w:t>
            </w:r>
          </w:p>
        </w:tc>
        <w:tc>
          <w:tcPr>
            <w:tcW w:w="992" w:type="dxa"/>
            <w:gridSpan w:val="2"/>
            <w:noWrap/>
            <w:hideMark/>
          </w:tcPr>
          <w:p w14:paraId="4CA8A4F5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3" w:type="dxa"/>
            <w:noWrap/>
            <w:hideMark/>
          </w:tcPr>
          <w:p w14:paraId="7CCD39BF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34" w:type="dxa"/>
            <w:noWrap/>
            <w:hideMark/>
          </w:tcPr>
          <w:p w14:paraId="682D400E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42</w:t>
            </w:r>
          </w:p>
        </w:tc>
      </w:tr>
      <w:tr w:rsidR="00CD1D75" w:rsidRPr="00F97BC3" w14:paraId="4A24B855" w14:textId="77777777" w:rsidTr="00CD1D75">
        <w:trPr>
          <w:trHeight w:val="270"/>
        </w:trPr>
        <w:tc>
          <w:tcPr>
            <w:tcW w:w="785" w:type="dxa"/>
            <w:noWrap/>
            <w:hideMark/>
          </w:tcPr>
          <w:p w14:paraId="212DFC43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TLCA</w:t>
            </w:r>
          </w:p>
        </w:tc>
        <w:tc>
          <w:tcPr>
            <w:tcW w:w="1134" w:type="dxa"/>
            <w:noWrap/>
            <w:hideMark/>
          </w:tcPr>
          <w:p w14:paraId="7C336CE1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482.33</w:t>
            </w:r>
          </w:p>
        </w:tc>
        <w:tc>
          <w:tcPr>
            <w:tcW w:w="1341" w:type="dxa"/>
            <w:gridSpan w:val="2"/>
            <w:noWrap/>
            <w:hideMark/>
          </w:tcPr>
          <w:p w14:paraId="5BE4EC12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79.95</w:t>
            </w:r>
          </w:p>
        </w:tc>
        <w:tc>
          <w:tcPr>
            <w:tcW w:w="1134" w:type="dxa"/>
            <w:noWrap/>
            <w:hideMark/>
          </w:tcPr>
          <w:p w14:paraId="784163F3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15.17</w:t>
            </w:r>
          </w:p>
        </w:tc>
        <w:tc>
          <w:tcPr>
            <w:tcW w:w="992" w:type="dxa"/>
            <w:gridSpan w:val="2"/>
            <w:noWrap/>
            <w:hideMark/>
          </w:tcPr>
          <w:p w14:paraId="7FA45351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3" w:type="dxa"/>
            <w:noWrap/>
            <w:hideMark/>
          </w:tcPr>
          <w:p w14:paraId="5E1D35F2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134" w:type="dxa"/>
            <w:noWrap/>
            <w:hideMark/>
          </w:tcPr>
          <w:p w14:paraId="21AB77EE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70</w:t>
            </w:r>
          </w:p>
        </w:tc>
      </w:tr>
      <w:tr w:rsidR="00CD1D75" w:rsidRPr="00F97BC3" w14:paraId="0B9590A8" w14:textId="77777777" w:rsidTr="00CD1D75">
        <w:trPr>
          <w:trHeight w:val="270"/>
        </w:trPr>
        <w:tc>
          <w:tcPr>
            <w:tcW w:w="785" w:type="dxa"/>
            <w:noWrap/>
            <w:hideMark/>
          </w:tcPr>
          <w:p w14:paraId="7DC06AAB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TDCA</w:t>
            </w:r>
          </w:p>
        </w:tc>
        <w:tc>
          <w:tcPr>
            <w:tcW w:w="1134" w:type="dxa"/>
            <w:noWrap/>
            <w:hideMark/>
          </w:tcPr>
          <w:p w14:paraId="59C9217F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498.33</w:t>
            </w:r>
          </w:p>
        </w:tc>
        <w:tc>
          <w:tcPr>
            <w:tcW w:w="1341" w:type="dxa"/>
            <w:gridSpan w:val="2"/>
            <w:noWrap/>
            <w:hideMark/>
          </w:tcPr>
          <w:p w14:paraId="1416FD40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79.95</w:t>
            </w:r>
          </w:p>
        </w:tc>
        <w:tc>
          <w:tcPr>
            <w:tcW w:w="1134" w:type="dxa"/>
            <w:noWrap/>
            <w:hideMark/>
          </w:tcPr>
          <w:p w14:paraId="50FE3A3E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12.01</w:t>
            </w:r>
          </w:p>
        </w:tc>
        <w:tc>
          <w:tcPr>
            <w:tcW w:w="992" w:type="dxa"/>
            <w:gridSpan w:val="2"/>
            <w:noWrap/>
            <w:hideMark/>
          </w:tcPr>
          <w:p w14:paraId="440D4CFE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3" w:type="dxa"/>
            <w:noWrap/>
            <w:hideMark/>
          </w:tcPr>
          <w:p w14:paraId="4D4F7866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134" w:type="dxa"/>
            <w:noWrap/>
            <w:hideMark/>
          </w:tcPr>
          <w:p w14:paraId="7CCACFDF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74</w:t>
            </w:r>
          </w:p>
        </w:tc>
      </w:tr>
      <w:tr w:rsidR="00CD1D75" w:rsidRPr="00F97BC3" w14:paraId="7B318D86" w14:textId="77777777" w:rsidTr="00CD1D75">
        <w:trPr>
          <w:trHeight w:val="270"/>
        </w:trPr>
        <w:tc>
          <w:tcPr>
            <w:tcW w:w="785" w:type="dxa"/>
            <w:noWrap/>
            <w:hideMark/>
          </w:tcPr>
          <w:p w14:paraId="03DB2D37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TCA</w:t>
            </w:r>
          </w:p>
        </w:tc>
        <w:tc>
          <w:tcPr>
            <w:tcW w:w="1134" w:type="dxa"/>
            <w:noWrap/>
            <w:hideMark/>
          </w:tcPr>
          <w:p w14:paraId="0A624298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514.33</w:t>
            </w:r>
          </w:p>
        </w:tc>
        <w:tc>
          <w:tcPr>
            <w:tcW w:w="1341" w:type="dxa"/>
            <w:gridSpan w:val="2"/>
            <w:noWrap/>
            <w:hideMark/>
          </w:tcPr>
          <w:p w14:paraId="76A169C0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79.95</w:t>
            </w:r>
          </w:p>
        </w:tc>
        <w:tc>
          <w:tcPr>
            <w:tcW w:w="1134" w:type="dxa"/>
            <w:noWrap/>
            <w:hideMark/>
          </w:tcPr>
          <w:p w14:paraId="2962F538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8.59</w:t>
            </w:r>
          </w:p>
        </w:tc>
        <w:tc>
          <w:tcPr>
            <w:tcW w:w="992" w:type="dxa"/>
            <w:gridSpan w:val="2"/>
            <w:noWrap/>
            <w:hideMark/>
          </w:tcPr>
          <w:p w14:paraId="54663298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3" w:type="dxa"/>
            <w:noWrap/>
            <w:hideMark/>
          </w:tcPr>
          <w:p w14:paraId="6FAFD578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134" w:type="dxa"/>
            <w:noWrap/>
            <w:hideMark/>
          </w:tcPr>
          <w:p w14:paraId="479D5E25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76</w:t>
            </w:r>
          </w:p>
        </w:tc>
      </w:tr>
      <w:tr w:rsidR="00CD1D75" w:rsidRPr="00F97BC3" w14:paraId="73140712" w14:textId="77777777" w:rsidTr="00CD1D75">
        <w:trPr>
          <w:trHeight w:val="270"/>
        </w:trPr>
        <w:tc>
          <w:tcPr>
            <w:tcW w:w="785" w:type="dxa"/>
            <w:noWrap/>
            <w:hideMark/>
          </w:tcPr>
          <w:p w14:paraId="370F56F3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UDCA</w:t>
            </w:r>
          </w:p>
        </w:tc>
        <w:tc>
          <w:tcPr>
            <w:tcW w:w="1134" w:type="dxa"/>
            <w:noWrap/>
            <w:hideMark/>
          </w:tcPr>
          <w:p w14:paraId="62877920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391.27</w:t>
            </w:r>
          </w:p>
        </w:tc>
        <w:tc>
          <w:tcPr>
            <w:tcW w:w="1341" w:type="dxa"/>
            <w:gridSpan w:val="2"/>
            <w:noWrap/>
            <w:hideMark/>
          </w:tcPr>
          <w:p w14:paraId="023E9A18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391.31</w:t>
            </w:r>
          </w:p>
        </w:tc>
        <w:tc>
          <w:tcPr>
            <w:tcW w:w="1134" w:type="dxa"/>
            <w:noWrap/>
            <w:hideMark/>
          </w:tcPr>
          <w:p w14:paraId="36AA398D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13.80</w:t>
            </w:r>
          </w:p>
        </w:tc>
        <w:tc>
          <w:tcPr>
            <w:tcW w:w="992" w:type="dxa"/>
            <w:gridSpan w:val="2"/>
            <w:noWrap/>
            <w:hideMark/>
          </w:tcPr>
          <w:p w14:paraId="3B6E9DDB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3" w:type="dxa"/>
            <w:noWrap/>
            <w:hideMark/>
          </w:tcPr>
          <w:p w14:paraId="1DAABDEA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34" w:type="dxa"/>
            <w:noWrap/>
            <w:hideMark/>
          </w:tcPr>
          <w:p w14:paraId="3A448E4E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CD1D75" w:rsidRPr="00F97BC3" w14:paraId="0502029C" w14:textId="77777777" w:rsidTr="00CD1D75">
        <w:trPr>
          <w:trHeight w:val="270"/>
        </w:trPr>
        <w:tc>
          <w:tcPr>
            <w:tcW w:w="785" w:type="dxa"/>
            <w:noWrap/>
            <w:hideMark/>
          </w:tcPr>
          <w:p w14:paraId="62603B58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TUDCA</w:t>
            </w:r>
          </w:p>
        </w:tc>
        <w:tc>
          <w:tcPr>
            <w:tcW w:w="1134" w:type="dxa"/>
            <w:noWrap/>
            <w:hideMark/>
          </w:tcPr>
          <w:p w14:paraId="20D177E9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498.33</w:t>
            </w:r>
          </w:p>
        </w:tc>
        <w:tc>
          <w:tcPr>
            <w:tcW w:w="1341" w:type="dxa"/>
            <w:gridSpan w:val="2"/>
            <w:noWrap/>
            <w:hideMark/>
          </w:tcPr>
          <w:p w14:paraId="1EF1F06D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79.95</w:t>
            </w:r>
          </w:p>
        </w:tc>
        <w:tc>
          <w:tcPr>
            <w:tcW w:w="1134" w:type="dxa"/>
            <w:noWrap/>
            <w:hideMark/>
          </w:tcPr>
          <w:p w14:paraId="42A143B7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8.01</w:t>
            </w:r>
          </w:p>
        </w:tc>
        <w:tc>
          <w:tcPr>
            <w:tcW w:w="992" w:type="dxa"/>
            <w:gridSpan w:val="2"/>
            <w:noWrap/>
            <w:hideMark/>
          </w:tcPr>
          <w:p w14:paraId="3FAF8D36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3" w:type="dxa"/>
            <w:noWrap/>
            <w:hideMark/>
          </w:tcPr>
          <w:p w14:paraId="4CC92044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134" w:type="dxa"/>
            <w:noWrap/>
            <w:hideMark/>
          </w:tcPr>
          <w:p w14:paraId="5AE7ADC3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74</w:t>
            </w:r>
          </w:p>
        </w:tc>
      </w:tr>
      <w:tr w:rsidR="00CD1D75" w:rsidRPr="00F97BC3" w14:paraId="53A37B23" w14:textId="77777777" w:rsidTr="00CD1D75">
        <w:trPr>
          <w:trHeight w:val="270"/>
        </w:trPr>
        <w:tc>
          <w:tcPr>
            <w:tcW w:w="785" w:type="dxa"/>
            <w:noWrap/>
            <w:hideMark/>
          </w:tcPr>
          <w:p w14:paraId="392ADC4F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GUDCA</w:t>
            </w:r>
          </w:p>
        </w:tc>
        <w:tc>
          <w:tcPr>
            <w:tcW w:w="1134" w:type="dxa"/>
            <w:noWrap/>
            <w:hideMark/>
          </w:tcPr>
          <w:p w14:paraId="3C52A109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448.33</w:t>
            </w:r>
          </w:p>
        </w:tc>
        <w:tc>
          <w:tcPr>
            <w:tcW w:w="1341" w:type="dxa"/>
            <w:gridSpan w:val="2"/>
            <w:noWrap/>
            <w:hideMark/>
          </w:tcPr>
          <w:p w14:paraId="48F8A40B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73.90</w:t>
            </w:r>
          </w:p>
        </w:tc>
        <w:tc>
          <w:tcPr>
            <w:tcW w:w="1134" w:type="dxa"/>
            <w:noWrap/>
            <w:hideMark/>
          </w:tcPr>
          <w:p w14:paraId="05BA28AB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10.37</w:t>
            </w:r>
          </w:p>
        </w:tc>
        <w:tc>
          <w:tcPr>
            <w:tcW w:w="992" w:type="dxa"/>
            <w:gridSpan w:val="2"/>
            <w:noWrap/>
            <w:hideMark/>
          </w:tcPr>
          <w:p w14:paraId="51B6E676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3" w:type="dxa"/>
            <w:noWrap/>
            <w:hideMark/>
          </w:tcPr>
          <w:p w14:paraId="70B41B80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34" w:type="dxa"/>
            <w:noWrap/>
            <w:hideMark/>
          </w:tcPr>
          <w:p w14:paraId="488FE726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44</w:t>
            </w:r>
          </w:p>
        </w:tc>
      </w:tr>
      <w:tr w:rsidR="00CD1D75" w:rsidRPr="00F97BC3" w14:paraId="6762C644" w14:textId="77777777" w:rsidTr="00CD1D75">
        <w:trPr>
          <w:trHeight w:val="270"/>
        </w:trPr>
        <w:tc>
          <w:tcPr>
            <w:tcW w:w="785" w:type="dxa"/>
            <w:noWrap/>
            <w:hideMark/>
          </w:tcPr>
          <w:p w14:paraId="41B7E1DB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CDCA</w:t>
            </w:r>
          </w:p>
        </w:tc>
        <w:tc>
          <w:tcPr>
            <w:tcW w:w="1134" w:type="dxa"/>
            <w:noWrap/>
            <w:hideMark/>
          </w:tcPr>
          <w:p w14:paraId="466056DD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391.27</w:t>
            </w:r>
          </w:p>
        </w:tc>
        <w:tc>
          <w:tcPr>
            <w:tcW w:w="1341" w:type="dxa"/>
            <w:gridSpan w:val="2"/>
            <w:noWrap/>
            <w:hideMark/>
          </w:tcPr>
          <w:p w14:paraId="78F140FC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391.31</w:t>
            </w:r>
          </w:p>
        </w:tc>
        <w:tc>
          <w:tcPr>
            <w:tcW w:w="1134" w:type="dxa"/>
            <w:noWrap/>
            <w:hideMark/>
          </w:tcPr>
          <w:p w14:paraId="5A57088B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16.09</w:t>
            </w:r>
          </w:p>
        </w:tc>
        <w:tc>
          <w:tcPr>
            <w:tcW w:w="992" w:type="dxa"/>
            <w:gridSpan w:val="2"/>
            <w:noWrap/>
            <w:hideMark/>
          </w:tcPr>
          <w:p w14:paraId="57EFA638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3" w:type="dxa"/>
            <w:noWrap/>
            <w:hideMark/>
          </w:tcPr>
          <w:p w14:paraId="1FC89780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34" w:type="dxa"/>
            <w:noWrap/>
            <w:hideMark/>
          </w:tcPr>
          <w:p w14:paraId="6D68C537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CD1D75" w:rsidRPr="00F97BC3" w14:paraId="3726E71E" w14:textId="77777777" w:rsidTr="00CD1D75">
        <w:trPr>
          <w:trHeight w:val="270"/>
        </w:trPr>
        <w:tc>
          <w:tcPr>
            <w:tcW w:w="785" w:type="dxa"/>
            <w:noWrap/>
            <w:hideMark/>
          </w:tcPr>
          <w:p w14:paraId="535CFF23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TCDCA</w:t>
            </w:r>
          </w:p>
        </w:tc>
        <w:tc>
          <w:tcPr>
            <w:tcW w:w="1134" w:type="dxa"/>
            <w:noWrap/>
            <w:hideMark/>
          </w:tcPr>
          <w:p w14:paraId="31B4B2CA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498.33</w:t>
            </w:r>
          </w:p>
        </w:tc>
        <w:tc>
          <w:tcPr>
            <w:tcW w:w="1341" w:type="dxa"/>
            <w:gridSpan w:val="2"/>
            <w:noWrap/>
            <w:hideMark/>
          </w:tcPr>
          <w:p w14:paraId="7C3BB763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79.95</w:t>
            </w:r>
          </w:p>
        </w:tc>
        <w:tc>
          <w:tcPr>
            <w:tcW w:w="1134" w:type="dxa"/>
            <w:noWrap/>
            <w:hideMark/>
          </w:tcPr>
          <w:p w14:paraId="19F74029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11.35</w:t>
            </w:r>
          </w:p>
        </w:tc>
        <w:tc>
          <w:tcPr>
            <w:tcW w:w="992" w:type="dxa"/>
            <w:gridSpan w:val="2"/>
            <w:noWrap/>
            <w:hideMark/>
          </w:tcPr>
          <w:p w14:paraId="3D652DA6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3" w:type="dxa"/>
            <w:noWrap/>
            <w:hideMark/>
          </w:tcPr>
          <w:p w14:paraId="6D952174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134" w:type="dxa"/>
            <w:noWrap/>
            <w:hideMark/>
          </w:tcPr>
          <w:p w14:paraId="0D314B6A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74</w:t>
            </w:r>
          </w:p>
        </w:tc>
      </w:tr>
      <w:tr w:rsidR="00CD1D75" w:rsidRPr="00F97BC3" w14:paraId="78989221" w14:textId="77777777" w:rsidTr="00CD1D75">
        <w:trPr>
          <w:trHeight w:val="270"/>
        </w:trPr>
        <w:tc>
          <w:tcPr>
            <w:tcW w:w="785" w:type="dxa"/>
            <w:noWrap/>
            <w:hideMark/>
          </w:tcPr>
          <w:p w14:paraId="6A7D39EB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GCDCA</w:t>
            </w:r>
          </w:p>
        </w:tc>
        <w:tc>
          <w:tcPr>
            <w:tcW w:w="1134" w:type="dxa"/>
            <w:noWrap/>
            <w:hideMark/>
          </w:tcPr>
          <w:p w14:paraId="6123EC46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448.33</w:t>
            </w:r>
          </w:p>
        </w:tc>
        <w:tc>
          <w:tcPr>
            <w:tcW w:w="1341" w:type="dxa"/>
            <w:gridSpan w:val="2"/>
            <w:noWrap/>
            <w:hideMark/>
          </w:tcPr>
          <w:p w14:paraId="3A2C1598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73.90</w:t>
            </w:r>
          </w:p>
        </w:tc>
        <w:tc>
          <w:tcPr>
            <w:tcW w:w="1134" w:type="dxa"/>
            <w:noWrap/>
            <w:hideMark/>
          </w:tcPr>
          <w:p w14:paraId="48452BBB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14.13</w:t>
            </w:r>
          </w:p>
        </w:tc>
        <w:tc>
          <w:tcPr>
            <w:tcW w:w="992" w:type="dxa"/>
            <w:gridSpan w:val="2"/>
            <w:noWrap/>
            <w:hideMark/>
          </w:tcPr>
          <w:p w14:paraId="20AB71AA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3" w:type="dxa"/>
            <w:noWrap/>
            <w:hideMark/>
          </w:tcPr>
          <w:p w14:paraId="6C343A3B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34" w:type="dxa"/>
            <w:noWrap/>
            <w:hideMark/>
          </w:tcPr>
          <w:p w14:paraId="2AAAE178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44</w:t>
            </w:r>
          </w:p>
        </w:tc>
      </w:tr>
      <w:tr w:rsidR="005E2064" w:rsidRPr="00F97BC3" w14:paraId="5C72D19D" w14:textId="77777777" w:rsidTr="00CD1D75">
        <w:trPr>
          <w:trHeight w:val="270"/>
        </w:trPr>
        <w:tc>
          <w:tcPr>
            <w:tcW w:w="7513" w:type="dxa"/>
            <w:gridSpan w:val="9"/>
            <w:noWrap/>
          </w:tcPr>
          <w:p w14:paraId="102AFE84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LC gradients</w:t>
            </w:r>
          </w:p>
        </w:tc>
      </w:tr>
      <w:tr w:rsidR="005E2064" w:rsidRPr="00F97BC3" w14:paraId="36B243A2" w14:textId="77777777" w:rsidTr="00CD1D75">
        <w:trPr>
          <w:trHeight w:val="270"/>
        </w:trPr>
        <w:tc>
          <w:tcPr>
            <w:tcW w:w="785" w:type="dxa"/>
            <w:noWrap/>
          </w:tcPr>
          <w:p w14:paraId="3BE04EB3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Steps</w:t>
            </w:r>
          </w:p>
        </w:tc>
        <w:tc>
          <w:tcPr>
            <w:tcW w:w="1926" w:type="dxa"/>
            <w:gridSpan w:val="2"/>
            <w:noWrap/>
          </w:tcPr>
          <w:p w14:paraId="2737FAA0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Time</w:t>
            </w:r>
          </w:p>
        </w:tc>
        <w:tc>
          <w:tcPr>
            <w:tcW w:w="2409" w:type="dxa"/>
            <w:gridSpan w:val="3"/>
            <w:noWrap/>
          </w:tcPr>
          <w:p w14:paraId="29969E8C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A%</w:t>
            </w:r>
          </w:p>
        </w:tc>
        <w:tc>
          <w:tcPr>
            <w:tcW w:w="2393" w:type="dxa"/>
            <w:gridSpan w:val="3"/>
            <w:noWrap/>
          </w:tcPr>
          <w:p w14:paraId="124D3335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B%</w:t>
            </w:r>
          </w:p>
        </w:tc>
      </w:tr>
      <w:tr w:rsidR="005E2064" w:rsidRPr="00F97BC3" w14:paraId="43F33B46" w14:textId="77777777" w:rsidTr="00CD1D75">
        <w:trPr>
          <w:trHeight w:val="270"/>
        </w:trPr>
        <w:tc>
          <w:tcPr>
            <w:tcW w:w="785" w:type="dxa"/>
            <w:noWrap/>
          </w:tcPr>
          <w:p w14:paraId="6FD96D59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926" w:type="dxa"/>
            <w:gridSpan w:val="2"/>
            <w:noWrap/>
          </w:tcPr>
          <w:p w14:paraId="0344E4D3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409" w:type="dxa"/>
            <w:gridSpan w:val="3"/>
            <w:noWrap/>
          </w:tcPr>
          <w:p w14:paraId="050B1EF0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2393" w:type="dxa"/>
            <w:gridSpan w:val="3"/>
            <w:noWrap/>
          </w:tcPr>
          <w:p w14:paraId="16AE9E15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</w:t>
            </w:r>
          </w:p>
        </w:tc>
      </w:tr>
      <w:tr w:rsidR="005E2064" w:rsidRPr="00F97BC3" w14:paraId="31010B3B" w14:textId="77777777" w:rsidTr="00CD1D75">
        <w:trPr>
          <w:trHeight w:val="270"/>
        </w:trPr>
        <w:tc>
          <w:tcPr>
            <w:tcW w:w="785" w:type="dxa"/>
            <w:noWrap/>
          </w:tcPr>
          <w:p w14:paraId="6535CB1A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926" w:type="dxa"/>
            <w:gridSpan w:val="2"/>
            <w:noWrap/>
          </w:tcPr>
          <w:p w14:paraId="5BBD7E5C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409" w:type="dxa"/>
            <w:gridSpan w:val="3"/>
            <w:noWrap/>
          </w:tcPr>
          <w:p w14:paraId="0FA56811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2393" w:type="dxa"/>
            <w:gridSpan w:val="3"/>
            <w:noWrap/>
          </w:tcPr>
          <w:p w14:paraId="57960314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</w:t>
            </w:r>
          </w:p>
        </w:tc>
      </w:tr>
      <w:tr w:rsidR="005E2064" w:rsidRPr="00F97BC3" w14:paraId="5982AE22" w14:textId="77777777" w:rsidTr="00CD1D75">
        <w:trPr>
          <w:trHeight w:val="270"/>
        </w:trPr>
        <w:tc>
          <w:tcPr>
            <w:tcW w:w="785" w:type="dxa"/>
            <w:noWrap/>
          </w:tcPr>
          <w:p w14:paraId="10189EAB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926" w:type="dxa"/>
            <w:gridSpan w:val="2"/>
            <w:noWrap/>
          </w:tcPr>
          <w:p w14:paraId="1B8BBD7F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09" w:type="dxa"/>
            <w:gridSpan w:val="3"/>
            <w:noWrap/>
          </w:tcPr>
          <w:p w14:paraId="5AF16D87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2393" w:type="dxa"/>
            <w:gridSpan w:val="3"/>
            <w:noWrap/>
          </w:tcPr>
          <w:p w14:paraId="7B03BD50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</w:t>
            </w:r>
          </w:p>
        </w:tc>
      </w:tr>
      <w:tr w:rsidR="005E2064" w:rsidRPr="00F97BC3" w14:paraId="25934323" w14:textId="77777777" w:rsidTr="00CD1D75">
        <w:trPr>
          <w:trHeight w:val="270"/>
        </w:trPr>
        <w:tc>
          <w:tcPr>
            <w:tcW w:w="785" w:type="dxa"/>
            <w:noWrap/>
          </w:tcPr>
          <w:p w14:paraId="055F22CD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26" w:type="dxa"/>
            <w:gridSpan w:val="2"/>
            <w:noWrap/>
          </w:tcPr>
          <w:p w14:paraId="2DC6BAC9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2409" w:type="dxa"/>
            <w:gridSpan w:val="3"/>
            <w:noWrap/>
          </w:tcPr>
          <w:p w14:paraId="3BF88038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93" w:type="dxa"/>
            <w:gridSpan w:val="3"/>
            <w:noWrap/>
          </w:tcPr>
          <w:p w14:paraId="475BBDF5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90</w:t>
            </w:r>
          </w:p>
        </w:tc>
      </w:tr>
      <w:tr w:rsidR="005E2064" w:rsidRPr="00F97BC3" w14:paraId="7F7B8A72" w14:textId="77777777" w:rsidTr="00CD1D75">
        <w:trPr>
          <w:trHeight w:val="270"/>
        </w:trPr>
        <w:tc>
          <w:tcPr>
            <w:tcW w:w="785" w:type="dxa"/>
            <w:noWrap/>
          </w:tcPr>
          <w:p w14:paraId="1D83551B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926" w:type="dxa"/>
            <w:gridSpan w:val="2"/>
            <w:noWrap/>
          </w:tcPr>
          <w:p w14:paraId="5264B9E9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2409" w:type="dxa"/>
            <w:gridSpan w:val="3"/>
            <w:noWrap/>
          </w:tcPr>
          <w:p w14:paraId="7D3CF5F5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93" w:type="dxa"/>
            <w:gridSpan w:val="3"/>
            <w:noWrap/>
          </w:tcPr>
          <w:p w14:paraId="26B4C1CD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90</w:t>
            </w:r>
          </w:p>
        </w:tc>
      </w:tr>
      <w:tr w:rsidR="005E2064" w:rsidRPr="00F97BC3" w14:paraId="120C0C82" w14:textId="77777777" w:rsidTr="00CD1D75">
        <w:trPr>
          <w:trHeight w:val="270"/>
        </w:trPr>
        <w:tc>
          <w:tcPr>
            <w:tcW w:w="785" w:type="dxa"/>
            <w:noWrap/>
          </w:tcPr>
          <w:p w14:paraId="417B215D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926" w:type="dxa"/>
            <w:gridSpan w:val="2"/>
            <w:noWrap/>
          </w:tcPr>
          <w:p w14:paraId="2BBBC0A2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19.1</w:t>
            </w:r>
          </w:p>
        </w:tc>
        <w:tc>
          <w:tcPr>
            <w:tcW w:w="2409" w:type="dxa"/>
            <w:gridSpan w:val="3"/>
            <w:noWrap/>
          </w:tcPr>
          <w:p w14:paraId="5CD9C424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2393" w:type="dxa"/>
            <w:gridSpan w:val="3"/>
            <w:noWrap/>
          </w:tcPr>
          <w:p w14:paraId="2946893F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</w:t>
            </w:r>
          </w:p>
        </w:tc>
      </w:tr>
      <w:tr w:rsidR="005E2064" w:rsidRPr="00F97BC3" w14:paraId="0BDEB302" w14:textId="77777777" w:rsidTr="00CD1D75">
        <w:trPr>
          <w:trHeight w:val="270"/>
        </w:trPr>
        <w:tc>
          <w:tcPr>
            <w:tcW w:w="785" w:type="dxa"/>
            <w:noWrap/>
          </w:tcPr>
          <w:p w14:paraId="734889CD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926" w:type="dxa"/>
            <w:gridSpan w:val="2"/>
            <w:noWrap/>
          </w:tcPr>
          <w:p w14:paraId="40DB6E9D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2409" w:type="dxa"/>
            <w:gridSpan w:val="3"/>
            <w:noWrap/>
          </w:tcPr>
          <w:p w14:paraId="3D2F61AA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2393" w:type="dxa"/>
            <w:gridSpan w:val="3"/>
            <w:noWrap/>
          </w:tcPr>
          <w:p w14:paraId="5DC28E6C" w14:textId="77777777" w:rsidR="005E2064" w:rsidRPr="00F97BC3" w:rsidRDefault="005E2064" w:rsidP="005E206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</w:t>
            </w:r>
          </w:p>
        </w:tc>
      </w:tr>
    </w:tbl>
    <w:p w14:paraId="79860B2C" w14:textId="77777777" w:rsidR="005E2064" w:rsidRPr="00F97BC3" w:rsidRDefault="005E2064" w:rsidP="005E2064">
      <w:pPr>
        <w:rPr>
          <w:rFonts w:ascii="Times New Roman" w:hAnsi="Times New Roman" w:cs="Times New Roman"/>
          <w:sz w:val="22"/>
        </w:rPr>
      </w:pPr>
    </w:p>
    <w:p w14:paraId="266780B6" w14:textId="77777777" w:rsidR="0025499F" w:rsidRPr="00F97BC3" w:rsidRDefault="005E2064" w:rsidP="0025499F">
      <w:pPr>
        <w:jc w:val="center"/>
        <w:rPr>
          <w:rFonts w:ascii="Times New Roman" w:hAnsi="Times New Roman" w:cs="Times New Roman"/>
          <w:b/>
          <w:sz w:val="22"/>
        </w:rPr>
      </w:pPr>
      <w:r w:rsidRPr="00F97BC3">
        <w:rPr>
          <w:rFonts w:ascii="Times New Roman" w:hAnsi="Times New Roman" w:cs="Times New Roman"/>
          <w:b/>
          <w:sz w:val="22"/>
        </w:rPr>
        <w:t>Table S</w:t>
      </w:r>
      <w:r w:rsidR="00BF05AB" w:rsidRPr="00F97BC3">
        <w:rPr>
          <w:rFonts w:ascii="Times New Roman" w:hAnsi="Times New Roman" w:cs="Times New Roman"/>
          <w:b/>
          <w:sz w:val="22"/>
        </w:rPr>
        <w:t>3</w:t>
      </w:r>
      <w:r w:rsidRPr="00F97BC3">
        <w:rPr>
          <w:rFonts w:ascii="Times New Roman" w:hAnsi="Times New Roman" w:cs="Times New Roman"/>
          <w:b/>
          <w:sz w:val="22"/>
        </w:rPr>
        <w:t xml:space="preserve"> </w:t>
      </w:r>
    </w:p>
    <w:p w14:paraId="6BC184FB" w14:textId="77777777" w:rsidR="005E2064" w:rsidRPr="00F97BC3" w:rsidRDefault="005E2064" w:rsidP="0025499F">
      <w:pPr>
        <w:jc w:val="center"/>
        <w:rPr>
          <w:rFonts w:ascii="Times New Roman" w:hAnsi="Times New Roman" w:cs="Times New Roman"/>
          <w:b/>
          <w:sz w:val="22"/>
        </w:rPr>
      </w:pPr>
      <w:r w:rsidRPr="00F97BC3">
        <w:rPr>
          <w:rFonts w:ascii="Times New Roman" w:hAnsi="Times New Roman" w:cs="Times New Roman"/>
          <w:b/>
          <w:sz w:val="22"/>
        </w:rPr>
        <w:t>Hepatic genes related to bile acid metabolism</w:t>
      </w:r>
    </w:p>
    <w:tbl>
      <w:tblPr>
        <w:tblStyle w:val="TableGrid"/>
        <w:tblW w:w="8522" w:type="dxa"/>
        <w:tblLook w:val="04A0" w:firstRow="1" w:lastRow="0" w:firstColumn="1" w:lastColumn="0" w:noHBand="0" w:noVBand="1"/>
      </w:tblPr>
      <w:tblGrid>
        <w:gridCol w:w="1951"/>
        <w:gridCol w:w="1133"/>
        <w:gridCol w:w="5438"/>
      </w:tblGrid>
      <w:tr w:rsidR="005E2064" w:rsidRPr="00F97BC3" w14:paraId="7C444F9A" w14:textId="77777777" w:rsidTr="00466C5E">
        <w:trPr>
          <w:trHeight w:val="270"/>
        </w:trPr>
        <w:tc>
          <w:tcPr>
            <w:tcW w:w="1997" w:type="dxa"/>
            <w:noWrap/>
            <w:hideMark/>
          </w:tcPr>
          <w:p w14:paraId="7A177A3B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Function</w:t>
            </w:r>
          </w:p>
        </w:tc>
        <w:tc>
          <w:tcPr>
            <w:tcW w:w="946" w:type="dxa"/>
            <w:noWrap/>
            <w:hideMark/>
          </w:tcPr>
          <w:p w14:paraId="71B91CBF" w14:textId="77777777" w:rsidR="005E2064" w:rsidRPr="00F97BC3" w:rsidRDefault="005E2064" w:rsidP="00F97BC3">
            <w:pPr>
              <w:widowControl/>
              <w:ind w:leftChars="-242" w:left="-508" w:firstLineChars="242" w:firstLine="534"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Gene</w:t>
            </w:r>
          </w:p>
        </w:tc>
        <w:tc>
          <w:tcPr>
            <w:tcW w:w="5579" w:type="dxa"/>
            <w:noWrap/>
            <w:hideMark/>
          </w:tcPr>
          <w:p w14:paraId="6590BA34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Full name</w:t>
            </w:r>
          </w:p>
        </w:tc>
      </w:tr>
      <w:tr w:rsidR="005E2064" w:rsidRPr="00F97BC3" w14:paraId="380E5CA8" w14:textId="77777777" w:rsidTr="00466C5E">
        <w:trPr>
          <w:trHeight w:val="270"/>
        </w:trPr>
        <w:tc>
          <w:tcPr>
            <w:tcW w:w="1997" w:type="dxa"/>
            <w:vMerge w:val="restart"/>
            <w:noWrap/>
            <w:hideMark/>
          </w:tcPr>
          <w:p w14:paraId="63AECAAB" w14:textId="77777777" w:rsidR="005E2064" w:rsidRPr="00F97BC3" w:rsidRDefault="005E2064" w:rsidP="005E2064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BA biosynthesis (neutral pathway)</w:t>
            </w:r>
          </w:p>
        </w:tc>
        <w:tc>
          <w:tcPr>
            <w:tcW w:w="946" w:type="dxa"/>
            <w:noWrap/>
            <w:hideMark/>
          </w:tcPr>
          <w:p w14:paraId="43A1E88C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ACOT8</w:t>
            </w:r>
          </w:p>
        </w:tc>
        <w:tc>
          <w:tcPr>
            <w:tcW w:w="5579" w:type="dxa"/>
            <w:noWrap/>
            <w:hideMark/>
          </w:tcPr>
          <w:p w14:paraId="35632850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acyl-CoA </w:t>
            </w:r>
            <w:proofErr w:type="spellStart"/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thioesterase</w:t>
            </w:r>
            <w:proofErr w:type="spellEnd"/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8 </w:t>
            </w:r>
          </w:p>
        </w:tc>
      </w:tr>
      <w:tr w:rsidR="005E2064" w:rsidRPr="00F97BC3" w14:paraId="5DC57D37" w14:textId="77777777" w:rsidTr="00466C5E">
        <w:trPr>
          <w:trHeight w:val="270"/>
        </w:trPr>
        <w:tc>
          <w:tcPr>
            <w:tcW w:w="1997" w:type="dxa"/>
            <w:vMerge/>
            <w:noWrap/>
            <w:hideMark/>
          </w:tcPr>
          <w:p w14:paraId="1A055979" w14:textId="77777777" w:rsidR="005E2064" w:rsidRPr="00F97BC3" w:rsidRDefault="005E2064" w:rsidP="005E2064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6" w:type="dxa"/>
            <w:noWrap/>
            <w:hideMark/>
          </w:tcPr>
          <w:p w14:paraId="5A463286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ACOX2</w:t>
            </w:r>
          </w:p>
        </w:tc>
        <w:tc>
          <w:tcPr>
            <w:tcW w:w="5579" w:type="dxa"/>
            <w:noWrap/>
            <w:hideMark/>
          </w:tcPr>
          <w:p w14:paraId="520D2807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3alpha,7alpha,12alpha-trihydroxy-5beta-cholestanoyl-CoA 24-hydroxylase </w:t>
            </w:r>
          </w:p>
        </w:tc>
      </w:tr>
      <w:tr w:rsidR="005E2064" w:rsidRPr="00F97BC3" w14:paraId="6B964DA3" w14:textId="77777777" w:rsidTr="00466C5E">
        <w:trPr>
          <w:trHeight w:val="270"/>
        </w:trPr>
        <w:tc>
          <w:tcPr>
            <w:tcW w:w="1997" w:type="dxa"/>
            <w:vMerge/>
            <w:noWrap/>
            <w:hideMark/>
          </w:tcPr>
          <w:p w14:paraId="7C619DAA" w14:textId="77777777" w:rsidR="005E2064" w:rsidRPr="00F97BC3" w:rsidRDefault="005E2064" w:rsidP="005E2064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6" w:type="dxa"/>
            <w:noWrap/>
            <w:hideMark/>
          </w:tcPr>
          <w:p w14:paraId="47EA782C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AKR1C4 (AK1C4)</w:t>
            </w:r>
          </w:p>
        </w:tc>
        <w:tc>
          <w:tcPr>
            <w:tcW w:w="5579" w:type="dxa"/>
            <w:noWrap/>
            <w:hideMark/>
          </w:tcPr>
          <w:p w14:paraId="0910FBBE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3alpha-hydroxysteroid 3-dehydrogenase / chlordecone reductase </w:t>
            </w:r>
          </w:p>
        </w:tc>
      </w:tr>
      <w:tr w:rsidR="005E2064" w:rsidRPr="00F97BC3" w14:paraId="48F05736" w14:textId="77777777" w:rsidTr="00466C5E">
        <w:trPr>
          <w:trHeight w:val="270"/>
        </w:trPr>
        <w:tc>
          <w:tcPr>
            <w:tcW w:w="1997" w:type="dxa"/>
            <w:vMerge/>
            <w:noWrap/>
            <w:hideMark/>
          </w:tcPr>
          <w:p w14:paraId="002D471A" w14:textId="77777777" w:rsidR="005E2064" w:rsidRPr="00F97BC3" w:rsidRDefault="005E2064" w:rsidP="005E2064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6" w:type="dxa"/>
            <w:noWrap/>
            <w:hideMark/>
          </w:tcPr>
          <w:p w14:paraId="640D5EAD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AKR1D1 (AK1D1)</w:t>
            </w:r>
          </w:p>
        </w:tc>
        <w:tc>
          <w:tcPr>
            <w:tcW w:w="5579" w:type="dxa"/>
            <w:noWrap/>
            <w:hideMark/>
          </w:tcPr>
          <w:p w14:paraId="6FF5EF75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3-oxo-5-beta-steroid 4-dehydrogenase </w:t>
            </w:r>
          </w:p>
        </w:tc>
      </w:tr>
      <w:tr w:rsidR="005E2064" w:rsidRPr="00F97BC3" w14:paraId="202ED688" w14:textId="77777777" w:rsidTr="00466C5E">
        <w:trPr>
          <w:trHeight w:val="270"/>
        </w:trPr>
        <w:tc>
          <w:tcPr>
            <w:tcW w:w="1997" w:type="dxa"/>
            <w:vMerge/>
            <w:noWrap/>
            <w:hideMark/>
          </w:tcPr>
          <w:p w14:paraId="474E8843" w14:textId="77777777" w:rsidR="005E2064" w:rsidRPr="00F97BC3" w:rsidRDefault="005E2064" w:rsidP="005E2064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6" w:type="dxa"/>
            <w:noWrap/>
            <w:hideMark/>
          </w:tcPr>
          <w:p w14:paraId="2ACE3D6B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AMACR</w:t>
            </w:r>
          </w:p>
        </w:tc>
        <w:tc>
          <w:tcPr>
            <w:tcW w:w="5579" w:type="dxa"/>
            <w:noWrap/>
            <w:hideMark/>
          </w:tcPr>
          <w:p w14:paraId="45170BDC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alpha-</w:t>
            </w:r>
            <w:proofErr w:type="spellStart"/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methylacyl</w:t>
            </w:r>
            <w:proofErr w:type="spellEnd"/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-CoA racemase </w:t>
            </w:r>
          </w:p>
        </w:tc>
      </w:tr>
      <w:tr w:rsidR="005E2064" w:rsidRPr="00F97BC3" w14:paraId="7CCBFA4E" w14:textId="77777777" w:rsidTr="00466C5E">
        <w:trPr>
          <w:trHeight w:val="270"/>
        </w:trPr>
        <w:tc>
          <w:tcPr>
            <w:tcW w:w="1997" w:type="dxa"/>
            <w:vMerge/>
            <w:noWrap/>
            <w:hideMark/>
          </w:tcPr>
          <w:p w14:paraId="3FE8F08E" w14:textId="77777777" w:rsidR="005E2064" w:rsidRPr="00F97BC3" w:rsidRDefault="005E2064" w:rsidP="005E2064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6" w:type="dxa"/>
            <w:noWrap/>
            <w:hideMark/>
          </w:tcPr>
          <w:p w14:paraId="6661468F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CYP7A1</w:t>
            </w:r>
          </w:p>
        </w:tc>
        <w:tc>
          <w:tcPr>
            <w:tcW w:w="5579" w:type="dxa"/>
            <w:noWrap/>
            <w:hideMark/>
          </w:tcPr>
          <w:p w14:paraId="3CDCC706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cholesterol 7alpha-monooxygenase </w:t>
            </w:r>
          </w:p>
        </w:tc>
      </w:tr>
      <w:tr w:rsidR="005E2064" w:rsidRPr="00F97BC3" w14:paraId="1EA31F63" w14:textId="77777777" w:rsidTr="00466C5E">
        <w:trPr>
          <w:trHeight w:val="270"/>
        </w:trPr>
        <w:tc>
          <w:tcPr>
            <w:tcW w:w="1997" w:type="dxa"/>
            <w:vMerge/>
            <w:noWrap/>
            <w:hideMark/>
          </w:tcPr>
          <w:p w14:paraId="384E8D54" w14:textId="77777777" w:rsidR="005E2064" w:rsidRPr="00F97BC3" w:rsidRDefault="005E2064" w:rsidP="005E2064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6" w:type="dxa"/>
            <w:noWrap/>
            <w:hideMark/>
          </w:tcPr>
          <w:p w14:paraId="3890A742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CYP8B1</w:t>
            </w:r>
          </w:p>
        </w:tc>
        <w:tc>
          <w:tcPr>
            <w:tcW w:w="5579" w:type="dxa"/>
            <w:noWrap/>
            <w:hideMark/>
          </w:tcPr>
          <w:p w14:paraId="206D5D5B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sterol 12-alpha-hydroxylase </w:t>
            </w:r>
          </w:p>
        </w:tc>
      </w:tr>
      <w:tr w:rsidR="005E2064" w:rsidRPr="00F97BC3" w14:paraId="45925DAE" w14:textId="77777777" w:rsidTr="00466C5E">
        <w:trPr>
          <w:trHeight w:val="270"/>
        </w:trPr>
        <w:tc>
          <w:tcPr>
            <w:tcW w:w="1997" w:type="dxa"/>
            <w:vMerge/>
            <w:noWrap/>
            <w:hideMark/>
          </w:tcPr>
          <w:p w14:paraId="72F7DCB2" w14:textId="77777777" w:rsidR="005E2064" w:rsidRPr="00F97BC3" w:rsidRDefault="005E2064" w:rsidP="005E2064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6" w:type="dxa"/>
            <w:noWrap/>
            <w:hideMark/>
          </w:tcPr>
          <w:p w14:paraId="29DAA0A9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HSD17B4</w:t>
            </w:r>
          </w:p>
        </w:tc>
        <w:tc>
          <w:tcPr>
            <w:tcW w:w="5579" w:type="dxa"/>
            <w:noWrap/>
            <w:hideMark/>
          </w:tcPr>
          <w:p w14:paraId="435240F2" w14:textId="77777777" w:rsidR="005E2064" w:rsidRPr="00F97BC3" w:rsidRDefault="005E2064" w:rsidP="0011707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(3R)-3-hydroxyacyl-CoA dehydrogenase</w:t>
            </w:r>
          </w:p>
        </w:tc>
      </w:tr>
      <w:tr w:rsidR="005E2064" w:rsidRPr="00F97BC3" w14:paraId="7A8AA8E4" w14:textId="77777777" w:rsidTr="00466C5E">
        <w:trPr>
          <w:trHeight w:val="270"/>
        </w:trPr>
        <w:tc>
          <w:tcPr>
            <w:tcW w:w="1997" w:type="dxa"/>
            <w:vMerge/>
            <w:noWrap/>
            <w:hideMark/>
          </w:tcPr>
          <w:p w14:paraId="1B20A6EB" w14:textId="77777777" w:rsidR="005E2064" w:rsidRPr="00F97BC3" w:rsidRDefault="005E2064" w:rsidP="005E2064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6" w:type="dxa"/>
            <w:noWrap/>
            <w:hideMark/>
          </w:tcPr>
          <w:p w14:paraId="4EB03C85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HSD3B7</w:t>
            </w:r>
          </w:p>
        </w:tc>
        <w:tc>
          <w:tcPr>
            <w:tcW w:w="5579" w:type="dxa"/>
            <w:noWrap/>
            <w:hideMark/>
          </w:tcPr>
          <w:p w14:paraId="5A0E882A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cholest-5-ene-3beta,7alpha-diol 3beta-dehydrogenase </w:t>
            </w:r>
          </w:p>
        </w:tc>
      </w:tr>
      <w:tr w:rsidR="005E2064" w:rsidRPr="00F97BC3" w14:paraId="7B3516E5" w14:textId="77777777" w:rsidTr="00466C5E">
        <w:trPr>
          <w:trHeight w:val="270"/>
        </w:trPr>
        <w:tc>
          <w:tcPr>
            <w:tcW w:w="1997" w:type="dxa"/>
            <w:vMerge/>
            <w:noWrap/>
            <w:hideMark/>
          </w:tcPr>
          <w:p w14:paraId="347E39C6" w14:textId="77777777" w:rsidR="005E2064" w:rsidRPr="00F97BC3" w:rsidRDefault="005E2064" w:rsidP="005E2064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6" w:type="dxa"/>
            <w:noWrap/>
            <w:hideMark/>
          </w:tcPr>
          <w:p w14:paraId="697B4003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SCP2</w:t>
            </w:r>
          </w:p>
        </w:tc>
        <w:tc>
          <w:tcPr>
            <w:tcW w:w="5579" w:type="dxa"/>
            <w:noWrap/>
            <w:hideMark/>
          </w:tcPr>
          <w:p w14:paraId="3853A030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sterol carrier protein 2 </w:t>
            </w:r>
          </w:p>
        </w:tc>
      </w:tr>
      <w:tr w:rsidR="005E2064" w:rsidRPr="00F97BC3" w14:paraId="212E3414" w14:textId="77777777" w:rsidTr="00466C5E">
        <w:trPr>
          <w:trHeight w:val="270"/>
        </w:trPr>
        <w:tc>
          <w:tcPr>
            <w:tcW w:w="1997" w:type="dxa"/>
            <w:vMerge/>
            <w:noWrap/>
            <w:hideMark/>
          </w:tcPr>
          <w:p w14:paraId="3EBC37A4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6" w:type="dxa"/>
            <w:noWrap/>
            <w:hideMark/>
          </w:tcPr>
          <w:p w14:paraId="55AF7082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SLC27A5</w:t>
            </w:r>
          </w:p>
        </w:tc>
        <w:tc>
          <w:tcPr>
            <w:tcW w:w="5579" w:type="dxa"/>
            <w:noWrap/>
            <w:hideMark/>
          </w:tcPr>
          <w:p w14:paraId="467C1493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solute carrier family 27 (fatty acid transporter), member 5 </w:t>
            </w:r>
          </w:p>
        </w:tc>
      </w:tr>
      <w:tr w:rsidR="005E2064" w:rsidRPr="00F97BC3" w14:paraId="7F233B5F" w14:textId="77777777" w:rsidTr="00466C5E">
        <w:trPr>
          <w:trHeight w:val="270"/>
        </w:trPr>
        <w:tc>
          <w:tcPr>
            <w:tcW w:w="1997" w:type="dxa"/>
            <w:vMerge w:val="restart"/>
            <w:noWrap/>
            <w:hideMark/>
          </w:tcPr>
          <w:p w14:paraId="0490B398" w14:textId="77777777" w:rsidR="005E2064" w:rsidRPr="00F97BC3" w:rsidRDefault="005E2064" w:rsidP="005E2064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BA biosynthesis (24/25-hydroxylase pathway)</w:t>
            </w:r>
          </w:p>
        </w:tc>
        <w:tc>
          <w:tcPr>
            <w:tcW w:w="946" w:type="dxa"/>
            <w:noWrap/>
            <w:hideMark/>
          </w:tcPr>
          <w:p w14:paraId="3E4676E8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CH25H</w:t>
            </w:r>
          </w:p>
        </w:tc>
        <w:tc>
          <w:tcPr>
            <w:tcW w:w="5579" w:type="dxa"/>
            <w:noWrap/>
            <w:hideMark/>
          </w:tcPr>
          <w:p w14:paraId="304C6DF6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cholesterol 25-hydroxylase </w:t>
            </w:r>
          </w:p>
        </w:tc>
      </w:tr>
      <w:tr w:rsidR="005E2064" w:rsidRPr="00F97BC3" w14:paraId="07E43C64" w14:textId="77777777" w:rsidTr="00466C5E">
        <w:trPr>
          <w:trHeight w:val="270"/>
        </w:trPr>
        <w:tc>
          <w:tcPr>
            <w:tcW w:w="1997" w:type="dxa"/>
            <w:vMerge/>
            <w:noWrap/>
            <w:hideMark/>
          </w:tcPr>
          <w:p w14:paraId="05A9B6E2" w14:textId="77777777" w:rsidR="005E2064" w:rsidRPr="00F97BC3" w:rsidRDefault="005E2064" w:rsidP="005E2064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6" w:type="dxa"/>
            <w:noWrap/>
            <w:hideMark/>
          </w:tcPr>
          <w:p w14:paraId="5AD9A9E2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CYP39A1</w:t>
            </w:r>
          </w:p>
        </w:tc>
        <w:tc>
          <w:tcPr>
            <w:tcW w:w="5579" w:type="dxa"/>
            <w:noWrap/>
            <w:hideMark/>
          </w:tcPr>
          <w:p w14:paraId="6B571C44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24-hydroxycholesterol 7alpha-hydroxylase </w:t>
            </w:r>
          </w:p>
        </w:tc>
      </w:tr>
      <w:tr w:rsidR="005E2064" w:rsidRPr="00F97BC3" w14:paraId="0AC4B22B" w14:textId="77777777" w:rsidTr="00466C5E">
        <w:trPr>
          <w:trHeight w:val="270"/>
        </w:trPr>
        <w:tc>
          <w:tcPr>
            <w:tcW w:w="1997" w:type="dxa"/>
            <w:vMerge/>
            <w:noWrap/>
            <w:hideMark/>
          </w:tcPr>
          <w:p w14:paraId="59ED7A27" w14:textId="77777777" w:rsidR="005E2064" w:rsidRPr="00F97BC3" w:rsidRDefault="005E2064" w:rsidP="005E2064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6" w:type="dxa"/>
            <w:noWrap/>
            <w:hideMark/>
          </w:tcPr>
          <w:p w14:paraId="0674225B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CYP46A1</w:t>
            </w:r>
          </w:p>
        </w:tc>
        <w:tc>
          <w:tcPr>
            <w:tcW w:w="5579" w:type="dxa"/>
            <w:noWrap/>
            <w:hideMark/>
          </w:tcPr>
          <w:p w14:paraId="3056BE06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cholesterol 24-hydroxylase </w:t>
            </w:r>
          </w:p>
        </w:tc>
      </w:tr>
      <w:tr w:rsidR="005E2064" w:rsidRPr="00F97BC3" w14:paraId="75470AFE" w14:textId="77777777" w:rsidTr="00466C5E">
        <w:trPr>
          <w:trHeight w:val="270"/>
        </w:trPr>
        <w:tc>
          <w:tcPr>
            <w:tcW w:w="1997" w:type="dxa"/>
            <w:vMerge/>
            <w:noWrap/>
            <w:hideMark/>
          </w:tcPr>
          <w:p w14:paraId="36F3C1C3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6" w:type="dxa"/>
            <w:noWrap/>
            <w:hideMark/>
          </w:tcPr>
          <w:p w14:paraId="405D1AC6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CYP7B1</w:t>
            </w:r>
          </w:p>
        </w:tc>
        <w:tc>
          <w:tcPr>
            <w:tcW w:w="5579" w:type="dxa"/>
            <w:noWrap/>
            <w:hideMark/>
          </w:tcPr>
          <w:p w14:paraId="4ED8FBF7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25/26-hydroxycholesterol 7alpha-hydroxylase </w:t>
            </w:r>
          </w:p>
        </w:tc>
      </w:tr>
      <w:tr w:rsidR="005E2064" w:rsidRPr="00F97BC3" w14:paraId="63B90F08" w14:textId="77777777" w:rsidTr="00466C5E">
        <w:trPr>
          <w:trHeight w:val="270"/>
        </w:trPr>
        <w:tc>
          <w:tcPr>
            <w:tcW w:w="1997" w:type="dxa"/>
            <w:noWrap/>
            <w:hideMark/>
          </w:tcPr>
          <w:p w14:paraId="417DB16D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BA biosynthesis (acidic pathway)</w:t>
            </w:r>
          </w:p>
        </w:tc>
        <w:tc>
          <w:tcPr>
            <w:tcW w:w="946" w:type="dxa"/>
            <w:noWrap/>
            <w:hideMark/>
          </w:tcPr>
          <w:p w14:paraId="0E0C85E2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CYP27A1</w:t>
            </w:r>
          </w:p>
        </w:tc>
        <w:tc>
          <w:tcPr>
            <w:tcW w:w="5579" w:type="dxa"/>
            <w:noWrap/>
            <w:hideMark/>
          </w:tcPr>
          <w:p w14:paraId="1178D611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cholestanetriol</w:t>
            </w:r>
            <w:proofErr w:type="spellEnd"/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26-monooxygenase </w:t>
            </w:r>
          </w:p>
        </w:tc>
      </w:tr>
      <w:tr w:rsidR="005E2064" w:rsidRPr="00F97BC3" w14:paraId="2A8CC2A5" w14:textId="77777777" w:rsidTr="00466C5E">
        <w:trPr>
          <w:trHeight w:val="270"/>
        </w:trPr>
        <w:tc>
          <w:tcPr>
            <w:tcW w:w="1997" w:type="dxa"/>
            <w:vMerge w:val="restart"/>
            <w:noWrap/>
            <w:hideMark/>
          </w:tcPr>
          <w:p w14:paraId="4D82A356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BA uptake</w:t>
            </w:r>
          </w:p>
        </w:tc>
        <w:tc>
          <w:tcPr>
            <w:tcW w:w="946" w:type="dxa"/>
            <w:noWrap/>
            <w:hideMark/>
          </w:tcPr>
          <w:p w14:paraId="27C0F6A1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SLC10A1</w:t>
            </w:r>
          </w:p>
        </w:tc>
        <w:tc>
          <w:tcPr>
            <w:tcW w:w="5579" w:type="dxa"/>
            <w:noWrap/>
            <w:hideMark/>
          </w:tcPr>
          <w:p w14:paraId="30C256E8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Sodium/bile acid cotransporter (Cell growth-inhibiting gene 29 protein) (Na(+)/bile acid cotransporter) (Na(+)/taurocholate transport protein) (Sodium/taurocholate </w:t>
            </w:r>
            <w:proofErr w:type="spellStart"/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cotransporting</w:t>
            </w:r>
            <w:proofErr w:type="spellEnd"/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polypeptide) (Solute carrier family 10 member 1)</w:t>
            </w:r>
          </w:p>
        </w:tc>
      </w:tr>
      <w:tr w:rsidR="005E2064" w:rsidRPr="00F97BC3" w14:paraId="37A9536B" w14:textId="77777777" w:rsidTr="00466C5E">
        <w:trPr>
          <w:trHeight w:val="270"/>
        </w:trPr>
        <w:tc>
          <w:tcPr>
            <w:tcW w:w="1997" w:type="dxa"/>
            <w:vMerge/>
            <w:noWrap/>
            <w:hideMark/>
          </w:tcPr>
          <w:p w14:paraId="75140EE7" w14:textId="77777777" w:rsidR="005E2064" w:rsidRPr="00F97BC3" w:rsidRDefault="005E2064" w:rsidP="005E2064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6" w:type="dxa"/>
            <w:noWrap/>
            <w:hideMark/>
          </w:tcPr>
          <w:p w14:paraId="1D8CA164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SLC10A2</w:t>
            </w:r>
          </w:p>
        </w:tc>
        <w:tc>
          <w:tcPr>
            <w:tcW w:w="5579" w:type="dxa"/>
            <w:noWrap/>
            <w:hideMark/>
          </w:tcPr>
          <w:p w14:paraId="37183B57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Ileal sodium/bile acid cotransporter (Apical sodium-dependent bile acid transporter) (ASBT) (Ileal Na(+)/bile acid cotransporter) (Ileal sodium-dependent bile acid transporter) (IBAT) (ISBT) (Na(+)-dependent ileal bile acid transporter) (Sodium/taurocholate </w:t>
            </w:r>
            <w:proofErr w:type="spellStart"/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cotransporting</w:t>
            </w:r>
            <w:proofErr w:type="spellEnd"/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polypeptide, ileal) (Solute carrier family 10 member 2)</w:t>
            </w:r>
          </w:p>
        </w:tc>
      </w:tr>
      <w:tr w:rsidR="005E2064" w:rsidRPr="00F97BC3" w14:paraId="3F2D2B4F" w14:textId="77777777" w:rsidTr="00466C5E">
        <w:trPr>
          <w:trHeight w:val="270"/>
        </w:trPr>
        <w:tc>
          <w:tcPr>
            <w:tcW w:w="1997" w:type="dxa"/>
            <w:vMerge/>
            <w:noWrap/>
            <w:hideMark/>
          </w:tcPr>
          <w:p w14:paraId="75F20F67" w14:textId="77777777" w:rsidR="005E2064" w:rsidRPr="00F97BC3" w:rsidRDefault="005E2064" w:rsidP="005E2064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6" w:type="dxa"/>
            <w:noWrap/>
            <w:hideMark/>
          </w:tcPr>
          <w:p w14:paraId="6245D2F5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SLC10A4</w:t>
            </w:r>
          </w:p>
        </w:tc>
        <w:tc>
          <w:tcPr>
            <w:tcW w:w="5579" w:type="dxa"/>
            <w:noWrap/>
            <w:hideMark/>
          </w:tcPr>
          <w:p w14:paraId="2BBAFA9D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Sodium/bile acid cotransporter 4 (Na(+)/bile acid cotransporter 4) (Solute carrier family 10 member 4)</w:t>
            </w:r>
          </w:p>
        </w:tc>
      </w:tr>
      <w:tr w:rsidR="005E2064" w:rsidRPr="00F97BC3" w14:paraId="123DFF4F" w14:textId="77777777" w:rsidTr="00466C5E">
        <w:trPr>
          <w:trHeight w:val="270"/>
        </w:trPr>
        <w:tc>
          <w:tcPr>
            <w:tcW w:w="1997" w:type="dxa"/>
            <w:vMerge/>
            <w:noWrap/>
            <w:hideMark/>
          </w:tcPr>
          <w:p w14:paraId="42E33A1C" w14:textId="77777777" w:rsidR="005E2064" w:rsidRPr="00F97BC3" w:rsidRDefault="005E2064" w:rsidP="005E2064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6" w:type="dxa"/>
            <w:noWrap/>
            <w:hideMark/>
          </w:tcPr>
          <w:p w14:paraId="223917CB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SLC10A7</w:t>
            </w:r>
          </w:p>
        </w:tc>
        <w:tc>
          <w:tcPr>
            <w:tcW w:w="5579" w:type="dxa"/>
            <w:noWrap/>
            <w:hideMark/>
          </w:tcPr>
          <w:p w14:paraId="03529580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Sodium/bile acid cotransporter 7 (Na(+)/bile acid cotransporter 7) (Solute carrier family 10 member 7)</w:t>
            </w:r>
          </w:p>
        </w:tc>
      </w:tr>
      <w:tr w:rsidR="005E2064" w:rsidRPr="00F97BC3" w14:paraId="3E11F619" w14:textId="77777777" w:rsidTr="00466C5E">
        <w:trPr>
          <w:trHeight w:val="270"/>
        </w:trPr>
        <w:tc>
          <w:tcPr>
            <w:tcW w:w="1997" w:type="dxa"/>
            <w:vMerge/>
            <w:noWrap/>
            <w:hideMark/>
          </w:tcPr>
          <w:p w14:paraId="6F7828D4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6" w:type="dxa"/>
            <w:noWrap/>
            <w:hideMark/>
          </w:tcPr>
          <w:p w14:paraId="6FC34785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SLCO1A2</w:t>
            </w:r>
          </w:p>
        </w:tc>
        <w:tc>
          <w:tcPr>
            <w:tcW w:w="5579" w:type="dxa"/>
            <w:noWrap/>
            <w:hideMark/>
          </w:tcPr>
          <w:p w14:paraId="319BB8EC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Solute carrier organic anion transporter family member 1A2</w:t>
            </w:r>
          </w:p>
        </w:tc>
      </w:tr>
      <w:tr w:rsidR="005E2064" w:rsidRPr="00F97BC3" w14:paraId="47992140" w14:textId="77777777" w:rsidTr="00466C5E">
        <w:trPr>
          <w:trHeight w:val="270"/>
        </w:trPr>
        <w:tc>
          <w:tcPr>
            <w:tcW w:w="1997" w:type="dxa"/>
            <w:noWrap/>
            <w:hideMark/>
          </w:tcPr>
          <w:p w14:paraId="521AF80B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BA export</w:t>
            </w:r>
          </w:p>
        </w:tc>
        <w:tc>
          <w:tcPr>
            <w:tcW w:w="946" w:type="dxa"/>
            <w:noWrap/>
            <w:hideMark/>
          </w:tcPr>
          <w:p w14:paraId="6FAAAB77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ABCB11 (BSEP)</w:t>
            </w:r>
          </w:p>
        </w:tc>
        <w:tc>
          <w:tcPr>
            <w:tcW w:w="5579" w:type="dxa"/>
            <w:noWrap/>
            <w:hideMark/>
          </w:tcPr>
          <w:p w14:paraId="0180DC89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Bile salt export pump</w:t>
            </w:r>
          </w:p>
        </w:tc>
      </w:tr>
      <w:tr w:rsidR="005E2064" w:rsidRPr="00F97BC3" w14:paraId="7859ADE1" w14:textId="77777777" w:rsidTr="00466C5E">
        <w:trPr>
          <w:trHeight w:val="270"/>
        </w:trPr>
        <w:tc>
          <w:tcPr>
            <w:tcW w:w="1997" w:type="dxa"/>
            <w:vMerge w:val="restart"/>
            <w:noWrap/>
            <w:hideMark/>
          </w:tcPr>
          <w:p w14:paraId="589D77E8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BA signaling</w:t>
            </w:r>
          </w:p>
        </w:tc>
        <w:tc>
          <w:tcPr>
            <w:tcW w:w="946" w:type="dxa"/>
            <w:noWrap/>
            <w:hideMark/>
          </w:tcPr>
          <w:p w14:paraId="2C0DD48D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GPBAR1 (TGR5)</w:t>
            </w:r>
          </w:p>
        </w:tc>
        <w:tc>
          <w:tcPr>
            <w:tcW w:w="5579" w:type="dxa"/>
            <w:noWrap/>
            <w:hideMark/>
          </w:tcPr>
          <w:p w14:paraId="299FF3D3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G-protein coupled bile acid receptor 1 (G-protein coupled receptor GPCR19) (hGPCR19) (Membrane-type receptor for bile acids) (M-BAR) (hBG37) (BG37)</w:t>
            </w:r>
          </w:p>
        </w:tc>
      </w:tr>
      <w:tr w:rsidR="005E2064" w:rsidRPr="00F97BC3" w14:paraId="55060CBE" w14:textId="77777777" w:rsidTr="00466C5E">
        <w:trPr>
          <w:trHeight w:val="270"/>
        </w:trPr>
        <w:tc>
          <w:tcPr>
            <w:tcW w:w="1997" w:type="dxa"/>
            <w:vMerge/>
            <w:noWrap/>
            <w:hideMark/>
          </w:tcPr>
          <w:p w14:paraId="237094D7" w14:textId="77777777" w:rsidR="005E2064" w:rsidRPr="00F97BC3" w:rsidRDefault="005E2064" w:rsidP="005E2064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6" w:type="dxa"/>
            <w:noWrap/>
            <w:hideMark/>
          </w:tcPr>
          <w:p w14:paraId="310AB893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NR1H4 (FXR)</w:t>
            </w:r>
          </w:p>
        </w:tc>
        <w:tc>
          <w:tcPr>
            <w:tcW w:w="5579" w:type="dxa"/>
            <w:noWrap/>
            <w:hideMark/>
          </w:tcPr>
          <w:p w14:paraId="0357A949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Farnesoid</w:t>
            </w:r>
            <w:proofErr w:type="spellEnd"/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X receptor</w:t>
            </w:r>
          </w:p>
        </w:tc>
      </w:tr>
      <w:tr w:rsidR="005E2064" w:rsidRPr="00F97BC3" w14:paraId="4AAA5055" w14:textId="77777777" w:rsidTr="00466C5E">
        <w:trPr>
          <w:trHeight w:val="270"/>
        </w:trPr>
        <w:tc>
          <w:tcPr>
            <w:tcW w:w="1997" w:type="dxa"/>
            <w:vMerge/>
            <w:noWrap/>
            <w:hideMark/>
          </w:tcPr>
          <w:p w14:paraId="6423A9D7" w14:textId="77777777" w:rsidR="005E2064" w:rsidRPr="00F97BC3" w:rsidRDefault="005E2064" w:rsidP="005E2064">
            <w:pPr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6" w:type="dxa"/>
            <w:noWrap/>
            <w:hideMark/>
          </w:tcPr>
          <w:p w14:paraId="47378E9F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NR0B2 (SHP)</w:t>
            </w:r>
          </w:p>
        </w:tc>
        <w:tc>
          <w:tcPr>
            <w:tcW w:w="5579" w:type="dxa"/>
            <w:noWrap/>
            <w:hideMark/>
          </w:tcPr>
          <w:p w14:paraId="39674AB8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Nuclear receptor subfamily 0 group B member 2 (Small heterodimer partner)</w:t>
            </w:r>
          </w:p>
        </w:tc>
      </w:tr>
      <w:tr w:rsidR="005E2064" w:rsidRPr="00F97BC3" w14:paraId="42398DB1" w14:textId="77777777" w:rsidTr="00466C5E">
        <w:trPr>
          <w:trHeight w:val="270"/>
        </w:trPr>
        <w:tc>
          <w:tcPr>
            <w:tcW w:w="1997" w:type="dxa"/>
            <w:vMerge/>
            <w:noWrap/>
            <w:hideMark/>
          </w:tcPr>
          <w:p w14:paraId="02D89E68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6" w:type="dxa"/>
            <w:noWrap/>
            <w:hideMark/>
          </w:tcPr>
          <w:p w14:paraId="4B41A0DF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FGFR4 (CD334)</w:t>
            </w:r>
          </w:p>
        </w:tc>
        <w:tc>
          <w:tcPr>
            <w:tcW w:w="5579" w:type="dxa"/>
            <w:noWrap/>
            <w:hideMark/>
          </w:tcPr>
          <w:p w14:paraId="2FC5617C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Fibroblast growth factor receptor 4</w:t>
            </w:r>
          </w:p>
        </w:tc>
      </w:tr>
      <w:tr w:rsidR="005E2064" w:rsidRPr="00F97BC3" w14:paraId="2C3EEE65" w14:textId="77777777" w:rsidTr="00466C5E">
        <w:trPr>
          <w:trHeight w:val="270"/>
        </w:trPr>
        <w:tc>
          <w:tcPr>
            <w:tcW w:w="1997" w:type="dxa"/>
            <w:vMerge w:val="restart"/>
            <w:noWrap/>
            <w:hideMark/>
          </w:tcPr>
          <w:p w14:paraId="34FD8942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detoxification</w:t>
            </w:r>
          </w:p>
        </w:tc>
        <w:tc>
          <w:tcPr>
            <w:tcW w:w="946" w:type="dxa"/>
            <w:noWrap/>
            <w:hideMark/>
          </w:tcPr>
          <w:p w14:paraId="7D87672A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ADH1A</w:t>
            </w:r>
          </w:p>
        </w:tc>
        <w:tc>
          <w:tcPr>
            <w:tcW w:w="5579" w:type="dxa"/>
            <w:noWrap/>
            <w:hideMark/>
          </w:tcPr>
          <w:p w14:paraId="4E8DAD51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Alcohol dehydrogenase 1A</w:t>
            </w:r>
          </w:p>
        </w:tc>
      </w:tr>
      <w:tr w:rsidR="005E2064" w:rsidRPr="00F97BC3" w14:paraId="28A57D08" w14:textId="77777777" w:rsidTr="00466C5E">
        <w:trPr>
          <w:trHeight w:val="270"/>
        </w:trPr>
        <w:tc>
          <w:tcPr>
            <w:tcW w:w="1997" w:type="dxa"/>
            <w:vMerge/>
            <w:noWrap/>
            <w:hideMark/>
          </w:tcPr>
          <w:p w14:paraId="054C56BC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6" w:type="dxa"/>
            <w:noWrap/>
            <w:hideMark/>
          </w:tcPr>
          <w:p w14:paraId="5CA82D0E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ADH1B</w:t>
            </w:r>
          </w:p>
        </w:tc>
        <w:tc>
          <w:tcPr>
            <w:tcW w:w="5579" w:type="dxa"/>
            <w:noWrap/>
            <w:hideMark/>
          </w:tcPr>
          <w:p w14:paraId="3AD56C38" w14:textId="77777777" w:rsidR="005E2064" w:rsidRPr="00F97BC3" w:rsidRDefault="005E2064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Alcohol dehydrogenase 1B</w:t>
            </w:r>
          </w:p>
        </w:tc>
      </w:tr>
      <w:tr w:rsidR="00FA46EB" w:rsidRPr="00F97BC3" w14:paraId="24D8CFF7" w14:textId="77777777" w:rsidTr="00466C5E">
        <w:trPr>
          <w:trHeight w:val="270"/>
        </w:trPr>
        <w:tc>
          <w:tcPr>
            <w:tcW w:w="1997" w:type="dxa"/>
            <w:vMerge w:val="restart"/>
            <w:noWrap/>
            <w:hideMark/>
          </w:tcPr>
          <w:p w14:paraId="6FBA69D4" w14:textId="77777777" w:rsidR="00FA46EB" w:rsidRPr="00F97BC3" w:rsidRDefault="00FA46EB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BA conjugation</w:t>
            </w:r>
          </w:p>
        </w:tc>
        <w:tc>
          <w:tcPr>
            <w:tcW w:w="946" w:type="dxa"/>
            <w:noWrap/>
            <w:hideMark/>
          </w:tcPr>
          <w:p w14:paraId="5D7AE69F" w14:textId="77777777" w:rsidR="00FA46EB" w:rsidRPr="00F97BC3" w:rsidRDefault="00FA46EB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BAAT</w:t>
            </w:r>
          </w:p>
        </w:tc>
        <w:tc>
          <w:tcPr>
            <w:tcW w:w="5579" w:type="dxa"/>
            <w:noWrap/>
            <w:hideMark/>
          </w:tcPr>
          <w:p w14:paraId="4EEE3E4C" w14:textId="77777777" w:rsidR="00FA46EB" w:rsidRPr="00F97BC3" w:rsidRDefault="00FA46EB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bile </w:t>
            </w:r>
            <w:proofErr w:type="spellStart"/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acid-CoA:amino</w:t>
            </w:r>
            <w:proofErr w:type="spellEnd"/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acid N-acyltransferase </w:t>
            </w:r>
          </w:p>
        </w:tc>
      </w:tr>
      <w:tr w:rsidR="00FA46EB" w:rsidRPr="00F97BC3" w14:paraId="2EBBA335" w14:textId="77777777" w:rsidTr="00466C5E">
        <w:trPr>
          <w:trHeight w:val="270"/>
        </w:trPr>
        <w:tc>
          <w:tcPr>
            <w:tcW w:w="1997" w:type="dxa"/>
            <w:vMerge/>
            <w:noWrap/>
            <w:hideMark/>
          </w:tcPr>
          <w:p w14:paraId="2CAEEEDA" w14:textId="77777777" w:rsidR="00FA46EB" w:rsidRPr="00F97BC3" w:rsidRDefault="00FA46EB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6" w:type="dxa"/>
            <w:noWrap/>
            <w:hideMark/>
          </w:tcPr>
          <w:p w14:paraId="4E0DFCE8" w14:textId="77777777" w:rsidR="00FA46EB" w:rsidRPr="00F97BC3" w:rsidRDefault="0095241A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SLC27A5 (BACS)</w:t>
            </w:r>
          </w:p>
        </w:tc>
        <w:tc>
          <w:tcPr>
            <w:tcW w:w="5579" w:type="dxa"/>
            <w:noWrap/>
            <w:hideMark/>
          </w:tcPr>
          <w:p w14:paraId="09AC36B6" w14:textId="77777777" w:rsidR="00FA46EB" w:rsidRPr="00F97BC3" w:rsidRDefault="0095241A" w:rsidP="0070123F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bile acid-CoA synthase</w:t>
            </w:r>
          </w:p>
        </w:tc>
      </w:tr>
      <w:tr w:rsidR="00FA46EB" w:rsidRPr="00F97BC3" w14:paraId="43DB9FFC" w14:textId="77777777" w:rsidTr="00466C5E">
        <w:trPr>
          <w:trHeight w:val="270"/>
        </w:trPr>
        <w:tc>
          <w:tcPr>
            <w:tcW w:w="1997" w:type="dxa"/>
            <w:vMerge/>
            <w:noWrap/>
          </w:tcPr>
          <w:p w14:paraId="6F70FFD8" w14:textId="77777777" w:rsidR="00FA46EB" w:rsidRPr="00F97BC3" w:rsidRDefault="00FA46EB" w:rsidP="005E2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6" w:type="dxa"/>
            <w:noWrap/>
          </w:tcPr>
          <w:p w14:paraId="5D13E845" w14:textId="77777777" w:rsidR="00FA46EB" w:rsidRPr="00F97BC3" w:rsidRDefault="00FA46EB" w:rsidP="00FA46E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SULT2A1</w:t>
            </w:r>
          </w:p>
        </w:tc>
        <w:tc>
          <w:tcPr>
            <w:tcW w:w="5579" w:type="dxa"/>
            <w:noWrap/>
          </w:tcPr>
          <w:p w14:paraId="5FC280FF" w14:textId="77777777" w:rsidR="00FA46EB" w:rsidRPr="00F97BC3" w:rsidRDefault="00FA46EB" w:rsidP="00FA46E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Bile salt sulfotransferase</w:t>
            </w:r>
          </w:p>
        </w:tc>
      </w:tr>
    </w:tbl>
    <w:p w14:paraId="5B956F38" w14:textId="77777777" w:rsidR="005E2064" w:rsidRPr="00F97BC3" w:rsidRDefault="005E2064" w:rsidP="005E2064">
      <w:pPr>
        <w:rPr>
          <w:rFonts w:ascii="Times New Roman" w:hAnsi="Times New Roman" w:cs="Times New Roman"/>
          <w:sz w:val="22"/>
        </w:rPr>
      </w:pPr>
    </w:p>
    <w:p w14:paraId="0ED8AE09" w14:textId="77777777" w:rsidR="004270EC" w:rsidRPr="00F97BC3" w:rsidRDefault="004270EC" w:rsidP="004270EC">
      <w:pPr>
        <w:rPr>
          <w:rFonts w:ascii="Times New Roman" w:hAnsi="Times New Roman" w:cs="Times New Roman"/>
          <w:sz w:val="22"/>
        </w:rPr>
      </w:pPr>
    </w:p>
    <w:p w14:paraId="299937F5" w14:textId="77777777" w:rsidR="005F527E" w:rsidRPr="00F97BC3" w:rsidRDefault="005F527E" w:rsidP="005F527E">
      <w:pPr>
        <w:pStyle w:val="ListParagraph"/>
        <w:ind w:left="420" w:firstLineChars="0" w:firstLine="0"/>
        <w:jc w:val="center"/>
        <w:rPr>
          <w:b/>
          <w:sz w:val="22"/>
          <w:szCs w:val="22"/>
        </w:rPr>
      </w:pPr>
      <w:r w:rsidRPr="00F97BC3">
        <w:rPr>
          <w:b/>
          <w:sz w:val="22"/>
          <w:szCs w:val="22"/>
        </w:rPr>
        <w:t xml:space="preserve">Table </w:t>
      </w:r>
      <w:r w:rsidR="00E81259" w:rsidRPr="00F97BC3">
        <w:rPr>
          <w:b/>
          <w:sz w:val="22"/>
          <w:szCs w:val="22"/>
        </w:rPr>
        <w:t>S</w:t>
      </w:r>
      <w:r w:rsidR="00BF05AB" w:rsidRPr="00F97BC3">
        <w:rPr>
          <w:b/>
          <w:sz w:val="22"/>
          <w:szCs w:val="22"/>
        </w:rPr>
        <w:t>4</w:t>
      </w:r>
      <w:r w:rsidRPr="00F97BC3">
        <w:rPr>
          <w:b/>
          <w:sz w:val="22"/>
          <w:szCs w:val="22"/>
        </w:rPr>
        <w:t xml:space="preserve"> </w:t>
      </w:r>
    </w:p>
    <w:p w14:paraId="76047DAE" w14:textId="77777777" w:rsidR="005F527E" w:rsidRPr="00F97BC3" w:rsidRDefault="005F527E" w:rsidP="005F527E">
      <w:pPr>
        <w:pStyle w:val="ListParagraph"/>
        <w:ind w:left="420" w:firstLineChars="0" w:firstLine="0"/>
        <w:jc w:val="center"/>
        <w:rPr>
          <w:b/>
          <w:sz w:val="22"/>
          <w:szCs w:val="22"/>
        </w:rPr>
      </w:pPr>
      <w:r w:rsidRPr="00F97BC3">
        <w:rPr>
          <w:b/>
          <w:sz w:val="22"/>
          <w:szCs w:val="22"/>
        </w:rPr>
        <w:t>Baseline Characteristics of Study Subjects for stool examination</w:t>
      </w:r>
    </w:p>
    <w:tbl>
      <w:tblPr>
        <w:tblStyle w:val="TableGrid"/>
        <w:tblW w:w="6274" w:type="dxa"/>
        <w:jc w:val="center"/>
        <w:tblLayout w:type="fixed"/>
        <w:tblLook w:val="04A0" w:firstRow="1" w:lastRow="0" w:firstColumn="1" w:lastColumn="0" w:noHBand="0" w:noVBand="1"/>
      </w:tblPr>
      <w:tblGrid>
        <w:gridCol w:w="1895"/>
        <w:gridCol w:w="1767"/>
        <w:gridCol w:w="2612"/>
      </w:tblGrid>
      <w:tr w:rsidR="005F527E" w:rsidRPr="00F97BC3" w14:paraId="7ED5CB30" w14:textId="77777777" w:rsidTr="00F81282">
        <w:trPr>
          <w:trHeight w:val="250"/>
          <w:jc w:val="center"/>
        </w:trPr>
        <w:tc>
          <w:tcPr>
            <w:tcW w:w="1895" w:type="dxa"/>
          </w:tcPr>
          <w:p w14:paraId="25566796" w14:textId="77777777" w:rsidR="005F527E" w:rsidRPr="00F97BC3" w:rsidRDefault="005F527E" w:rsidP="00793A74">
            <w:pPr>
              <w:autoSpaceDE w:val="0"/>
              <w:autoSpaceDN w:val="0"/>
              <w:adjustRightInd w:val="0"/>
              <w:jc w:val="left"/>
              <w:rPr>
                <w:rFonts w:ascii="Times New Roman" w:eastAsia="MingLiU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767" w:type="dxa"/>
          </w:tcPr>
          <w:p w14:paraId="7ED0A434" w14:textId="77777777" w:rsidR="005F527E" w:rsidRPr="00F97BC3" w:rsidRDefault="005F527E" w:rsidP="00793A74">
            <w:pPr>
              <w:rPr>
                <w:rFonts w:ascii="Times New Roman" w:eastAsia="MingLiU" w:hAnsi="Times New Roman" w:cs="Times New Roman"/>
                <w:b/>
                <w:color w:val="000000"/>
                <w:sz w:val="22"/>
              </w:rPr>
            </w:pPr>
            <w:r w:rsidRPr="00F97BC3">
              <w:rPr>
                <w:rFonts w:ascii="Times New Roman" w:eastAsia="MingLiU" w:hAnsi="Times New Roman" w:cs="Times New Roman"/>
                <w:b/>
                <w:color w:val="000000"/>
                <w:sz w:val="22"/>
              </w:rPr>
              <w:t>HC (n=30)</w:t>
            </w:r>
          </w:p>
        </w:tc>
        <w:tc>
          <w:tcPr>
            <w:tcW w:w="2612" w:type="dxa"/>
          </w:tcPr>
          <w:p w14:paraId="2538605E" w14:textId="77777777" w:rsidR="005F527E" w:rsidRPr="00F97BC3" w:rsidRDefault="005F527E" w:rsidP="00793A74">
            <w:pPr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b/>
                <w:color w:val="000000"/>
                <w:sz w:val="22"/>
              </w:rPr>
              <w:t>CHB-N</w:t>
            </w:r>
            <w:r w:rsidRPr="00F97BC3">
              <w:rPr>
                <w:rFonts w:ascii="Times New Roman" w:eastAsia="MingLiU" w:hAnsi="Times New Roman" w:cs="Times New Roman"/>
                <w:b/>
                <w:color w:val="000000"/>
                <w:sz w:val="22"/>
              </w:rPr>
              <w:t>ALT</w:t>
            </w:r>
            <w:r w:rsidRPr="00F97BC3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(n=30)</w:t>
            </w:r>
          </w:p>
        </w:tc>
      </w:tr>
      <w:tr w:rsidR="005F527E" w:rsidRPr="00F97BC3" w14:paraId="1E0BC34A" w14:textId="77777777" w:rsidTr="00F81282">
        <w:trPr>
          <w:trHeight w:val="250"/>
          <w:jc w:val="center"/>
        </w:trPr>
        <w:tc>
          <w:tcPr>
            <w:tcW w:w="1895" w:type="dxa"/>
          </w:tcPr>
          <w:p w14:paraId="6AE0F6DB" w14:textId="77777777" w:rsidR="005F527E" w:rsidRPr="00F97BC3" w:rsidRDefault="005F527E" w:rsidP="00793A74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Age</w:t>
            </w:r>
          </w:p>
        </w:tc>
        <w:tc>
          <w:tcPr>
            <w:tcW w:w="1767" w:type="dxa"/>
          </w:tcPr>
          <w:p w14:paraId="536B2AAA" w14:textId="77777777" w:rsidR="005F527E" w:rsidRPr="00F97BC3" w:rsidRDefault="005F527E" w:rsidP="00793A74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38.37r1.09</w:t>
            </w:r>
          </w:p>
        </w:tc>
        <w:tc>
          <w:tcPr>
            <w:tcW w:w="2612" w:type="dxa"/>
          </w:tcPr>
          <w:p w14:paraId="5150A661" w14:textId="77777777" w:rsidR="005F527E" w:rsidRPr="00F97BC3" w:rsidRDefault="005F527E" w:rsidP="00793A74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38.20±1.77</w:t>
            </w:r>
          </w:p>
        </w:tc>
      </w:tr>
      <w:tr w:rsidR="005F527E" w:rsidRPr="00F97BC3" w14:paraId="334B5AB1" w14:textId="77777777" w:rsidTr="00F81282">
        <w:trPr>
          <w:trHeight w:val="250"/>
          <w:jc w:val="center"/>
        </w:trPr>
        <w:tc>
          <w:tcPr>
            <w:tcW w:w="1895" w:type="dxa"/>
          </w:tcPr>
          <w:p w14:paraId="444F9E83" w14:textId="77777777" w:rsidR="005F527E" w:rsidRPr="00F97BC3" w:rsidRDefault="005F527E" w:rsidP="00793A74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HBV-DNA</w:t>
            </w:r>
          </w:p>
        </w:tc>
        <w:tc>
          <w:tcPr>
            <w:tcW w:w="1767" w:type="dxa"/>
          </w:tcPr>
          <w:p w14:paraId="3D80DD02" w14:textId="77777777" w:rsidR="005F527E" w:rsidRPr="00F97BC3" w:rsidRDefault="005F527E" w:rsidP="00793A74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\</w:t>
            </w:r>
          </w:p>
        </w:tc>
        <w:tc>
          <w:tcPr>
            <w:tcW w:w="2612" w:type="dxa"/>
          </w:tcPr>
          <w:p w14:paraId="13AB7244" w14:textId="77777777" w:rsidR="005F527E" w:rsidRPr="00F97BC3" w:rsidRDefault="005F527E" w:rsidP="000C6B1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6.88±3.63</w:t>
            </w:r>
            <w:r w:rsidR="000C6B18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 </w:t>
            </w: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E+06</w:t>
            </w:r>
          </w:p>
        </w:tc>
      </w:tr>
      <w:tr w:rsidR="005F527E" w:rsidRPr="00F97BC3" w14:paraId="4CF022E0" w14:textId="77777777" w:rsidTr="00F81282">
        <w:trPr>
          <w:trHeight w:val="250"/>
          <w:jc w:val="center"/>
        </w:trPr>
        <w:tc>
          <w:tcPr>
            <w:tcW w:w="1895" w:type="dxa"/>
          </w:tcPr>
          <w:p w14:paraId="6CE316C8" w14:textId="77777777" w:rsidR="005F527E" w:rsidRPr="00F97BC3" w:rsidRDefault="005F527E" w:rsidP="00793A74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HBsAg</w:t>
            </w:r>
          </w:p>
        </w:tc>
        <w:tc>
          <w:tcPr>
            <w:tcW w:w="1767" w:type="dxa"/>
          </w:tcPr>
          <w:p w14:paraId="5EEDF8BB" w14:textId="77777777" w:rsidR="005F527E" w:rsidRPr="00F97BC3" w:rsidRDefault="005F527E" w:rsidP="00793A74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\</w:t>
            </w:r>
          </w:p>
        </w:tc>
        <w:tc>
          <w:tcPr>
            <w:tcW w:w="2612" w:type="dxa"/>
          </w:tcPr>
          <w:p w14:paraId="6A6C045C" w14:textId="77777777" w:rsidR="005F527E" w:rsidRPr="00F97BC3" w:rsidRDefault="005F527E" w:rsidP="00793A74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Positive</w:t>
            </w:r>
          </w:p>
        </w:tc>
      </w:tr>
      <w:tr w:rsidR="005F527E" w:rsidRPr="00F97BC3" w14:paraId="5EF5A7AA" w14:textId="77777777" w:rsidTr="00F81282">
        <w:trPr>
          <w:trHeight w:val="250"/>
          <w:jc w:val="center"/>
        </w:trPr>
        <w:tc>
          <w:tcPr>
            <w:tcW w:w="1895" w:type="dxa"/>
          </w:tcPr>
          <w:p w14:paraId="3376C2F8" w14:textId="77777777" w:rsidR="005F527E" w:rsidRPr="00F97BC3" w:rsidRDefault="005F527E" w:rsidP="00793A74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HBeAg</w:t>
            </w:r>
            <w:proofErr w:type="spellEnd"/>
          </w:p>
        </w:tc>
        <w:tc>
          <w:tcPr>
            <w:tcW w:w="1767" w:type="dxa"/>
          </w:tcPr>
          <w:p w14:paraId="6E226488" w14:textId="77777777" w:rsidR="005F527E" w:rsidRPr="00F97BC3" w:rsidRDefault="005F527E" w:rsidP="00793A74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\</w:t>
            </w:r>
          </w:p>
        </w:tc>
        <w:tc>
          <w:tcPr>
            <w:tcW w:w="2612" w:type="dxa"/>
          </w:tcPr>
          <w:p w14:paraId="38779757" w14:textId="77777777" w:rsidR="005F527E" w:rsidRPr="00F97BC3" w:rsidRDefault="005F527E" w:rsidP="00793A74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64.65±30.37</w:t>
            </w:r>
          </w:p>
        </w:tc>
      </w:tr>
      <w:tr w:rsidR="005F527E" w:rsidRPr="00F97BC3" w14:paraId="5ED4E798" w14:textId="77777777" w:rsidTr="00F81282">
        <w:trPr>
          <w:trHeight w:val="250"/>
          <w:jc w:val="center"/>
        </w:trPr>
        <w:tc>
          <w:tcPr>
            <w:tcW w:w="1895" w:type="dxa"/>
          </w:tcPr>
          <w:p w14:paraId="112E1467" w14:textId="77777777" w:rsidR="005F527E" w:rsidRPr="00F97BC3" w:rsidRDefault="005F527E" w:rsidP="00793A74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ALT</w:t>
            </w:r>
          </w:p>
        </w:tc>
        <w:tc>
          <w:tcPr>
            <w:tcW w:w="1767" w:type="dxa"/>
          </w:tcPr>
          <w:p w14:paraId="2FD17F9F" w14:textId="77777777" w:rsidR="005F527E" w:rsidRPr="00F97BC3" w:rsidRDefault="005F527E" w:rsidP="00793A74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26.10±3.30</w:t>
            </w:r>
          </w:p>
        </w:tc>
        <w:tc>
          <w:tcPr>
            <w:tcW w:w="2612" w:type="dxa"/>
          </w:tcPr>
          <w:p w14:paraId="1319C630" w14:textId="77777777" w:rsidR="005F527E" w:rsidRPr="00F97BC3" w:rsidRDefault="005F527E" w:rsidP="00793A74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36.55±7.12</w:t>
            </w:r>
            <w:r w:rsidRPr="00F97BC3">
              <w:rPr>
                <w:rFonts w:ascii="Times New Roman" w:hAnsi="Times New Roman" w:cs="Times New Roman"/>
                <w:sz w:val="22"/>
              </w:rPr>
              <w:t>*</w:t>
            </w:r>
          </w:p>
        </w:tc>
      </w:tr>
      <w:tr w:rsidR="005F527E" w:rsidRPr="00F97BC3" w14:paraId="1498D795" w14:textId="77777777" w:rsidTr="00F81282">
        <w:trPr>
          <w:trHeight w:val="250"/>
          <w:jc w:val="center"/>
        </w:trPr>
        <w:tc>
          <w:tcPr>
            <w:tcW w:w="1895" w:type="dxa"/>
          </w:tcPr>
          <w:p w14:paraId="28C588FD" w14:textId="77777777" w:rsidR="005F527E" w:rsidRPr="00F97BC3" w:rsidRDefault="005F527E" w:rsidP="00793A74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AST</w:t>
            </w:r>
          </w:p>
        </w:tc>
        <w:tc>
          <w:tcPr>
            <w:tcW w:w="1767" w:type="dxa"/>
          </w:tcPr>
          <w:p w14:paraId="3D25126D" w14:textId="77777777" w:rsidR="005F527E" w:rsidRPr="00F97BC3" w:rsidRDefault="005F527E" w:rsidP="00793A74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23.00±1.40</w:t>
            </w:r>
          </w:p>
        </w:tc>
        <w:tc>
          <w:tcPr>
            <w:tcW w:w="2612" w:type="dxa"/>
          </w:tcPr>
          <w:p w14:paraId="5240A222" w14:textId="77777777" w:rsidR="005F527E" w:rsidRPr="00F97BC3" w:rsidRDefault="005F527E" w:rsidP="00793A74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28.29±3.18</w:t>
            </w:r>
            <w:r w:rsidRPr="00F97BC3">
              <w:rPr>
                <w:rFonts w:ascii="Times New Roman" w:hAnsi="Times New Roman" w:cs="Times New Roman"/>
                <w:sz w:val="22"/>
              </w:rPr>
              <w:t>*</w:t>
            </w:r>
          </w:p>
        </w:tc>
      </w:tr>
    </w:tbl>
    <w:p w14:paraId="469331D1" w14:textId="77777777" w:rsidR="005F527E" w:rsidRPr="00F97BC3" w:rsidRDefault="005F527E" w:rsidP="005F527E">
      <w:pPr>
        <w:pStyle w:val="A"/>
        <w:spacing w:line="240" w:lineRule="auto"/>
        <w:ind w:left="420"/>
        <w:rPr>
          <w:sz w:val="22"/>
          <w:szCs w:val="22"/>
        </w:rPr>
      </w:pPr>
      <w:r w:rsidRPr="00F97BC3">
        <w:rPr>
          <w:sz w:val="22"/>
          <w:szCs w:val="22"/>
        </w:rPr>
        <w:t xml:space="preserve">Note: All data were presented by </w:t>
      </w:r>
      <w:proofErr w:type="spellStart"/>
      <w:r w:rsidRPr="00F97BC3">
        <w:rPr>
          <w:sz w:val="22"/>
          <w:szCs w:val="22"/>
        </w:rPr>
        <w:t>mean±SEM</w:t>
      </w:r>
      <w:proofErr w:type="spellEnd"/>
      <w:r w:rsidRPr="00F97BC3">
        <w:rPr>
          <w:sz w:val="22"/>
          <w:szCs w:val="22"/>
        </w:rPr>
        <w:t xml:space="preserve">. HC: healthy control group, CHB-NALT: ALT normal patient group. All subjects were males. HBsAg was detected by qualitative examination. The p values were determined by </w:t>
      </w:r>
      <w:r w:rsidRPr="00F97BC3">
        <w:rPr>
          <w:i/>
          <w:sz w:val="22"/>
          <w:szCs w:val="22"/>
        </w:rPr>
        <w:t>t</w:t>
      </w:r>
      <w:r w:rsidRPr="00F97BC3">
        <w:rPr>
          <w:sz w:val="22"/>
          <w:szCs w:val="22"/>
        </w:rPr>
        <w:t>-test, *p &lt; 0.05.</w:t>
      </w:r>
    </w:p>
    <w:p w14:paraId="17EAEBBB" w14:textId="77777777" w:rsidR="005F527E" w:rsidRPr="00F97BC3" w:rsidRDefault="005F527E" w:rsidP="005F527E">
      <w:pPr>
        <w:pStyle w:val="A"/>
        <w:spacing w:line="240" w:lineRule="auto"/>
        <w:ind w:left="420"/>
        <w:rPr>
          <w:sz w:val="22"/>
          <w:szCs w:val="22"/>
        </w:rPr>
      </w:pPr>
    </w:p>
    <w:p w14:paraId="2A621F61" w14:textId="77777777" w:rsidR="00E81259" w:rsidRPr="00F97BC3" w:rsidRDefault="005F527E" w:rsidP="00E81259">
      <w:pPr>
        <w:jc w:val="center"/>
        <w:rPr>
          <w:rFonts w:ascii="Times New Roman" w:hAnsi="Times New Roman" w:cs="Times New Roman"/>
          <w:b/>
          <w:sz w:val="22"/>
        </w:rPr>
      </w:pPr>
      <w:r w:rsidRPr="00F97BC3">
        <w:rPr>
          <w:rFonts w:ascii="Times New Roman" w:hAnsi="Times New Roman" w:cs="Times New Roman"/>
          <w:b/>
          <w:sz w:val="22"/>
        </w:rPr>
        <w:t>Table S</w:t>
      </w:r>
      <w:r w:rsidR="00BF05AB" w:rsidRPr="00F97BC3">
        <w:rPr>
          <w:rFonts w:ascii="Times New Roman" w:hAnsi="Times New Roman" w:cs="Times New Roman"/>
          <w:b/>
          <w:sz w:val="22"/>
        </w:rPr>
        <w:t>5</w:t>
      </w:r>
    </w:p>
    <w:p w14:paraId="115A99CB" w14:textId="77777777" w:rsidR="005F527E" w:rsidRPr="00F97BC3" w:rsidRDefault="005F527E" w:rsidP="00E81259">
      <w:pPr>
        <w:jc w:val="center"/>
        <w:rPr>
          <w:rFonts w:ascii="Times New Roman" w:hAnsi="Times New Roman" w:cs="Times New Roman"/>
          <w:b/>
          <w:sz w:val="22"/>
        </w:rPr>
      </w:pPr>
      <w:r w:rsidRPr="00F97BC3">
        <w:rPr>
          <w:rFonts w:ascii="Times New Roman" w:hAnsi="Times New Roman" w:cs="Times New Roman"/>
          <w:b/>
          <w:sz w:val="22"/>
        </w:rPr>
        <w:t>Evaluation of using BA as biomarker for CHB</w:t>
      </w:r>
    </w:p>
    <w:tbl>
      <w:tblPr>
        <w:tblStyle w:val="TableGrid"/>
        <w:tblW w:w="6095" w:type="dxa"/>
        <w:jc w:val="center"/>
        <w:tblLook w:val="04A0" w:firstRow="1" w:lastRow="0" w:firstColumn="1" w:lastColumn="0" w:noHBand="0" w:noVBand="1"/>
      </w:tblPr>
      <w:tblGrid>
        <w:gridCol w:w="2135"/>
        <w:gridCol w:w="1081"/>
        <w:gridCol w:w="337"/>
        <w:gridCol w:w="300"/>
        <w:gridCol w:w="780"/>
        <w:gridCol w:w="337"/>
        <w:gridCol w:w="1874"/>
      </w:tblGrid>
      <w:tr w:rsidR="005F527E" w:rsidRPr="00F97BC3" w14:paraId="145388DE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5BCAB425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Indicator</w:t>
            </w:r>
          </w:p>
        </w:tc>
        <w:tc>
          <w:tcPr>
            <w:tcW w:w="1081" w:type="dxa"/>
            <w:noWrap/>
            <w:hideMark/>
          </w:tcPr>
          <w:p w14:paraId="0A6DE083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>AUC</w:t>
            </w:r>
          </w:p>
        </w:tc>
        <w:tc>
          <w:tcPr>
            <w:tcW w:w="1417" w:type="dxa"/>
            <w:gridSpan w:val="3"/>
            <w:noWrap/>
            <w:hideMark/>
          </w:tcPr>
          <w:p w14:paraId="344AB8BD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hAnsi="Times New Roman" w:cs="Times New Roman"/>
                <w:b/>
                <w:color w:val="000000"/>
                <w:sz w:val="22"/>
              </w:rPr>
              <w:t>Std. Error</w:t>
            </w:r>
          </w:p>
        </w:tc>
        <w:tc>
          <w:tcPr>
            <w:tcW w:w="1985" w:type="dxa"/>
            <w:gridSpan w:val="2"/>
            <w:noWrap/>
            <w:hideMark/>
          </w:tcPr>
          <w:p w14:paraId="319DF883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b/>
                <w:kern w:val="0"/>
                <w:sz w:val="22"/>
              </w:rPr>
              <w:t xml:space="preserve">95% </w:t>
            </w:r>
            <w:r w:rsidRPr="00F97BC3">
              <w:rPr>
                <w:rFonts w:ascii="Times New Roman" w:hAnsi="Times New Roman" w:cs="Times New Roman"/>
                <w:b/>
                <w:color w:val="000000"/>
                <w:sz w:val="22"/>
              </w:rPr>
              <w:t>Confidence interval</w:t>
            </w:r>
          </w:p>
        </w:tc>
      </w:tr>
      <w:tr w:rsidR="005F527E" w:rsidRPr="00F97BC3" w14:paraId="51716008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63B666DE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CA</w:t>
            </w:r>
          </w:p>
        </w:tc>
        <w:tc>
          <w:tcPr>
            <w:tcW w:w="1081" w:type="dxa"/>
            <w:noWrap/>
            <w:hideMark/>
          </w:tcPr>
          <w:p w14:paraId="679531A8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0.693</w:t>
            </w:r>
          </w:p>
        </w:tc>
        <w:tc>
          <w:tcPr>
            <w:tcW w:w="1417" w:type="dxa"/>
            <w:gridSpan w:val="3"/>
            <w:noWrap/>
            <w:hideMark/>
          </w:tcPr>
          <w:p w14:paraId="619EE028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0.057</w:t>
            </w:r>
          </w:p>
        </w:tc>
        <w:tc>
          <w:tcPr>
            <w:tcW w:w="1985" w:type="dxa"/>
            <w:gridSpan w:val="2"/>
            <w:noWrap/>
            <w:hideMark/>
          </w:tcPr>
          <w:p w14:paraId="270A4E7A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0.602 to 0.774</w:t>
            </w:r>
          </w:p>
        </w:tc>
      </w:tr>
      <w:tr w:rsidR="005F527E" w:rsidRPr="00F97BC3" w14:paraId="1BE42717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057DF837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CDCA</w:t>
            </w:r>
          </w:p>
        </w:tc>
        <w:tc>
          <w:tcPr>
            <w:tcW w:w="1081" w:type="dxa"/>
            <w:noWrap/>
            <w:hideMark/>
          </w:tcPr>
          <w:p w14:paraId="4CA7F945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0.715</w:t>
            </w:r>
          </w:p>
        </w:tc>
        <w:tc>
          <w:tcPr>
            <w:tcW w:w="1417" w:type="dxa"/>
            <w:gridSpan w:val="3"/>
            <w:noWrap/>
            <w:hideMark/>
          </w:tcPr>
          <w:p w14:paraId="6312BB1C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0.0568</w:t>
            </w:r>
          </w:p>
        </w:tc>
        <w:tc>
          <w:tcPr>
            <w:tcW w:w="1985" w:type="dxa"/>
            <w:gridSpan w:val="2"/>
            <w:noWrap/>
            <w:hideMark/>
          </w:tcPr>
          <w:p w14:paraId="60A1025A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0.625 to 0.794</w:t>
            </w:r>
          </w:p>
        </w:tc>
      </w:tr>
      <w:tr w:rsidR="005F527E" w:rsidRPr="00F97BC3" w14:paraId="51FE8AAD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1ABC6284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DCA</w:t>
            </w:r>
          </w:p>
        </w:tc>
        <w:tc>
          <w:tcPr>
            <w:tcW w:w="1081" w:type="dxa"/>
            <w:noWrap/>
            <w:hideMark/>
          </w:tcPr>
          <w:p w14:paraId="481C2E88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0.728</w:t>
            </w:r>
          </w:p>
        </w:tc>
        <w:tc>
          <w:tcPr>
            <w:tcW w:w="1417" w:type="dxa"/>
            <w:gridSpan w:val="3"/>
            <w:noWrap/>
            <w:hideMark/>
          </w:tcPr>
          <w:p w14:paraId="7C31E34E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0.0605</w:t>
            </w:r>
          </w:p>
        </w:tc>
        <w:tc>
          <w:tcPr>
            <w:tcW w:w="1985" w:type="dxa"/>
            <w:gridSpan w:val="2"/>
            <w:noWrap/>
            <w:hideMark/>
          </w:tcPr>
          <w:p w14:paraId="20EA279E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0.639 to 0.805</w:t>
            </w:r>
          </w:p>
        </w:tc>
      </w:tr>
      <w:tr w:rsidR="005F527E" w:rsidRPr="00F97BC3" w14:paraId="2097C4E1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2D1AE41E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LCA</w:t>
            </w:r>
          </w:p>
        </w:tc>
        <w:tc>
          <w:tcPr>
            <w:tcW w:w="1081" w:type="dxa"/>
            <w:noWrap/>
            <w:hideMark/>
          </w:tcPr>
          <w:p w14:paraId="7BAE217F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0.661</w:t>
            </w:r>
          </w:p>
        </w:tc>
        <w:tc>
          <w:tcPr>
            <w:tcW w:w="1417" w:type="dxa"/>
            <w:gridSpan w:val="3"/>
            <w:noWrap/>
            <w:hideMark/>
          </w:tcPr>
          <w:p w14:paraId="6247F3BB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0.0564</w:t>
            </w:r>
          </w:p>
        </w:tc>
        <w:tc>
          <w:tcPr>
            <w:tcW w:w="1985" w:type="dxa"/>
            <w:gridSpan w:val="2"/>
            <w:noWrap/>
            <w:hideMark/>
          </w:tcPr>
          <w:p w14:paraId="7D5E2AAA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0.569 to 0.745</w:t>
            </w:r>
          </w:p>
        </w:tc>
      </w:tr>
      <w:tr w:rsidR="005F527E" w:rsidRPr="00F97BC3" w14:paraId="40693C22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7968AECC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UDCA</w:t>
            </w:r>
          </w:p>
        </w:tc>
        <w:tc>
          <w:tcPr>
            <w:tcW w:w="1081" w:type="dxa"/>
            <w:noWrap/>
            <w:hideMark/>
          </w:tcPr>
          <w:p w14:paraId="4006B7C1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0.757</w:t>
            </w:r>
          </w:p>
        </w:tc>
        <w:tc>
          <w:tcPr>
            <w:tcW w:w="1417" w:type="dxa"/>
            <w:gridSpan w:val="3"/>
            <w:noWrap/>
            <w:hideMark/>
          </w:tcPr>
          <w:p w14:paraId="5CC43377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0.0485</w:t>
            </w:r>
          </w:p>
        </w:tc>
        <w:tc>
          <w:tcPr>
            <w:tcW w:w="1985" w:type="dxa"/>
            <w:gridSpan w:val="2"/>
            <w:noWrap/>
            <w:hideMark/>
          </w:tcPr>
          <w:p w14:paraId="6DF73997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0.670 to 0.830</w:t>
            </w:r>
          </w:p>
        </w:tc>
      </w:tr>
      <w:tr w:rsidR="005F527E" w:rsidRPr="00F97BC3" w14:paraId="53B00EC8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2034BBF2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GCA</w:t>
            </w:r>
          </w:p>
        </w:tc>
        <w:tc>
          <w:tcPr>
            <w:tcW w:w="1081" w:type="dxa"/>
            <w:noWrap/>
            <w:hideMark/>
          </w:tcPr>
          <w:p w14:paraId="221AF35B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0.623</w:t>
            </w:r>
          </w:p>
        </w:tc>
        <w:tc>
          <w:tcPr>
            <w:tcW w:w="1417" w:type="dxa"/>
            <w:gridSpan w:val="3"/>
            <w:noWrap/>
            <w:hideMark/>
          </w:tcPr>
          <w:p w14:paraId="7EF6A5A0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0.0633</w:t>
            </w:r>
          </w:p>
        </w:tc>
        <w:tc>
          <w:tcPr>
            <w:tcW w:w="1985" w:type="dxa"/>
            <w:gridSpan w:val="2"/>
            <w:noWrap/>
            <w:hideMark/>
          </w:tcPr>
          <w:p w14:paraId="573CD479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0.523 to 0.716</w:t>
            </w:r>
          </w:p>
        </w:tc>
      </w:tr>
      <w:tr w:rsidR="005F527E" w:rsidRPr="00F97BC3" w14:paraId="4FB1DA3A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2433ECEB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GCDCA</w:t>
            </w:r>
          </w:p>
        </w:tc>
        <w:tc>
          <w:tcPr>
            <w:tcW w:w="1081" w:type="dxa"/>
            <w:noWrap/>
            <w:hideMark/>
          </w:tcPr>
          <w:p w14:paraId="7714BA2D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0.547</w:t>
            </w:r>
          </w:p>
        </w:tc>
        <w:tc>
          <w:tcPr>
            <w:tcW w:w="1417" w:type="dxa"/>
            <w:gridSpan w:val="3"/>
            <w:noWrap/>
            <w:hideMark/>
          </w:tcPr>
          <w:p w14:paraId="71374323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0.0612</w:t>
            </w:r>
          </w:p>
        </w:tc>
        <w:tc>
          <w:tcPr>
            <w:tcW w:w="1985" w:type="dxa"/>
            <w:gridSpan w:val="2"/>
            <w:noWrap/>
            <w:hideMark/>
          </w:tcPr>
          <w:p w14:paraId="70177A0B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0.447 to 0.645</w:t>
            </w:r>
          </w:p>
        </w:tc>
      </w:tr>
      <w:tr w:rsidR="005F527E" w:rsidRPr="00F97BC3" w14:paraId="407350CB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750DC200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GDCA</w:t>
            </w:r>
          </w:p>
        </w:tc>
        <w:tc>
          <w:tcPr>
            <w:tcW w:w="1081" w:type="dxa"/>
            <w:noWrap/>
            <w:hideMark/>
          </w:tcPr>
          <w:p w14:paraId="2BD87F86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0.504</w:t>
            </w:r>
          </w:p>
        </w:tc>
        <w:tc>
          <w:tcPr>
            <w:tcW w:w="1417" w:type="dxa"/>
            <w:gridSpan w:val="3"/>
            <w:noWrap/>
            <w:hideMark/>
          </w:tcPr>
          <w:p w14:paraId="2BA10588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0.0683</w:t>
            </w:r>
          </w:p>
        </w:tc>
        <w:tc>
          <w:tcPr>
            <w:tcW w:w="1985" w:type="dxa"/>
            <w:gridSpan w:val="2"/>
            <w:noWrap/>
            <w:hideMark/>
          </w:tcPr>
          <w:p w14:paraId="5B5E01AE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0.405 to 0.603</w:t>
            </w:r>
          </w:p>
        </w:tc>
      </w:tr>
      <w:tr w:rsidR="005F527E" w:rsidRPr="00F97BC3" w14:paraId="484294B2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22EF5AC2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GLCA</w:t>
            </w:r>
          </w:p>
        </w:tc>
        <w:tc>
          <w:tcPr>
            <w:tcW w:w="1081" w:type="dxa"/>
            <w:noWrap/>
            <w:hideMark/>
          </w:tcPr>
          <w:p w14:paraId="5379843D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0.534</w:t>
            </w:r>
          </w:p>
        </w:tc>
        <w:tc>
          <w:tcPr>
            <w:tcW w:w="1417" w:type="dxa"/>
            <w:gridSpan w:val="3"/>
            <w:noWrap/>
            <w:hideMark/>
          </w:tcPr>
          <w:p w14:paraId="77D3081A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0.0612</w:t>
            </w:r>
          </w:p>
        </w:tc>
        <w:tc>
          <w:tcPr>
            <w:tcW w:w="1985" w:type="dxa"/>
            <w:gridSpan w:val="2"/>
            <w:noWrap/>
            <w:hideMark/>
          </w:tcPr>
          <w:p w14:paraId="75EAB585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0.434 to 0.632</w:t>
            </w:r>
          </w:p>
        </w:tc>
      </w:tr>
      <w:tr w:rsidR="005F527E" w:rsidRPr="00F97BC3" w14:paraId="15036600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3D4F415D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GUDCA</w:t>
            </w:r>
          </w:p>
        </w:tc>
        <w:tc>
          <w:tcPr>
            <w:tcW w:w="1081" w:type="dxa"/>
            <w:noWrap/>
            <w:hideMark/>
          </w:tcPr>
          <w:p w14:paraId="248B5851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0.526</w:t>
            </w:r>
          </w:p>
        </w:tc>
        <w:tc>
          <w:tcPr>
            <w:tcW w:w="1417" w:type="dxa"/>
            <w:gridSpan w:val="3"/>
            <w:noWrap/>
            <w:hideMark/>
          </w:tcPr>
          <w:p w14:paraId="10C7D280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0.0707</w:t>
            </w:r>
          </w:p>
        </w:tc>
        <w:tc>
          <w:tcPr>
            <w:tcW w:w="1985" w:type="dxa"/>
            <w:gridSpan w:val="2"/>
            <w:noWrap/>
            <w:hideMark/>
          </w:tcPr>
          <w:p w14:paraId="5CE33F61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0.426 to 0.625</w:t>
            </w:r>
          </w:p>
        </w:tc>
      </w:tr>
      <w:tr w:rsidR="005F527E" w:rsidRPr="00F97BC3" w14:paraId="68A39B7A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3E6CC7D8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TCA</w:t>
            </w:r>
          </w:p>
        </w:tc>
        <w:tc>
          <w:tcPr>
            <w:tcW w:w="1081" w:type="dxa"/>
            <w:noWrap/>
            <w:hideMark/>
          </w:tcPr>
          <w:p w14:paraId="6E3B8BFF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0.619</w:t>
            </w:r>
          </w:p>
        </w:tc>
        <w:tc>
          <w:tcPr>
            <w:tcW w:w="1417" w:type="dxa"/>
            <w:gridSpan w:val="3"/>
            <w:noWrap/>
            <w:hideMark/>
          </w:tcPr>
          <w:p w14:paraId="7D76B05E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0.0541</w:t>
            </w:r>
          </w:p>
        </w:tc>
        <w:tc>
          <w:tcPr>
            <w:tcW w:w="1985" w:type="dxa"/>
            <w:gridSpan w:val="2"/>
            <w:noWrap/>
            <w:hideMark/>
          </w:tcPr>
          <w:p w14:paraId="4D58F45E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0.526 to 0.707</w:t>
            </w:r>
          </w:p>
        </w:tc>
      </w:tr>
      <w:tr w:rsidR="005F527E" w:rsidRPr="00F97BC3" w14:paraId="7861E4DE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679095A6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TCDCA</w:t>
            </w:r>
          </w:p>
        </w:tc>
        <w:tc>
          <w:tcPr>
            <w:tcW w:w="1081" w:type="dxa"/>
            <w:noWrap/>
            <w:hideMark/>
          </w:tcPr>
          <w:p w14:paraId="30C9E496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0.641</w:t>
            </w:r>
          </w:p>
        </w:tc>
        <w:tc>
          <w:tcPr>
            <w:tcW w:w="1417" w:type="dxa"/>
            <w:gridSpan w:val="3"/>
            <w:noWrap/>
            <w:hideMark/>
          </w:tcPr>
          <w:p w14:paraId="4C531BD1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0.0528</w:t>
            </w:r>
          </w:p>
        </w:tc>
        <w:tc>
          <w:tcPr>
            <w:tcW w:w="1985" w:type="dxa"/>
            <w:gridSpan w:val="2"/>
            <w:noWrap/>
            <w:hideMark/>
          </w:tcPr>
          <w:p w14:paraId="2B5F0C26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0.548 to 0.727</w:t>
            </w:r>
          </w:p>
        </w:tc>
      </w:tr>
      <w:tr w:rsidR="005F527E" w:rsidRPr="00F97BC3" w14:paraId="19C7396D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5E961B66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TDCA</w:t>
            </w:r>
          </w:p>
        </w:tc>
        <w:tc>
          <w:tcPr>
            <w:tcW w:w="1081" w:type="dxa"/>
            <w:noWrap/>
            <w:hideMark/>
          </w:tcPr>
          <w:p w14:paraId="3FA5F08C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0.501</w:t>
            </w:r>
          </w:p>
        </w:tc>
        <w:tc>
          <w:tcPr>
            <w:tcW w:w="1417" w:type="dxa"/>
            <w:gridSpan w:val="3"/>
            <w:noWrap/>
            <w:hideMark/>
          </w:tcPr>
          <w:p w14:paraId="5C09F231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0.0576</w:t>
            </w:r>
          </w:p>
        </w:tc>
        <w:tc>
          <w:tcPr>
            <w:tcW w:w="1985" w:type="dxa"/>
            <w:gridSpan w:val="2"/>
            <w:noWrap/>
            <w:hideMark/>
          </w:tcPr>
          <w:p w14:paraId="049D18A6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0.408 to 0.594</w:t>
            </w:r>
          </w:p>
        </w:tc>
      </w:tr>
      <w:tr w:rsidR="005F527E" w:rsidRPr="00F97BC3" w14:paraId="1695F516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0AF2C904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TLCA</w:t>
            </w:r>
          </w:p>
        </w:tc>
        <w:tc>
          <w:tcPr>
            <w:tcW w:w="1081" w:type="dxa"/>
            <w:noWrap/>
            <w:hideMark/>
          </w:tcPr>
          <w:p w14:paraId="1F165DB2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0.574</w:t>
            </w:r>
          </w:p>
        </w:tc>
        <w:tc>
          <w:tcPr>
            <w:tcW w:w="1417" w:type="dxa"/>
            <w:gridSpan w:val="3"/>
            <w:noWrap/>
            <w:hideMark/>
          </w:tcPr>
          <w:p w14:paraId="381534D4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0.0608</w:t>
            </w:r>
          </w:p>
        </w:tc>
        <w:tc>
          <w:tcPr>
            <w:tcW w:w="1985" w:type="dxa"/>
            <w:gridSpan w:val="2"/>
            <w:noWrap/>
            <w:hideMark/>
          </w:tcPr>
          <w:p w14:paraId="20988794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0.480 to 0.664</w:t>
            </w:r>
          </w:p>
        </w:tc>
      </w:tr>
      <w:tr w:rsidR="005F527E" w:rsidRPr="00F97BC3" w14:paraId="0EEC095E" w14:textId="77777777" w:rsidTr="004F3D16">
        <w:trPr>
          <w:trHeight w:val="285"/>
          <w:jc w:val="center"/>
        </w:trPr>
        <w:tc>
          <w:tcPr>
            <w:tcW w:w="1612" w:type="dxa"/>
            <w:noWrap/>
            <w:hideMark/>
          </w:tcPr>
          <w:p w14:paraId="11E808F0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TUDCA</w:t>
            </w:r>
          </w:p>
        </w:tc>
        <w:tc>
          <w:tcPr>
            <w:tcW w:w="1081" w:type="dxa"/>
            <w:noWrap/>
            <w:hideMark/>
          </w:tcPr>
          <w:p w14:paraId="0DAB9EA8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0.817</w:t>
            </w:r>
          </w:p>
        </w:tc>
        <w:tc>
          <w:tcPr>
            <w:tcW w:w="1417" w:type="dxa"/>
            <w:gridSpan w:val="3"/>
            <w:noWrap/>
            <w:hideMark/>
          </w:tcPr>
          <w:p w14:paraId="0BF240BE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0.0376</w:t>
            </w:r>
          </w:p>
        </w:tc>
        <w:tc>
          <w:tcPr>
            <w:tcW w:w="1985" w:type="dxa"/>
            <w:gridSpan w:val="2"/>
            <w:noWrap/>
            <w:hideMark/>
          </w:tcPr>
          <w:p w14:paraId="67AA64DB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0.736 to 0.882</w:t>
            </w:r>
          </w:p>
        </w:tc>
      </w:tr>
      <w:tr w:rsidR="005F527E" w:rsidRPr="00F97BC3" w14:paraId="17DB10FF" w14:textId="77777777" w:rsidTr="004F3D16">
        <w:trPr>
          <w:trHeight w:val="285"/>
          <w:jc w:val="center"/>
        </w:trPr>
        <w:tc>
          <w:tcPr>
            <w:tcW w:w="1612" w:type="dxa"/>
            <w:noWrap/>
            <w:hideMark/>
          </w:tcPr>
          <w:p w14:paraId="10300C88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T_BA</w:t>
            </w:r>
          </w:p>
        </w:tc>
        <w:tc>
          <w:tcPr>
            <w:tcW w:w="1081" w:type="dxa"/>
            <w:noWrap/>
            <w:hideMark/>
          </w:tcPr>
          <w:p w14:paraId="1E5D656C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0.576</w:t>
            </w:r>
          </w:p>
        </w:tc>
        <w:tc>
          <w:tcPr>
            <w:tcW w:w="1417" w:type="dxa"/>
            <w:gridSpan w:val="3"/>
            <w:noWrap/>
            <w:hideMark/>
          </w:tcPr>
          <w:p w14:paraId="00089391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0.0566</w:t>
            </w:r>
          </w:p>
        </w:tc>
        <w:tc>
          <w:tcPr>
            <w:tcW w:w="1985" w:type="dxa"/>
            <w:gridSpan w:val="2"/>
            <w:noWrap/>
            <w:hideMark/>
          </w:tcPr>
          <w:p w14:paraId="6411BF0C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0.483 to 0.666</w:t>
            </w:r>
          </w:p>
        </w:tc>
      </w:tr>
      <w:tr w:rsidR="005F527E" w:rsidRPr="00F97BC3" w14:paraId="2178F864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4A27BB63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T_U</w:t>
            </w:r>
            <w:r w:rsidR="00F81282">
              <w:rPr>
                <w:rFonts w:ascii="Times New Roman" w:hAnsi="Times New Roman" w:cs="Times New Roman" w:hint="eastAsia"/>
                <w:kern w:val="0"/>
                <w:sz w:val="22"/>
              </w:rPr>
              <w:t>C</w:t>
            </w: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BA</w:t>
            </w:r>
          </w:p>
        </w:tc>
        <w:tc>
          <w:tcPr>
            <w:tcW w:w="1081" w:type="dxa"/>
            <w:noWrap/>
            <w:hideMark/>
          </w:tcPr>
          <w:p w14:paraId="714C9A01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0.775</w:t>
            </w:r>
          </w:p>
        </w:tc>
        <w:tc>
          <w:tcPr>
            <w:tcW w:w="1417" w:type="dxa"/>
            <w:gridSpan w:val="3"/>
            <w:noWrap/>
            <w:hideMark/>
          </w:tcPr>
          <w:p w14:paraId="22BD1EC9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0.0493</w:t>
            </w:r>
          </w:p>
        </w:tc>
        <w:tc>
          <w:tcPr>
            <w:tcW w:w="1985" w:type="dxa"/>
            <w:gridSpan w:val="2"/>
            <w:noWrap/>
            <w:hideMark/>
          </w:tcPr>
          <w:p w14:paraId="4C52D9C3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0.690 to 0.846</w:t>
            </w:r>
          </w:p>
        </w:tc>
      </w:tr>
      <w:tr w:rsidR="005F527E" w:rsidRPr="00F97BC3" w14:paraId="5BC68160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38DDD30B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T_GBA</w:t>
            </w:r>
          </w:p>
        </w:tc>
        <w:tc>
          <w:tcPr>
            <w:tcW w:w="1081" w:type="dxa"/>
            <w:noWrap/>
            <w:hideMark/>
          </w:tcPr>
          <w:p w14:paraId="30F6281C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0.542</w:t>
            </w:r>
          </w:p>
        </w:tc>
        <w:tc>
          <w:tcPr>
            <w:tcW w:w="1417" w:type="dxa"/>
            <w:gridSpan w:val="3"/>
            <w:noWrap/>
            <w:hideMark/>
          </w:tcPr>
          <w:p w14:paraId="6E6D8F37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0.057</w:t>
            </w:r>
          </w:p>
        </w:tc>
        <w:tc>
          <w:tcPr>
            <w:tcW w:w="1985" w:type="dxa"/>
            <w:gridSpan w:val="2"/>
            <w:noWrap/>
            <w:hideMark/>
          </w:tcPr>
          <w:p w14:paraId="7C1C1109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0.449 to 0.634</w:t>
            </w:r>
          </w:p>
        </w:tc>
      </w:tr>
      <w:tr w:rsidR="005F527E" w:rsidRPr="00F97BC3" w14:paraId="099C60C2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695E2A7F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T_TBA</w:t>
            </w:r>
          </w:p>
        </w:tc>
        <w:tc>
          <w:tcPr>
            <w:tcW w:w="1081" w:type="dxa"/>
            <w:noWrap/>
            <w:hideMark/>
          </w:tcPr>
          <w:p w14:paraId="5C91362F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0.646</w:t>
            </w:r>
          </w:p>
        </w:tc>
        <w:tc>
          <w:tcPr>
            <w:tcW w:w="1417" w:type="dxa"/>
            <w:gridSpan w:val="3"/>
            <w:noWrap/>
            <w:hideMark/>
          </w:tcPr>
          <w:p w14:paraId="49D88011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0.0527</w:t>
            </w:r>
          </w:p>
        </w:tc>
        <w:tc>
          <w:tcPr>
            <w:tcW w:w="1985" w:type="dxa"/>
            <w:gridSpan w:val="2"/>
            <w:noWrap/>
            <w:hideMark/>
          </w:tcPr>
          <w:p w14:paraId="11B5E199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0.553 to 0.731</w:t>
            </w:r>
          </w:p>
        </w:tc>
      </w:tr>
      <w:tr w:rsidR="005F527E" w:rsidRPr="00F97BC3" w14:paraId="03C57587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4F38B277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T_CBA</w:t>
            </w:r>
          </w:p>
        </w:tc>
        <w:tc>
          <w:tcPr>
            <w:tcW w:w="1081" w:type="dxa"/>
            <w:noWrap/>
            <w:hideMark/>
          </w:tcPr>
          <w:p w14:paraId="4D235DB7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0.587</w:t>
            </w:r>
          </w:p>
        </w:tc>
        <w:tc>
          <w:tcPr>
            <w:tcW w:w="1417" w:type="dxa"/>
            <w:gridSpan w:val="3"/>
            <w:noWrap/>
            <w:hideMark/>
          </w:tcPr>
          <w:p w14:paraId="60CF1131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0.0565</w:t>
            </w:r>
          </w:p>
        </w:tc>
        <w:tc>
          <w:tcPr>
            <w:tcW w:w="1985" w:type="dxa"/>
            <w:gridSpan w:val="2"/>
            <w:noWrap/>
            <w:hideMark/>
          </w:tcPr>
          <w:p w14:paraId="02D36B3B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0.494 to 0.676</w:t>
            </w:r>
          </w:p>
        </w:tc>
      </w:tr>
      <w:tr w:rsidR="005F527E" w:rsidRPr="00F97BC3" w14:paraId="4AEEDCB9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493A6D46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R_U_C</w:t>
            </w:r>
          </w:p>
        </w:tc>
        <w:tc>
          <w:tcPr>
            <w:tcW w:w="1081" w:type="dxa"/>
            <w:noWrap/>
            <w:hideMark/>
          </w:tcPr>
          <w:p w14:paraId="617EEDDC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0.779</w:t>
            </w:r>
          </w:p>
        </w:tc>
        <w:tc>
          <w:tcPr>
            <w:tcW w:w="1417" w:type="dxa"/>
            <w:gridSpan w:val="3"/>
            <w:noWrap/>
            <w:hideMark/>
          </w:tcPr>
          <w:p w14:paraId="5D7800DD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0.0505</w:t>
            </w:r>
          </w:p>
        </w:tc>
        <w:tc>
          <w:tcPr>
            <w:tcW w:w="1985" w:type="dxa"/>
            <w:gridSpan w:val="2"/>
            <w:noWrap/>
            <w:hideMark/>
          </w:tcPr>
          <w:p w14:paraId="5FC6065C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0.694 to 0.850</w:t>
            </w:r>
          </w:p>
        </w:tc>
      </w:tr>
      <w:tr w:rsidR="005F527E" w:rsidRPr="00F97BC3" w14:paraId="21C8E0B8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4896953A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R_G_T</w:t>
            </w:r>
          </w:p>
        </w:tc>
        <w:tc>
          <w:tcPr>
            <w:tcW w:w="1081" w:type="dxa"/>
            <w:noWrap/>
            <w:hideMark/>
          </w:tcPr>
          <w:p w14:paraId="53E79AC0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0.594</w:t>
            </w:r>
          </w:p>
        </w:tc>
        <w:tc>
          <w:tcPr>
            <w:tcW w:w="1417" w:type="dxa"/>
            <w:gridSpan w:val="3"/>
            <w:noWrap/>
            <w:hideMark/>
          </w:tcPr>
          <w:p w14:paraId="772898EE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0.0567</w:t>
            </w:r>
          </w:p>
        </w:tc>
        <w:tc>
          <w:tcPr>
            <w:tcW w:w="1985" w:type="dxa"/>
            <w:gridSpan w:val="2"/>
            <w:noWrap/>
            <w:hideMark/>
          </w:tcPr>
          <w:p w14:paraId="6B7FD2DA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0.500 to 0.682</w:t>
            </w:r>
          </w:p>
        </w:tc>
      </w:tr>
      <w:tr w:rsidR="005F527E" w:rsidRPr="00F97BC3" w14:paraId="6255A17F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3261BF7F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proofErr w:type="spellStart"/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R_uCA_cCA</w:t>
            </w:r>
            <w:proofErr w:type="spellEnd"/>
          </w:p>
        </w:tc>
        <w:tc>
          <w:tcPr>
            <w:tcW w:w="1081" w:type="dxa"/>
            <w:noWrap/>
            <w:hideMark/>
          </w:tcPr>
          <w:p w14:paraId="6AFC3E01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0.764</w:t>
            </w:r>
          </w:p>
        </w:tc>
        <w:tc>
          <w:tcPr>
            <w:tcW w:w="1417" w:type="dxa"/>
            <w:gridSpan w:val="3"/>
            <w:noWrap/>
            <w:hideMark/>
          </w:tcPr>
          <w:p w14:paraId="69E3A884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0.0486</w:t>
            </w:r>
          </w:p>
        </w:tc>
        <w:tc>
          <w:tcPr>
            <w:tcW w:w="1985" w:type="dxa"/>
            <w:gridSpan w:val="2"/>
            <w:noWrap/>
            <w:hideMark/>
          </w:tcPr>
          <w:p w14:paraId="5DC4CF68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0.678 to 0.837</w:t>
            </w:r>
          </w:p>
        </w:tc>
      </w:tr>
      <w:tr w:rsidR="005F527E" w:rsidRPr="00F97BC3" w14:paraId="73245A9B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0A216161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proofErr w:type="spellStart"/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R_uCDCA_cCDCA</w:t>
            </w:r>
            <w:proofErr w:type="spellEnd"/>
          </w:p>
        </w:tc>
        <w:tc>
          <w:tcPr>
            <w:tcW w:w="1081" w:type="dxa"/>
            <w:noWrap/>
            <w:hideMark/>
          </w:tcPr>
          <w:p w14:paraId="3DA16A5B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0.727</w:t>
            </w:r>
          </w:p>
        </w:tc>
        <w:tc>
          <w:tcPr>
            <w:tcW w:w="1417" w:type="dxa"/>
            <w:gridSpan w:val="3"/>
            <w:noWrap/>
            <w:hideMark/>
          </w:tcPr>
          <w:p w14:paraId="7479EDA9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0.0559</w:t>
            </w:r>
          </w:p>
        </w:tc>
        <w:tc>
          <w:tcPr>
            <w:tcW w:w="1985" w:type="dxa"/>
            <w:gridSpan w:val="2"/>
            <w:noWrap/>
            <w:hideMark/>
          </w:tcPr>
          <w:p w14:paraId="049F6CFA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0.639 to 0.805</w:t>
            </w:r>
          </w:p>
        </w:tc>
      </w:tr>
      <w:tr w:rsidR="005F527E" w:rsidRPr="00F97BC3" w14:paraId="6D1E545D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54B4D775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proofErr w:type="spellStart"/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R_uDCA_cDCA</w:t>
            </w:r>
            <w:proofErr w:type="spellEnd"/>
          </w:p>
        </w:tc>
        <w:tc>
          <w:tcPr>
            <w:tcW w:w="1081" w:type="dxa"/>
            <w:noWrap/>
            <w:hideMark/>
          </w:tcPr>
          <w:p w14:paraId="38BA73C1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0.746</w:t>
            </w:r>
          </w:p>
        </w:tc>
        <w:tc>
          <w:tcPr>
            <w:tcW w:w="1417" w:type="dxa"/>
            <w:gridSpan w:val="3"/>
            <w:noWrap/>
            <w:hideMark/>
          </w:tcPr>
          <w:p w14:paraId="63F77B31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0.0509</w:t>
            </w:r>
          </w:p>
        </w:tc>
        <w:tc>
          <w:tcPr>
            <w:tcW w:w="1985" w:type="dxa"/>
            <w:gridSpan w:val="2"/>
            <w:noWrap/>
            <w:hideMark/>
          </w:tcPr>
          <w:p w14:paraId="283DFCF7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0.658 to 0.821</w:t>
            </w:r>
          </w:p>
        </w:tc>
      </w:tr>
      <w:tr w:rsidR="005F527E" w:rsidRPr="00F97BC3" w14:paraId="058742ED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3F975C4F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proofErr w:type="spellStart"/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R_uLCA_cLCA</w:t>
            </w:r>
            <w:proofErr w:type="spellEnd"/>
          </w:p>
        </w:tc>
        <w:tc>
          <w:tcPr>
            <w:tcW w:w="1081" w:type="dxa"/>
            <w:noWrap/>
            <w:hideMark/>
          </w:tcPr>
          <w:p w14:paraId="2CBD2B87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0.567</w:t>
            </w:r>
          </w:p>
        </w:tc>
        <w:tc>
          <w:tcPr>
            <w:tcW w:w="1417" w:type="dxa"/>
            <w:gridSpan w:val="3"/>
            <w:noWrap/>
            <w:hideMark/>
          </w:tcPr>
          <w:p w14:paraId="703B91F0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0.0572</w:t>
            </w:r>
          </w:p>
        </w:tc>
        <w:tc>
          <w:tcPr>
            <w:tcW w:w="1985" w:type="dxa"/>
            <w:gridSpan w:val="2"/>
            <w:noWrap/>
            <w:hideMark/>
          </w:tcPr>
          <w:p w14:paraId="385A915C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0.473 to 0.657</w:t>
            </w:r>
          </w:p>
        </w:tc>
      </w:tr>
      <w:tr w:rsidR="005F527E" w:rsidRPr="00F97BC3" w14:paraId="1401F1B0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311F4308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proofErr w:type="spellStart"/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R_uUDCA_cUDCA</w:t>
            </w:r>
            <w:proofErr w:type="spellEnd"/>
          </w:p>
        </w:tc>
        <w:tc>
          <w:tcPr>
            <w:tcW w:w="1081" w:type="dxa"/>
            <w:noWrap/>
            <w:hideMark/>
          </w:tcPr>
          <w:p w14:paraId="175B67F2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0.773</w:t>
            </w:r>
          </w:p>
        </w:tc>
        <w:tc>
          <w:tcPr>
            <w:tcW w:w="1417" w:type="dxa"/>
            <w:gridSpan w:val="3"/>
            <w:noWrap/>
            <w:hideMark/>
          </w:tcPr>
          <w:p w14:paraId="28AF60D1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0.0479</w:t>
            </w:r>
          </w:p>
        </w:tc>
        <w:tc>
          <w:tcPr>
            <w:tcW w:w="1985" w:type="dxa"/>
            <w:gridSpan w:val="2"/>
            <w:noWrap/>
            <w:hideMark/>
          </w:tcPr>
          <w:p w14:paraId="6B220AB7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0.688 to 0.845</w:t>
            </w:r>
          </w:p>
        </w:tc>
      </w:tr>
      <w:tr w:rsidR="005F527E" w:rsidRPr="00F97BC3" w14:paraId="5D66EC39" w14:textId="77777777" w:rsidTr="004F3D16">
        <w:trPr>
          <w:trHeight w:val="285"/>
          <w:jc w:val="center"/>
        </w:trPr>
        <w:tc>
          <w:tcPr>
            <w:tcW w:w="1612" w:type="dxa"/>
            <w:noWrap/>
            <w:hideMark/>
          </w:tcPr>
          <w:p w14:paraId="29A1B34C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proofErr w:type="spellStart"/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T_pBA</w:t>
            </w:r>
            <w:proofErr w:type="spellEnd"/>
          </w:p>
        </w:tc>
        <w:tc>
          <w:tcPr>
            <w:tcW w:w="1081" w:type="dxa"/>
            <w:noWrap/>
            <w:hideMark/>
          </w:tcPr>
          <w:p w14:paraId="3B683397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1417" w:type="dxa"/>
            <w:gridSpan w:val="3"/>
            <w:noWrap/>
            <w:hideMark/>
          </w:tcPr>
          <w:p w14:paraId="278FFE8D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0.0583</w:t>
            </w:r>
          </w:p>
        </w:tc>
        <w:tc>
          <w:tcPr>
            <w:tcW w:w="1985" w:type="dxa"/>
            <w:gridSpan w:val="2"/>
            <w:noWrap/>
            <w:hideMark/>
          </w:tcPr>
          <w:p w14:paraId="5A2520C4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0.427 to 0.612</w:t>
            </w:r>
          </w:p>
        </w:tc>
      </w:tr>
      <w:tr w:rsidR="005F527E" w:rsidRPr="00F97BC3" w14:paraId="13B3E03D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50812B8F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proofErr w:type="spellStart"/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T_sBA</w:t>
            </w:r>
            <w:proofErr w:type="spellEnd"/>
          </w:p>
        </w:tc>
        <w:tc>
          <w:tcPr>
            <w:tcW w:w="1081" w:type="dxa"/>
            <w:noWrap/>
            <w:hideMark/>
          </w:tcPr>
          <w:p w14:paraId="0670F986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0.705</w:t>
            </w:r>
          </w:p>
        </w:tc>
        <w:tc>
          <w:tcPr>
            <w:tcW w:w="1417" w:type="dxa"/>
            <w:gridSpan w:val="3"/>
            <w:noWrap/>
            <w:hideMark/>
          </w:tcPr>
          <w:p w14:paraId="372144B9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0.0539</w:t>
            </w:r>
          </w:p>
        </w:tc>
        <w:tc>
          <w:tcPr>
            <w:tcW w:w="1985" w:type="dxa"/>
            <w:gridSpan w:val="2"/>
            <w:noWrap/>
            <w:hideMark/>
          </w:tcPr>
          <w:p w14:paraId="12564C25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0.615 to 0.785</w:t>
            </w:r>
          </w:p>
        </w:tc>
      </w:tr>
      <w:tr w:rsidR="005F527E" w:rsidRPr="00F97BC3" w14:paraId="3AB8C2EC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76AE51DC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proofErr w:type="spellStart"/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R_p_s</w:t>
            </w:r>
            <w:proofErr w:type="spellEnd"/>
          </w:p>
        </w:tc>
        <w:tc>
          <w:tcPr>
            <w:tcW w:w="1081" w:type="dxa"/>
            <w:noWrap/>
            <w:hideMark/>
          </w:tcPr>
          <w:p w14:paraId="18874CA0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0.635</w:t>
            </w:r>
          </w:p>
        </w:tc>
        <w:tc>
          <w:tcPr>
            <w:tcW w:w="1417" w:type="dxa"/>
            <w:gridSpan w:val="3"/>
            <w:noWrap/>
            <w:hideMark/>
          </w:tcPr>
          <w:p w14:paraId="19935897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0.0583</w:t>
            </w:r>
          </w:p>
        </w:tc>
        <w:tc>
          <w:tcPr>
            <w:tcW w:w="1985" w:type="dxa"/>
            <w:gridSpan w:val="2"/>
            <w:noWrap/>
            <w:hideMark/>
          </w:tcPr>
          <w:p w14:paraId="44BA50C1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0.542 to 0.721</w:t>
            </w:r>
          </w:p>
        </w:tc>
      </w:tr>
      <w:tr w:rsidR="005F527E" w:rsidRPr="00F97BC3" w14:paraId="01FAD5AA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5D1AA429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R_CDCA_CA</w:t>
            </w:r>
          </w:p>
        </w:tc>
        <w:tc>
          <w:tcPr>
            <w:tcW w:w="1081" w:type="dxa"/>
            <w:noWrap/>
            <w:hideMark/>
          </w:tcPr>
          <w:p w14:paraId="62189D39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0.523</w:t>
            </w:r>
          </w:p>
        </w:tc>
        <w:tc>
          <w:tcPr>
            <w:tcW w:w="1417" w:type="dxa"/>
            <w:gridSpan w:val="3"/>
            <w:noWrap/>
            <w:hideMark/>
          </w:tcPr>
          <w:p w14:paraId="655475DC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0.0576</w:t>
            </w:r>
          </w:p>
        </w:tc>
        <w:tc>
          <w:tcPr>
            <w:tcW w:w="1985" w:type="dxa"/>
            <w:gridSpan w:val="2"/>
            <w:noWrap/>
            <w:hideMark/>
          </w:tcPr>
          <w:p w14:paraId="743A772C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0.430 to 0.615</w:t>
            </w:r>
          </w:p>
        </w:tc>
      </w:tr>
      <w:tr w:rsidR="005F527E" w:rsidRPr="00F97BC3" w14:paraId="33E854CA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0EE385D8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R_CA_DCA</w:t>
            </w:r>
          </w:p>
        </w:tc>
        <w:tc>
          <w:tcPr>
            <w:tcW w:w="1081" w:type="dxa"/>
            <w:noWrap/>
            <w:hideMark/>
          </w:tcPr>
          <w:p w14:paraId="499273F5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0.612</w:t>
            </w:r>
          </w:p>
        </w:tc>
        <w:tc>
          <w:tcPr>
            <w:tcW w:w="1417" w:type="dxa"/>
            <w:gridSpan w:val="3"/>
            <w:noWrap/>
            <w:hideMark/>
          </w:tcPr>
          <w:p w14:paraId="1277493C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0.065</w:t>
            </w:r>
          </w:p>
        </w:tc>
        <w:tc>
          <w:tcPr>
            <w:tcW w:w="1985" w:type="dxa"/>
            <w:gridSpan w:val="2"/>
            <w:noWrap/>
            <w:hideMark/>
          </w:tcPr>
          <w:p w14:paraId="0541445D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0.519 to 0.700</w:t>
            </w:r>
          </w:p>
        </w:tc>
      </w:tr>
      <w:tr w:rsidR="005F527E" w:rsidRPr="00F97BC3" w14:paraId="08E55220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73099B47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R_CDCA_LCA</w:t>
            </w:r>
          </w:p>
        </w:tc>
        <w:tc>
          <w:tcPr>
            <w:tcW w:w="1081" w:type="dxa"/>
            <w:noWrap/>
            <w:hideMark/>
          </w:tcPr>
          <w:p w14:paraId="5296E116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0.506</w:t>
            </w:r>
          </w:p>
        </w:tc>
        <w:tc>
          <w:tcPr>
            <w:tcW w:w="1417" w:type="dxa"/>
            <w:gridSpan w:val="3"/>
            <w:noWrap/>
            <w:hideMark/>
          </w:tcPr>
          <w:p w14:paraId="0145F139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0.0619</w:t>
            </w:r>
          </w:p>
        </w:tc>
        <w:tc>
          <w:tcPr>
            <w:tcW w:w="1985" w:type="dxa"/>
            <w:gridSpan w:val="2"/>
            <w:noWrap/>
            <w:hideMark/>
          </w:tcPr>
          <w:p w14:paraId="7343BE38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0.413 to 0.599</w:t>
            </w:r>
          </w:p>
        </w:tc>
      </w:tr>
      <w:tr w:rsidR="005F527E" w:rsidRPr="00F97BC3" w14:paraId="5C4FA9B2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608C444E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R_DCA_LCA</w:t>
            </w:r>
          </w:p>
        </w:tc>
        <w:tc>
          <w:tcPr>
            <w:tcW w:w="1081" w:type="dxa"/>
            <w:noWrap/>
            <w:hideMark/>
          </w:tcPr>
          <w:p w14:paraId="00254466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0.589</w:t>
            </w:r>
          </w:p>
        </w:tc>
        <w:tc>
          <w:tcPr>
            <w:tcW w:w="1417" w:type="dxa"/>
            <w:gridSpan w:val="3"/>
            <w:noWrap/>
            <w:hideMark/>
          </w:tcPr>
          <w:p w14:paraId="30BDAB49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0.0606</w:t>
            </w:r>
          </w:p>
        </w:tc>
        <w:tc>
          <w:tcPr>
            <w:tcW w:w="1985" w:type="dxa"/>
            <w:gridSpan w:val="2"/>
            <w:noWrap/>
            <w:hideMark/>
          </w:tcPr>
          <w:p w14:paraId="7760EC21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0.496 to 0.678</w:t>
            </w:r>
          </w:p>
        </w:tc>
      </w:tr>
      <w:tr w:rsidR="005F527E" w:rsidRPr="00F97BC3" w14:paraId="18903122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772DE74E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R_UDCA_DLCA</w:t>
            </w:r>
          </w:p>
        </w:tc>
        <w:tc>
          <w:tcPr>
            <w:tcW w:w="1081" w:type="dxa"/>
            <w:noWrap/>
            <w:hideMark/>
          </w:tcPr>
          <w:p w14:paraId="370F8CC7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0.511</w:t>
            </w:r>
          </w:p>
        </w:tc>
        <w:tc>
          <w:tcPr>
            <w:tcW w:w="1417" w:type="dxa"/>
            <w:gridSpan w:val="3"/>
            <w:noWrap/>
            <w:hideMark/>
          </w:tcPr>
          <w:p w14:paraId="6A98886E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0.071</w:t>
            </w:r>
          </w:p>
        </w:tc>
        <w:tc>
          <w:tcPr>
            <w:tcW w:w="1985" w:type="dxa"/>
            <w:gridSpan w:val="2"/>
            <w:noWrap/>
            <w:hideMark/>
          </w:tcPr>
          <w:p w14:paraId="78B6D181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0.418 to 0.603</w:t>
            </w:r>
          </w:p>
        </w:tc>
      </w:tr>
      <w:tr w:rsidR="005F527E" w:rsidRPr="00F97BC3" w14:paraId="60556141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6EB9B526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proofErr w:type="spellStart"/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R_UDCA_other</w:t>
            </w:r>
            <w:proofErr w:type="spellEnd"/>
          </w:p>
        </w:tc>
        <w:tc>
          <w:tcPr>
            <w:tcW w:w="1081" w:type="dxa"/>
            <w:noWrap/>
            <w:hideMark/>
          </w:tcPr>
          <w:p w14:paraId="65675DCD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0.588</w:t>
            </w:r>
          </w:p>
        </w:tc>
        <w:tc>
          <w:tcPr>
            <w:tcW w:w="1417" w:type="dxa"/>
            <w:gridSpan w:val="3"/>
            <w:noWrap/>
            <w:hideMark/>
          </w:tcPr>
          <w:p w14:paraId="498669FF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0.0627</w:t>
            </w:r>
          </w:p>
        </w:tc>
        <w:tc>
          <w:tcPr>
            <w:tcW w:w="1985" w:type="dxa"/>
            <w:gridSpan w:val="2"/>
            <w:noWrap/>
            <w:hideMark/>
          </w:tcPr>
          <w:p w14:paraId="449D4463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0.494 to 0.677</w:t>
            </w:r>
          </w:p>
        </w:tc>
      </w:tr>
      <w:tr w:rsidR="005F527E" w:rsidRPr="00F97BC3" w14:paraId="4823BFE5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4680EBE8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LCA%</w:t>
            </w:r>
          </w:p>
        </w:tc>
        <w:tc>
          <w:tcPr>
            <w:tcW w:w="1081" w:type="dxa"/>
            <w:noWrap/>
            <w:hideMark/>
          </w:tcPr>
          <w:p w14:paraId="5AE6EF55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0.512</w:t>
            </w:r>
          </w:p>
        </w:tc>
        <w:tc>
          <w:tcPr>
            <w:tcW w:w="1417" w:type="dxa"/>
            <w:gridSpan w:val="3"/>
            <w:noWrap/>
            <w:hideMark/>
          </w:tcPr>
          <w:p w14:paraId="687877BA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0.0617</w:t>
            </w:r>
          </w:p>
        </w:tc>
        <w:tc>
          <w:tcPr>
            <w:tcW w:w="1985" w:type="dxa"/>
            <w:gridSpan w:val="2"/>
            <w:noWrap/>
            <w:hideMark/>
          </w:tcPr>
          <w:p w14:paraId="70961154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0.420 to 0.605</w:t>
            </w:r>
          </w:p>
        </w:tc>
      </w:tr>
      <w:tr w:rsidR="005F527E" w:rsidRPr="00F97BC3" w14:paraId="3CE3F21F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1E85A21D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CDCA_DCA%</w:t>
            </w:r>
          </w:p>
        </w:tc>
        <w:tc>
          <w:tcPr>
            <w:tcW w:w="1081" w:type="dxa"/>
            <w:noWrap/>
            <w:hideMark/>
          </w:tcPr>
          <w:p w14:paraId="07A8F7EC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0.513</w:t>
            </w:r>
          </w:p>
        </w:tc>
        <w:tc>
          <w:tcPr>
            <w:tcW w:w="1417" w:type="dxa"/>
            <w:gridSpan w:val="3"/>
            <w:noWrap/>
            <w:hideMark/>
          </w:tcPr>
          <w:p w14:paraId="783BD3DA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0.0589</w:t>
            </w:r>
          </w:p>
        </w:tc>
        <w:tc>
          <w:tcPr>
            <w:tcW w:w="1985" w:type="dxa"/>
            <w:gridSpan w:val="2"/>
            <w:noWrap/>
            <w:hideMark/>
          </w:tcPr>
          <w:p w14:paraId="2A3B3819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0.420 to 0.605</w:t>
            </w:r>
          </w:p>
        </w:tc>
      </w:tr>
      <w:tr w:rsidR="005F527E" w:rsidRPr="00F97BC3" w14:paraId="541B7E11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0FCC5D57" w14:textId="77777777" w:rsidR="005F527E" w:rsidRPr="00F97BC3" w:rsidRDefault="005F527E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kern w:val="0"/>
                <w:sz w:val="22"/>
              </w:rPr>
              <w:t>LCA_CDCA_DCA%</w:t>
            </w:r>
          </w:p>
        </w:tc>
        <w:tc>
          <w:tcPr>
            <w:tcW w:w="1081" w:type="dxa"/>
            <w:noWrap/>
            <w:hideMark/>
          </w:tcPr>
          <w:p w14:paraId="2E25906C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0.501</w:t>
            </w:r>
          </w:p>
        </w:tc>
        <w:tc>
          <w:tcPr>
            <w:tcW w:w="1417" w:type="dxa"/>
            <w:gridSpan w:val="3"/>
            <w:noWrap/>
            <w:hideMark/>
          </w:tcPr>
          <w:p w14:paraId="72225373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0.0646</w:t>
            </w:r>
          </w:p>
        </w:tc>
        <w:tc>
          <w:tcPr>
            <w:tcW w:w="1985" w:type="dxa"/>
            <w:gridSpan w:val="2"/>
            <w:noWrap/>
            <w:hideMark/>
          </w:tcPr>
          <w:p w14:paraId="29E86946" w14:textId="77777777" w:rsidR="005F527E" w:rsidRPr="00F97BC3" w:rsidRDefault="005F527E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0.408 to 0.593</w:t>
            </w:r>
          </w:p>
        </w:tc>
      </w:tr>
      <w:tr w:rsidR="00776103" w:rsidRPr="00F97BC3" w14:paraId="2F8CF2B7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3DC031A3" w14:textId="77777777" w:rsidR="00776103" w:rsidRPr="00F97BC3" w:rsidRDefault="00776103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CA_UDCA%</w:t>
            </w:r>
          </w:p>
        </w:tc>
        <w:tc>
          <w:tcPr>
            <w:tcW w:w="1081" w:type="dxa"/>
            <w:noWrap/>
            <w:hideMark/>
          </w:tcPr>
          <w:p w14:paraId="113CFD6E" w14:textId="77777777" w:rsidR="00776103" w:rsidRPr="00F97BC3" w:rsidRDefault="00776103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0.501</w:t>
            </w:r>
          </w:p>
        </w:tc>
        <w:tc>
          <w:tcPr>
            <w:tcW w:w="1417" w:type="dxa"/>
            <w:gridSpan w:val="3"/>
            <w:noWrap/>
            <w:hideMark/>
          </w:tcPr>
          <w:p w14:paraId="6BD315D0" w14:textId="77777777" w:rsidR="00776103" w:rsidRPr="00F97BC3" w:rsidRDefault="00776103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0.0646</w:t>
            </w:r>
          </w:p>
        </w:tc>
        <w:tc>
          <w:tcPr>
            <w:tcW w:w="1985" w:type="dxa"/>
            <w:gridSpan w:val="2"/>
            <w:noWrap/>
            <w:hideMark/>
          </w:tcPr>
          <w:p w14:paraId="1BF8B6E3" w14:textId="77777777" w:rsidR="00776103" w:rsidRPr="00F97BC3" w:rsidRDefault="00776103" w:rsidP="00793A7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0.408 to 0.594</w:t>
            </w:r>
          </w:p>
        </w:tc>
      </w:tr>
      <w:tr w:rsidR="00776103" w:rsidRPr="00F97BC3" w14:paraId="040D5D32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4D481E90" w14:textId="77777777" w:rsidR="00776103" w:rsidRPr="00F97BC3" w:rsidRDefault="00776103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ALT</w:t>
            </w:r>
          </w:p>
        </w:tc>
        <w:tc>
          <w:tcPr>
            <w:tcW w:w="1081" w:type="dxa"/>
            <w:noWrap/>
            <w:hideMark/>
          </w:tcPr>
          <w:p w14:paraId="62C94A1C" w14:textId="77777777" w:rsidR="00776103" w:rsidRPr="00F97BC3" w:rsidRDefault="00776103" w:rsidP="0077610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1417" w:type="dxa"/>
            <w:gridSpan w:val="3"/>
            <w:noWrap/>
            <w:hideMark/>
          </w:tcPr>
          <w:p w14:paraId="5F2CFF2B" w14:textId="77777777" w:rsidR="00776103" w:rsidRPr="00F97BC3" w:rsidRDefault="00776103" w:rsidP="0077610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0.0595</w:t>
            </w:r>
          </w:p>
        </w:tc>
        <w:tc>
          <w:tcPr>
            <w:tcW w:w="1985" w:type="dxa"/>
            <w:gridSpan w:val="2"/>
            <w:noWrap/>
            <w:hideMark/>
          </w:tcPr>
          <w:p w14:paraId="5C45FD25" w14:textId="77777777" w:rsidR="00776103" w:rsidRPr="00F97BC3" w:rsidRDefault="00776103" w:rsidP="0077610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0.633 to 0.866</w:t>
            </w:r>
          </w:p>
        </w:tc>
      </w:tr>
      <w:tr w:rsidR="00776103" w:rsidRPr="00F97BC3" w14:paraId="2798500B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0FBCF818" w14:textId="77777777" w:rsidR="00776103" w:rsidRPr="00F97BC3" w:rsidRDefault="00776103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AST</w:t>
            </w:r>
          </w:p>
        </w:tc>
        <w:tc>
          <w:tcPr>
            <w:tcW w:w="1081" w:type="dxa"/>
            <w:noWrap/>
            <w:hideMark/>
          </w:tcPr>
          <w:p w14:paraId="5F867BA5" w14:textId="77777777" w:rsidR="00776103" w:rsidRPr="00F97BC3" w:rsidRDefault="00776103" w:rsidP="0077610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0.687</w:t>
            </w:r>
          </w:p>
        </w:tc>
        <w:tc>
          <w:tcPr>
            <w:tcW w:w="1417" w:type="dxa"/>
            <w:gridSpan w:val="3"/>
            <w:noWrap/>
            <w:hideMark/>
          </w:tcPr>
          <w:p w14:paraId="45425B5B" w14:textId="77777777" w:rsidR="00776103" w:rsidRPr="00F97BC3" w:rsidRDefault="00776103" w:rsidP="0077610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0.0594</w:t>
            </w:r>
          </w:p>
        </w:tc>
        <w:tc>
          <w:tcPr>
            <w:tcW w:w="1985" w:type="dxa"/>
            <w:gridSpan w:val="2"/>
            <w:noWrap/>
            <w:hideMark/>
          </w:tcPr>
          <w:p w14:paraId="1DB799E9" w14:textId="77777777" w:rsidR="00776103" w:rsidRPr="00F97BC3" w:rsidRDefault="00776103" w:rsidP="0077610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0.570 to 0.803</w:t>
            </w:r>
          </w:p>
        </w:tc>
      </w:tr>
      <w:tr w:rsidR="00776103" w:rsidRPr="00F97BC3" w14:paraId="1310EE98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19438C04" w14:textId="77777777" w:rsidR="00776103" w:rsidRPr="00F97BC3" w:rsidRDefault="00776103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ALP</w:t>
            </w:r>
          </w:p>
        </w:tc>
        <w:tc>
          <w:tcPr>
            <w:tcW w:w="1081" w:type="dxa"/>
            <w:noWrap/>
            <w:hideMark/>
          </w:tcPr>
          <w:p w14:paraId="4F5F3D02" w14:textId="77777777" w:rsidR="00776103" w:rsidRPr="00F97BC3" w:rsidRDefault="00776103" w:rsidP="0077610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0.584</w:t>
            </w:r>
          </w:p>
        </w:tc>
        <w:tc>
          <w:tcPr>
            <w:tcW w:w="1417" w:type="dxa"/>
            <w:gridSpan w:val="3"/>
            <w:noWrap/>
            <w:hideMark/>
          </w:tcPr>
          <w:p w14:paraId="13B4617A" w14:textId="77777777" w:rsidR="00776103" w:rsidRPr="00F97BC3" w:rsidRDefault="00776103" w:rsidP="0077610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0.0642</w:t>
            </w:r>
          </w:p>
        </w:tc>
        <w:tc>
          <w:tcPr>
            <w:tcW w:w="1985" w:type="dxa"/>
            <w:gridSpan w:val="2"/>
            <w:noWrap/>
            <w:hideMark/>
          </w:tcPr>
          <w:p w14:paraId="0A0C4071" w14:textId="77777777" w:rsidR="00776103" w:rsidRPr="00F97BC3" w:rsidRDefault="00776103" w:rsidP="0077610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0.458 to 0.710</w:t>
            </w:r>
          </w:p>
        </w:tc>
      </w:tr>
      <w:tr w:rsidR="00776103" w:rsidRPr="00F97BC3" w14:paraId="316AE3ED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0B9DF1E6" w14:textId="77777777" w:rsidR="00776103" w:rsidRPr="00F97BC3" w:rsidRDefault="00776103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GGT</w:t>
            </w:r>
          </w:p>
        </w:tc>
        <w:tc>
          <w:tcPr>
            <w:tcW w:w="1081" w:type="dxa"/>
            <w:noWrap/>
            <w:hideMark/>
          </w:tcPr>
          <w:p w14:paraId="4555AC44" w14:textId="77777777" w:rsidR="00776103" w:rsidRPr="00F97BC3" w:rsidRDefault="00776103" w:rsidP="0077610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0.602</w:t>
            </w:r>
          </w:p>
        </w:tc>
        <w:tc>
          <w:tcPr>
            <w:tcW w:w="1417" w:type="dxa"/>
            <w:gridSpan w:val="3"/>
            <w:noWrap/>
            <w:hideMark/>
          </w:tcPr>
          <w:p w14:paraId="02BE90E3" w14:textId="77777777" w:rsidR="00776103" w:rsidRPr="00F97BC3" w:rsidRDefault="00776103" w:rsidP="0077610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0.0675</w:t>
            </w:r>
          </w:p>
        </w:tc>
        <w:tc>
          <w:tcPr>
            <w:tcW w:w="1985" w:type="dxa"/>
            <w:gridSpan w:val="2"/>
            <w:noWrap/>
            <w:hideMark/>
          </w:tcPr>
          <w:p w14:paraId="63C90252" w14:textId="77777777" w:rsidR="00776103" w:rsidRPr="00F97BC3" w:rsidRDefault="00776103" w:rsidP="0077610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0.470 to 0.734</w:t>
            </w:r>
          </w:p>
        </w:tc>
      </w:tr>
      <w:tr w:rsidR="00776103" w:rsidRPr="00F97BC3" w14:paraId="50EB997A" w14:textId="77777777" w:rsidTr="004F3D16">
        <w:trPr>
          <w:trHeight w:val="270"/>
          <w:jc w:val="center"/>
        </w:trPr>
        <w:tc>
          <w:tcPr>
            <w:tcW w:w="1612" w:type="dxa"/>
            <w:noWrap/>
            <w:hideMark/>
          </w:tcPr>
          <w:p w14:paraId="6CB6C74C" w14:textId="77777777" w:rsidR="00776103" w:rsidRPr="00F97BC3" w:rsidRDefault="00776103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TBil</w:t>
            </w:r>
            <w:proofErr w:type="spellEnd"/>
          </w:p>
        </w:tc>
        <w:tc>
          <w:tcPr>
            <w:tcW w:w="1081" w:type="dxa"/>
            <w:noWrap/>
            <w:hideMark/>
          </w:tcPr>
          <w:p w14:paraId="3B08A466" w14:textId="77777777" w:rsidR="00776103" w:rsidRPr="00F97BC3" w:rsidRDefault="00776103" w:rsidP="0077610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0.629</w:t>
            </w:r>
          </w:p>
        </w:tc>
        <w:tc>
          <w:tcPr>
            <w:tcW w:w="1417" w:type="dxa"/>
            <w:gridSpan w:val="3"/>
            <w:noWrap/>
            <w:hideMark/>
          </w:tcPr>
          <w:p w14:paraId="5597A536" w14:textId="77777777" w:rsidR="00776103" w:rsidRPr="00F97BC3" w:rsidRDefault="00776103" w:rsidP="0077610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0.0611</w:t>
            </w:r>
          </w:p>
        </w:tc>
        <w:tc>
          <w:tcPr>
            <w:tcW w:w="1985" w:type="dxa"/>
            <w:gridSpan w:val="2"/>
            <w:noWrap/>
            <w:hideMark/>
          </w:tcPr>
          <w:p w14:paraId="35A9DF63" w14:textId="77777777" w:rsidR="00776103" w:rsidRPr="00F97BC3" w:rsidRDefault="00776103" w:rsidP="00776103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0.509 to 0.748</w:t>
            </w:r>
          </w:p>
        </w:tc>
      </w:tr>
      <w:tr w:rsidR="00776103" w:rsidRPr="00F97BC3" w14:paraId="36A03793" w14:textId="77777777" w:rsidTr="004F3D16">
        <w:trPr>
          <w:trHeight w:val="270"/>
          <w:jc w:val="center"/>
        </w:trPr>
        <w:tc>
          <w:tcPr>
            <w:tcW w:w="6095" w:type="dxa"/>
            <w:gridSpan w:val="7"/>
            <w:noWrap/>
          </w:tcPr>
          <w:p w14:paraId="796BC637" w14:textId="77777777" w:rsidR="00776103" w:rsidRPr="00F97BC3" w:rsidRDefault="00776103" w:rsidP="00793A74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Logistic regression model</w:t>
            </w:r>
          </w:p>
        </w:tc>
      </w:tr>
      <w:tr w:rsidR="00776103" w:rsidRPr="00F97BC3" w14:paraId="0A61F1AB" w14:textId="77777777" w:rsidTr="004F3D16">
        <w:trPr>
          <w:trHeight w:val="270"/>
          <w:jc w:val="center"/>
        </w:trPr>
        <w:tc>
          <w:tcPr>
            <w:tcW w:w="1612" w:type="dxa"/>
            <w:noWrap/>
          </w:tcPr>
          <w:p w14:paraId="3B80C52A" w14:textId="77777777" w:rsidR="00776103" w:rsidRPr="00F97BC3" w:rsidRDefault="00776103" w:rsidP="00793A74">
            <w:pPr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Indicator</w:t>
            </w:r>
          </w:p>
        </w:tc>
        <w:tc>
          <w:tcPr>
            <w:tcW w:w="1418" w:type="dxa"/>
            <w:gridSpan w:val="2"/>
            <w:noWrap/>
          </w:tcPr>
          <w:p w14:paraId="5618B007" w14:textId="77777777" w:rsidR="00776103" w:rsidRPr="00F97BC3" w:rsidRDefault="00776103" w:rsidP="00793A74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Coefficient</w:t>
            </w:r>
          </w:p>
        </w:tc>
        <w:tc>
          <w:tcPr>
            <w:tcW w:w="1417" w:type="dxa"/>
            <w:gridSpan w:val="3"/>
            <w:noWrap/>
          </w:tcPr>
          <w:p w14:paraId="0C25D93C" w14:textId="77777777" w:rsidR="00776103" w:rsidRPr="00F97BC3" w:rsidRDefault="00776103" w:rsidP="00793A74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Std. Error</w:t>
            </w:r>
          </w:p>
        </w:tc>
        <w:tc>
          <w:tcPr>
            <w:tcW w:w="1648" w:type="dxa"/>
            <w:noWrap/>
          </w:tcPr>
          <w:p w14:paraId="230B7A5C" w14:textId="77777777" w:rsidR="00776103" w:rsidRPr="00F97BC3" w:rsidRDefault="00776103" w:rsidP="00793A74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P value</w:t>
            </w:r>
          </w:p>
        </w:tc>
      </w:tr>
      <w:tr w:rsidR="00776103" w:rsidRPr="00F97BC3" w14:paraId="0D86AC87" w14:textId="77777777" w:rsidTr="004F3D16">
        <w:trPr>
          <w:trHeight w:val="270"/>
          <w:jc w:val="center"/>
        </w:trPr>
        <w:tc>
          <w:tcPr>
            <w:tcW w:w="1612" w:type="dxa"/>
            <w:noWrap/>
          </w:tcPr>
          <w:p w14:paraId="6A80E338" w14:textId="77777777" w:rsidR="00776103" w:rsidRPr="00F97BC3" w:rsidRDefault="00776103" w:rsidP="00793A74">
            <w:pPr>
              <w:rPr>
                <w:rFonts w:ascii="Times New Roman" w:eastAsia="SimSun" w:hAnsi="Times New Roman" w:cs="Times New Roman"/>
                <w:b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T_U</w:t>
            </w:r>
            <w:r w:rsidR="00F81282">
              <w:rPr>
                <w:rFonts w:ascii="Times New Roman" w:hAnsi="Times New Roman" w:cs="Times New Roman" w:hint="eastAsia"/>
                <w:color w:val="000000"/>
                <w:sz w:val="22"/>
              </w:rPr>
              <w:t>C</w:t>
            </w: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BA</w:t>
            </w:r>
          </w:p>
        </w:tc>
        <w:tc>
          <w:tcPr>
            <w:tcW w:w="1418" w:type="dxa"/>
            <w:gridSpan w:val="2"/>
            <w:noWrap/>
          </w:tcPr>
          <w:p w14:paraId="6D99BABA" w14:textId="77777777" w:rsidR="00776103" w:rsidRPr="00F97BC3" w:rsidRDefault="00776103" w:rsidP="00793A74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-0.001</w:t>
            </w:r>
          </w:p>
        </w:tc>
        <w:tc>
          <w:tcPr>
            <w:tcW w:w="1417" w:type="dxa"/>
            <w:gridSpan w:val="3"/>
            <w:noWrap/>
          </w:tcPr>
          <w:p w14:paraId="3D9D542D" w14:textId="77777777" w:rsidR="00776103" w:rsidRPr="00F97BC3" w:rsidRDefault="00776103" w:rsidP="00793A74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0.000359</w:t>
            </w:r>
          </w:p>
        </w:tc>
        <w:tc>
          <w:tcPr>
            <w:tcW w:w="1648" w:type="dxa"/>
            <w:noWrap/>
          </w:tcPr>
          <w:p w14:paraId="57B31DAF" w14:textId="77777777" w:rsidR="00776103" w:rsidRPr="00F97BC3" w:rsidRDefault="00776103" w:rsidP="00793A74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0.0055</w:t>
            </w:r>
          </w:p>
        </w:tc>
      </w:tr>
      <w:tr w:rsidR="00776103" w:rsidRPr="00F97BC3" w14:paraId="49394465" w14:textId="77777777" w:rsidTr="004F3D16">
        <w:trPr>
          <w:trHeight w:val="270"/>
          <w:jc w:val="center"/>
        </w:trPr>
        <w:tc>
          <w:tcPr>
            <w:tcW w:w="1612" w:type="dxa"/>
            <w:noWrap/>
          </w:tcPr>
          <w:p w14:paraId="02956461" w14:textId="77777777" w:rsidR="00776103" w:rsidRPr="00F97BC3" w:rsidRDefault="00776103" w:rsidP="00793A74">
            <w:pPr>
              <w:rPr>
                <w:rFonts w:ascii="Times New Roman" w:eastAsia="SimSun" w:hAnsi="Times New Roman" w:cs="Times New Roman"/>
                <w:b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R_U_C</w:t>
            </w:r>
          </w:p>
        </w:tc>
        <w:tc>
          <w:tcPr>
            <w:tcW w:w="1418" w:type="dxa"/>
            <w:gridSpan w:val="2"/>
            <w:noWrap/>
          </w:tcPr>
          <w:p w14:paraId="38388C98" w14:textId="77777777" w:rsidR="00776103" w:rsidRPr="00F97BC3" w:rsidRDefault="00776103" w:rsidP="00793A74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-2.16245</w:t>
            </w:r>
          </w:p>
        </w:tc>
        <w:tc>
          <w:tcPr>
            <w:tcW w:w="1417" w:type="dxa"/>
            <w:gridSpan w:val="3"/>
            <w:noWrap/>
          </w:tcPr>
          <w:p w14:paraId="6C767544" w14:textId="77777777" w:rsidR="00776103" w:rsidRPr="00F97BC3" w:rsidRDefault="00776103" w:rsidP="00793A74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0.68074</w:t>
            </w:r>
          </w:p>
        </w:tc>
        <w:tc>
          <w:tcPr>
            <w:tcW w:w="1648" w:type="dxa"/>
            <w:noWrap/>
          </w:tcPr>
          <w:p w14:paraId="177D9E94" w14:textId="77777777" w:rsidR="00776103" w:rsidRPr="00F97BC3" w:rsidRDefault="00776103" w:rsidP="00793A74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0.0015</w:t>
            </w:r>
          </w:p>
        </w:tc>
      </w:tr>
      <w:tr w:rsidR="00776103" w:rsidRPr="00F97BC3" w14:paraId="22AA82F6" w14:textId="77777777" w:rsidTr="004F3D16">
        <w:trPr>
          <w:trHeight w:val="270"/>
          <w:jc w:val="center"/>
        </w:trPr>
        <w:tc>
          <w:tcPr>
            <w:tcW w:w="1612" w:type="dxa"/>
            <w:noWrap/>
          </w:tcPr>
          <w:p w14:paraId="3501AC1C" w14:textId="77777777" w:rsidR="00776103" w:rsidRPr="00F97BC3" w:rsidRDefault="00776103" w:rsidP="00793A74">
            <w:pPr>
              <w:rPr>
                <w:rFonts w:ascii="Times New Roman" w:eastAsia="SimSun" w:hAnsi="Times New Roman" w:cs="Times New Roman"/>
                <w:b/>
                <w:color w:val="000000"/>
                <w:sz w:val="22"/>
              </w:rPr>
            </w:pPr>
            <w:proofErr w:type="spellStart"/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R_uCDCA_cCDCA</w:t>
            </w:r>
            <w:proofErr w:type="spellEnd"/>
          </w:p>
        </w:tc>
        <w:tc>
          <w:tcPr>
            <w:tcW w:w="1418" w:type="dxa"/>
            <w:gridSpan w:val="2"/>
            <w:noWrap/>
          </w:tcPr>
          <w:p w14:paraId="1C348AB6" w14:textId="77777777" w:rsidR="00776103" w:rsidRPr="00F97BC3" w:rsidRDefault="00776103" w:rsidP="00793A74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1.70011</w:t>
            </w:r>
          </w:p>
        </w:tc>
        <w:tc>
          <w:tcPr>
            <w:tcW w:w="1417" w:type="dxa"/>
            <w:gridSpan w:val="3"/>
            <w:noWrap/>
          </w:tcPr>
          <w:p w14:paraId="26BA281C" w14:textId="77777777" w:rsidR="00776103" w:rsidRPr="00F97BC3" w:rsidRDefault="00776103" w:rsidP="00793A74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0.65867</w:t>
            </w:r>
          </w:p>
        </w:tc>
        <w:tc>
          <w:tcPr>
            <w:tcW w:w="1648" w:type="dxa"/>
            <w:noWrap/>
          </w:tcPr>
          <w:p w14:paraId="4EA1724B" w14:textId="77777777" w:rsidR="00776103" w:rsidRPr="00F97BC3" w:rsidRDefault="00776103" w:rsidP="00793A74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0.0098</w:t>
            </w:r>
          </w:p>
        </w:tc>
      </w:tr>
      <w:tr w:rsidR="00776103" w:rsidRPr="00F97BC3" w14:paraId="14649F68" w14:textId="77777777" w:rsidTr="004F3D16">
        <w:trPr>
          <w:trHeight w:val="270"/>
          <w:jc w:val="center"/>
        </w:trPr>
        <w:tc>
          <w:tcPr>
            <w:tcW w:w="1612" w:type="dxa"/>
            <w:noWrap/>
          </w:tcPr>
          <w:p w14:paraId="026ED76F" w14:textId="77777777" w:rsidR="00776103" w:rsidRPr="00F97BC3" w:rsidRDefault="00776103" w:rsidP="00793A74">
            <w:pPr>
              <w:rPr>
                <w:rFonts w:ascii="Times New Roman" w:eastAsia="SimSun" w:hAnsi="Times New Roman" w:cs="Times New Roman"/>
                <w:b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Constant</w:t>
            </w:r>
          </w:p>
        </w:tc>
        <w:tc>
          <w:tcPr>
            <w:tcW w:w="1418" w:type="dxa"/>
            <w:gridSpan w:val="2"/>
            <w:noWrap/>
          </w:tcPr>
          <w:p w14:paraId="714B7C69" w14:textId="77777777" w:rsidR="00776103" w:rsidRPr="00F97BC3" w:rsidRDefault="00776103" w:rsidP="00793A74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3.1721</w:t>
            </w:r>
          </w:p>
        </w:tc>
        <w:tc>
          <w:tcPr>
            <w:tcW w:w="1417" w:type="dxa"/>
            <w:gridSpan w:val="3"/>
            <w:noWrap/>
          </w:tcPr>
          <w:p w14:paraId="77F0C619" w14:textId="77777777" w:rsidR="00776103" w:rsidRPr="00F97BC3" w:rsidRDefault="00776103" w:rsidP="00793A74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648" w:type="dxa"/>
            <w:noWrap/>
          </w:tcPr>
          <w:p w14:paraId="6AECAAE2" w14:textId="77777777" w:rsidR="00776103" w:rsidRPr="00F97BC3" w:rsidRDefault="00776103" w:rsidP="00793A74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</w:tr>
      <w:tr w:rsidR="00776103" w:rsidRPr="00F97BC3" w14:paraId="1817E94D" w14:textId="77777777" w:rsidTr="004F3D16">
        <w:trPr>
          <w:trHeight w:val="270"/>
          <w:jc w:val="center"/>
        </w:trPr>
        <w:tc>
          <w:tcPr>
            <w:tcW w:w="6095" w:type="dxa"/>
            <w:gridSpan w:val="7"/>
            <w:noWrap/>
          </w:tcPr>
          <w:p w14:paraId="734423A2" w14:textId="77777777" w:rsidR="00776103" w:rsidRPr="00F97BC3" w:rsidRDefault="00776103" w:rsidP="00793A74">
            <w:pPr>
              <w:rPr>
                <w:rFonts w:ascii="Times New Roman" w:eastAsia="SimSun" w:hAnsi="Times New Roman" w:cs="Times New Roman"/>
                <w:b/>
                <w:color w:val="000000"/>
                <w:sz w:val="22"/>
              </w:rPr>
            </w:pPr>
            <w:r w:rsidRPr="00F97BC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ROC analysis of logistic regression model</w:t>
            </w:r>
          </w:p>
        </w:tc>
      </w:tr>
      <w:tr w:rsidR="00776103" w:rsidRPr="00F97BC3" w14:paraId="65A42D7D" w14:textId="77777777" w:rsidTr="004F3D16">
        <w:trPr>
          <w:trHeight w:val="270"/>
          <w:jc w:val="center"/>
        </w:trPr>
        <w:tc>
          <w:tcPr>
            <w:tcW w:w="3330" w:type="dxa"/>
            <w:gridSpan w:val="4"/>
            <w:noWrap/>
          </w:tcPr>
          <w:p w14:paraId="685DF4BB" w14:textId="77777777" w:rsidR="00776103" w:rsidRPr="00F97BC3" w:rsidRDefault="00776103" w:rsidP="00793A74">
            <w:pPr>
              <w:rPr>
                <w:rFonts w:ascii="Times New Roman" w:eastAsia="SimSun" w:hAnsi="Times New Roman" w:cs="Times New Roman"/>
                <w:b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Cutoff criterion</w:t>
            </w:r>
          </w:p>
        </w:tc>
        <w:tc>
          <w:tcPr>
            <w:tcW w:w="2765" w:type="dxa"/>
            <w:gridSpan w:val="3"/>
            <w:noWrap/>
          </w:tcPr>
          <w:p w14:paraId="778287E4" w14:textId="77777777" w:rsidR="00776103" w:rsidRPr="00F97BC3" w:rsidRDefault="00776103" w:rsidP="00793A74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&gt; 0.806</w:t>
            </w:r>
          </w:p>
        </w:tc>
      </w:tr>
      <w:tr w:rsidR="00776103" w:rsidRPr="00F97BC3" w14:paraId="7B7B3C87" w14:textId="77777777" w:rsidTr="004F3D16">
        <w:trPr>
          <w:trHeight w:val="270"/>
          <w:jc w:val="center"/>
        </w:trPr>
        <w:tc>
          <w:tcPr>
            <w:tcW w:w="3330" w:type="dxa"/>
            <w:gridSpan w:val="4"/>
            <w:noWrap/>
          </w:tcPr>
          <w:p w14:paraId="6671F165" w14:textId="77777777" w:rsidR="00776103" w:rsidRPr="00F97BC3" w:rsidRDefault="00776103" w:rsidP="00793A74">
            <w:pPr>
              <w:rPr>
                <w:rFonts w:ascii="Times New Roman" w:eastAsia="SimSun" w:hAnsi="Times New Roman" w:cs="Times New Roman"/>
                <w:b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 xml:space="preserve">Sensitivity </w:t>
            </w:r>
          </w:p>
        </w:tc>
        <w:tc>
          <w:tcPr>
            <w:tcW w:w="2765" w:type="dxa"/>
            <w:gridSpan w:val="3"/>
            <w:noWrap/>
          </w:tcPr>
          <w:p w14:paraId="3C46997E" w14:textId="77777777" w:rsidR="00776103" w:rsidRPr="00F97BC3" w:rsidRDefault="00776103" w:rsidP="00793A74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70.65 %</w:t>
            </w:r>
          </w:p>
        </w:tc>
      </w:tr>
      <w:tr w:rsidR="00776103" w:rsidRPr="00F97BC3" w14:paraId="70194010" w14:textId="77777777" w:rsidTr="004F3D16">
        <w:trPr>
          <w:trHeight w:val="270"/>
          <w:jc w:val="center"/>
        </w:trPr>
        <w:tc>
          <w:tcPr>
            <w:tcW w:w="3330" w:type="dxa"/>
            <w:gridSpan w:val="4"/>
            <w:noWrap/>
          </w:tcPr>
          <w:p w14:paraId="41CE0B5E" w14:textId="77777777" w:rsidR="00776103" w:rsidRPr="00F97BC3" w:rsidRDefault="00776103" w:rsidP="00793A74">
            <w:pPr>
              <w:rPr>
                <w:rFonts w:ascii="Times New Roman" w:eastAsia="SimSun" w:hAnsi="Times New Roman" w:cs="Times New Roman"/>
                <w:b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 xml:space="preserve">Specificity </w:t>
            </w:r>
          </w:p>
        </w:tc>
        <w:tc>
          <w:tcPr>
            <w:tcW w:w="2765" w:type="dxa"/>
            <w:gridSpan w:val="3"/>
            <w:noWrap/>
          </w:tcPr>
          <w:p w14:paraId="1896E699" w14:textId="77777777" w:rsidR="00776103" w:rsidRPr="00F97BC3" w:rsidRDefault="00776103" w:rsidP="00793A74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85.71 %</w:t>
            </w:r>
          </w:p>
        </w:tc>
      </w:tr>
      <w:tr w:rsidR="00776103" w:rsidRPr="00F97BC3" w14:paraId="1D79DCCB" w14:textId="77777777" w:rsidTr="004F3D16">
        <w:trPr>
          <w:trHeight w:val="270"/>
          <w:jc w:val="center"/>
        </w:trPr>
        <w:tc>
          <w:tcPr>
            <w:tcW w:w="3330" w:type="dxa"/>
            <w:gridSpan w:val="4"/>
            <w:noWrap/>
          </w:tcPr>
          <w:p w14:paraId="13BBA6C4" w14:textId="77777777" w:rsidR="00776103" w:rsidRPr="00F97BC3" w:rsidRDefault="00776103" w:rsidP="00793A74">
            <w:pPr>
              <w:rPr>
                <w:rFonts w:ascii="Times New Roman" w:eastAsia="SimSun" w:hAnsi="Times New Roman" w:cs="Times New Roman"/>
                <w:b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Area under the ROC curve (AUC) </w:t>
            </w:r>
          </w:p>
        </w:tc>
        <w:tc>
          <w:tcPr>
            <w:tcW w:w="2765" w:type="dxa"/>
            <w:gridSpan w:val="3"/>
            <w:noWrap/>
          </w:tcPr>
          <w:p w14:paraId="20F977E9" w14:textId="77777777" w:rsidR="00776103" w:rsidRPr="00F97BC3" w:rsidRDefault="00776103" w:rsidP="00793A74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0.838</w:t>
            </w:r>
          </w:p>
        </w:tc>
      </w:tr>
      <w:tr w:rsidR="00776103" w:rsidRPr="00F97BC3" w14:paraId="25570B25" w14:textId="77777777" w:rsidTr="004F3D16">
        <w:trPr>
          <w:trHeight w:val="270"/>
          <w:jc w:val="center"/>
        </w:trPr>
        <w:tc>
          <w:tcPr>
            <w:tcW w:w="3330" w:type="dxa"/>
            <w:gridSpan w:val="4"/>
            <w:noWrap/>
          </w:tcPr>
          <w:p w14:paraId="67182598" w14:textId="77777777" w:rsidR="00776103" w:rsidRPr="00F97BC3" w:rsidRDefault="00776103" w:rsidP="00793A74">
            <w:pPr>
              <w:rPr>
                <w:rFonts w:ascii="Times New Roman" w:eastAsia="SimSun" w:hAnsi="Times New Roman" w:cs="Times New Roman"/>
                <w:b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AUC Std. Error</w:t>
            </w:r>
          </w:p>
        </w:tc>
        <w:tc>
          <w:tcPr>
            <w:tcW w:w="2765" w:type="dxa"/>
            <w:gridSpan w:val="3"/>
            <w:noWrap/>
          </w:tcPr>
          <w:p w14:paraId="24672DDC" w14:textId="77777777" w:rsidR="00776103" w:rsidRPr="00F97BC3" w:rsidRDefault="00776103" w:rsidP="00793A74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0.0401</w:t>
            </w:r>
          </w:p>
        </w:tc>
      </w:tr>
      <w:tr w:rsidR="00776103" w:rsidRPr="00F97BC3" w14:paraId="1D3633D8" w14:textId="77777777" w:rsidTr="004F3D16">
        <w:trPr>
          <w:trHeight w:val="270"/>
          <w:jc w:val="center"/>
        </w:trPr>
        <w:tc>
          <w:tcPr>
            <w:tcW w:w="3330" w:type="dxa"/>
            <w:gridSpan w:val="4"/>
            <w:noWrap/>
          </w:tcPr>
          <w:p w14:paraId="17534317" w14:textId="77777777" w:rsidR="00776103" w:rsidRPr="00F97BC3" w:rsidRDefault="00776103" w:rsidP="00793A74">
            <w:pPr>
              <w:rPr>
                <w:rFonts w:ascii="Times New Roman" w:eastAsia="SimSun" w:hAnsi="Times New Roman" w:cs="Times New Roman"/>
                <w:b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AUC 95% Confidence interval</w:t>
            </w:r>
          </w:p>
        </w:tc>
        <w:tc>
          <w:tcPr>
            <w:tcW w:w="2765" w:type="dxa"/>
            <w:gridSpan w:val="3"/>
            <w:noWrap/>
          </w:tcPr>
          <w:p w14:paraId="7041891E" w14:textId="77777777" w:rsidR="00776103" w:rsidRPr="00F97BC3" w:rsidRDefault="00776103" w:rsidP="00793A74">
            <w:pPr>
              <w:jc w:val="center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F97BC3">
              <w:rPr>
                <w:rFonts w:ascii="Times New Roman" w:hAnsi="Times New Roman" w:cs="Times New Roman"/>
                <w:color w:val="000000"/>
                <w:sz w:val="22"/>
              </w:rPr>
              <w:t>0.759 - 0.917</w:t>
            </w:r>
          </w:p>
        </w:tc>
      </w:tr>
    </w:tbl>
    <w:p w14:paraId="436FA755" w14:textId="77777777" w:rsidR="005F527E" w:rsidRPr="00F97BC3" w:rsidRDefault="005F527E" w:rsidP="004270EC">
      <w:pPr>
        <w:rPr>
          <w:rFonts w:ascii="Times New Roman" w:hAnsi="Times New Roman" w:cs="Times New Roman"/>
          <w:sz w:val="22"/>
        </w:rPr>
      </w:pPr>
    </w:p>
    <w:p w14:paraId="2D7334C2" w14:textId="77777777" w:rsidR="00AA0F62" w:rsidRPr="00F97BC3" w:rsidRDefault="00AA0F62" w:rsidP="00F97BC3">
      <w:pPr>
        <w:pStyle w:val="ListParagraph"/>
        <w:autoSpaceDE w:val="0"/>
        <w:autoSpaceDN w:val="0"/>
        <w:adjustRightInd w:val="0"/>
        <w:spacing w:line="480" w:lineRule="auto"/>
        <w:ind w:leftChars="-66" w:left="-15" w:hangingChars="56" w:hanging="124"/>
        <w:rPr>
          <w:rFonts w:eastAsia="SimSun"/>
          <w:b/>
          <w:bCs/>
          <w:iCs/>
          <w:kern w:val="0"/>
          <w:sz w:val="22"/>
          <w:szCs w:val="22"/>
          <w:lang w:bidi="en-US"/>
        </w:rPr>
      </w:pPr>
      <w:r w:rsidRPr="00F97BC3">
        <w:rPr>
          <w:rFonts w:eastAsia="SimSun"/>
          <w:b/>
          <w:bCs/>
          <w:iCs/>
          <w:kern w:val="0"/>
          <w:sz w:val="22"/>
          <w:szCs w:val="22"/>
          <w:lang w:bidi="en-US"/>
        </w:rPr>
        <w:t xml:space="preserve">Supplementary Figures: </w:t>
      </w:r>
    </w:p>
    <w:p w14:paraId="37BBB7E4" w14:textId="77777777" w:rsidR="00F83E74" w:rsidRPr="00F97BC3" w:rsidRDefault="00856A82" w:rsidP="00AB50A7">
      <w:pPr>
        <w:pStyle w:val="ListParagraph"/>
        <w:autoSpaceDE w:val="0"/>
        <w:autoSpaceDN w:val="0"/>
        <w:adjustRightInd w:val="0"/>
        <w:spacing w:line="480" w:lineRule="auto"/>
        <w:ind w:left="420" w:firstLineChars="0" w:firstLine="0"/>
        <w:jc w:val="center"/>
        <w:rPr>
          <w:rFonts w:eastAsia="SimSun"/>
          <w:b/>
          <w:bCs/>
          <w:iCs/>
          <w:kern w:val="0"/>
          <w:sz w:val="22"/>
          <w:szCs w:val="22"/>
          <w:lang w:bidi="en-US"/>
        </w:rPr>
      </w:pPr>
      <w:r w:rsidRPr="00F97BC3">
        <w:rPr>
          <w:rFonts w:eastAsia="SimSun"/>
          <w:b/>
          <w:bCs/>
          <w:iCs/>
          <w:noProof/>
          <w:kern w:val="0"/>
          <w:sz w:val="22"/>
          <w:szCs w:val="22"/>
        </w:rPr>
        <w:lastRenderedPageBreak/>
        <w:drawing>
          <wp:inline distT="0" distB="0" distL="0" distR="0" wp14:anchorId="5B717802" wp14:editId="2B15CD7A">
            <wp:extent cx="4895942" cy="233718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106" cy="233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A6F42" w14:textId="77777777" w:rsidR="00AA0F62" w:rsidRPr="00F97BC3" w:rsidRDefault="00AA0F62" w:rsidP="00FC1108">
      <w:pPr>
        <w:rPr>
          <w:rFonts w:ascii="Times New Roman" w:hAnsi="Times New Roman" w:cs="Times New Roman"/>
          <w:sz w:val="22"/>
        </w:rPr>
      </w:pPr>
      <w:r w:rsidRPr="00F97BC3">
        <w:rPr>
          <w:rFonts w:ascii="Times New Roman" w:hAnsi="Times New Roman" w:cs="Times New Roman"/>
          <w:b/>
          <w:sz w:val="22"/>
        </w:rPr>
        <w:t>Figure S1,</w:t>
      </w:r>
      <w:r w:rsidRPr="00F97BC3">
        <w:rPr>
          <w:rFonts w:ascii="Times New Roman" w:hAnsi="Times New Roman" w:cs="Times New Roman"/>
          <w:sz w:val="22"/>
        </w:rPr>
        <w:t xml:space="preserve"> representative </w:t>
      </w:r>
      <w:r w:rsidR="00B11DE2" w:rsidRPr="00F97BC3">
        <w:rPr>
          <w:rFonts w:ascii="Times New Roman" w:hAnsi="Times New Roman" w:cs="Times New Roman"/>
          <w:sz w:val="22"/>
        </w:rPr>
        <w:t xml:space="preserve">base peak intensity </w:t>
      </w:r>
      <w:r w:rsidRPr="00F97BC3">
        <w:rPr>
          <w:rFonts w:ascii="Times New Roman" w:hAnsi="Times New Roman" w:cs="Times New Roman"/>
          <w:sz w:val="22"/>
        </w:rPr>
        <w:t>chromatogram of BAs detected by LC-MSMS</w:t>
      </w:r>
      <w:r w:rsidR="00940665" w:rsidRPr="00F97BC3">
        <w:rPr>
          <w:rFonts w:ascii="Times New Roman" w:hAnsi="Times New Roman" w:cs="Times New Roman"/>
          <w:sz w:val="22"/>
        </w:rPr>
        <w:t xml:space="preserve"> </w:t>
      </w:r>
      <w:r w:rsidR="00B11DE2" w:rsidRPr="00F97BC3">
        <w:rPr>
          <w:rFonts w:ascii="Times New Roman" w:hAnsi="Times New Roman" w:cs="Times New Roman"/>
          <w:sz w:val="22"/>
        </w:rPr>
        <w:t>(1</w:t>
      </w:r>
      <w:r w:rsidR="0090055F" w:rsidRPr="00F97BC3">
        <w:rPr>
          <w:rFonts w:ascii="Times New Roman" w:hAnsi="Times New Roman" w:cs="Times New Roman"/>
          <w:sz w:val="22"/>
        </w:rPr>
        <w:t>:TUDCA, 2:TCA, 3:GUDCA, 4:GCA, 5:TCDCA, 6:TDCA, 7:CA, 8:UDCA, 9:GCDCA,10:GDCA, 11:TLCA, 12:CDCA,13:DCA,14:GLCA, 15:LCA</w:t>
      </w:r>
      <w:r w:rsidR="00940665" w:rsidRPr="00F97BC3">
        <w:rPr>
          <w:rFonts w:ascii="Times New Roman" w:hAnsi="Times New Roman" w:cs="Times New Roman"/>
          <w:sz w:val="22"/>
        </w:rPr>
        <w:t>)</w:t>
      </w:r>
      <w:r w:rsidRPr="00F97BC3">
        <w:rPr>
          <w:rFonts w:ascii="Times New Roman" w:hAnsi="Times New Roman" w:cs="Times New Roman"/>
          <w:sz w:val="22"/>
        </w:rPr>
        <w:t xml:space="preserve"> </w:t>
      </w:r>
    </w:p>
    <w:p w14:paraId="54DB111D" w14:textId="77777777" w:rsidR="00D775E5" w:rsidRDefault="00D775E5" w:rsidP="00FC1108">
      <w:pPr>
        <w:rPr>
          <w:rFonts w:ascii="Times New Roman" w:hAnsi="Times New Roman" w:cs="Times New Roman"/>
          <w:sz w:val="22"/>
        </w:rPr>
      </w:pPr>
    </w:p>
    <w:p w14:paraId="732C7314" w14:textId="77777777" w:rsidR="007B22DB" w:rsidRDefault="00F81282" w:rsidP="00FC110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7E78989C" wp14:editId="738389F6">
            <wp:extent cx="5274310" cy="1754505"/>
            <wp:effectExtent l="0" t="0" r="2540" b="0"/>
            <wp:docPr id="2" name="图片 1" descr="Figure_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s2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7B58A" w14:textId="77777777" w:rsidR="007B22DB" w:rsidRPr="006D1DDF" w:rsidRDefault="007B22DB" w:rsidP="007B22DB">
      <w:pPr>
        <w:pStyle w:val="A"/>
        <w:spacing w:line="240" w:lineRule="auto"/>
        <w:rPr>
          <w:rFonts w:eastAsia="宋体dr潷"/>
          <w:b/>
          <w:color w:val="000000"/>
          <w:sz w:val="22"/>
          <w:szCs w:val="22"/>
        </w:rPr>
      </w:pPr>
      <w:r w:rsidRPr="00F97BC3">
        <w:rPr>
          <w:b/>
          <w:sz w:val="22"/>
        </w:rPr>
        <w:t>Figure S</w:t>
      </w:r>
      <w:r w:rsidR="00290D05">
        <w:rPr>
          <w:rFonts w:eastAsia="宋体dr潷" w:hint="eastAsia"/>
          <w:b/>
          <w:color w:val="000000"/>
          <w:sz w:val="22"/>
          <w:szCs w:val="22"/>
        </w:rPr>
        <w:t>2</w:t>
      </w:r>
      <w:r w:rsidRPr="006D1DDF">
        <w:rPr>
          <w:rFonts w:eastAsia="宋体dr潷"/>
          <w:b/>
          <w:color w:val="000000"/>
          <w:sz w:val="22"/>
          <w:szCs w:val="22"/>
        </w:rPr>
        <w:t>. Diagnostic performance of the BA markers for CHB monitoring.</w:t>
      </w:r>
    </w:p>
    <w:p w14:paraId="590C1891" w14:textId="77777777" w:rsidR="007B22DB" w:rsidRPr="006D1DDF" w:rsidRDefault="007B22DB" w:rsidP="007B22DB">
      <w:pPr>
        <w:autoSpaceDE w:val="0"/>
        <w:autoSpaceDN w:val="0"/>
        <w:adjustRightInd w:val="0"/>
        <w:rPr>
          <w:rStyle w:val="AChar"/>
          <w:color w:val="000000"/>
          <w:sz w:val="22"/>
        </w:rPr>
      </w:pPr>
      <w:r w:rsidRPr="006D1DDF">
        <w:rPr>
          <w:rStyle w:val="AChar"/>
          <w:color w:val="000000"/>
          <w:sz w:val="22"/>
        </w:rPr>
        <w:t>Comparison of unconjugated BA (U</w:t>
      </w:r>
      <w:r w:rsidR="00F81282">
        <w:rPr>
          <w:rStyle w:val="AChar"/>
          <w:rFonts w:hint="eastAsia"/>
          <w:color w:val="000000"/>
          <w:sz w:val="22"/>
        </w:rPr>
        <w:t>C</w:t>
      </w:r>
      <w:r w:rsidRPr="006D1DDF">
        <w:rPr>
          <w:rStyle w:val="AChar"/>
          <w:color w:val="000000"/>
          <w:sz w:val="22"/>
        </w:rPr>
        <w:t>BAs) level, U</w:t>
      </w:r>
      <w:r w:rsidR="00F81282">
        <w:rPr>
          <w:rStyle w:val="AChar"/>
          <w:rFonts w:hint="eastAsia"/>
          <w:color w:val="000000"/>
          <w:sz w:val="22"/>
        </w:rPr>
        <w:t>C</w:t>
      </w:r>
      <w:r w:rsidRPr="006D1DDF">
        <w:rPr>
          <w:rStyle w:val="AChar"/>
          <w:color w:val="000000"/>
          <w:sz w:val="22"/>
        </w:rPr>
        <w:t>BAs/CBAs ratios and total secondary BAs (SBAs) in prediction of CHB from health controls (</w:t>
      </w:r>
      <w:r w:rsidRPr="006D1DDF">
        <w:rPr>
          <w:rStyle w:val="AChar"/>
          <w:b/>
          <w:color w:val="000000"/>
          <w:sz w:val="22"/>
        </w:rPr>
        <w:t>A</w:t>
      </w:r>
      <w:r w:rsidRPr="006D1DDF">
        <w:rPr>
          <w:rStyle w:val="AChar"/>
          <w:color w:val="000000"/>
          <w:sz w:val="22"/>
        </w:rPr>
        <w:t>). Comparison of ROC curves of 5 major BA ratios (</w:t>
      </w:r>
      <w:r w:rsidRPr="006D1DDF">
        <w:rPr>
          <w:rStyle w:val="AChar"/>
          <w:b/>
          <w:color w:val="000000"/>
          <w:sz w:val="22"/>
        </w:rPr>
        <w:t>B</w:t>
      </w:r>
      <w:r w:rsidRPr="006D1DDF">
        <w:rPr>
          <w:rStyle w:val="AChar"/>
          <w:color w:val="000000"/>
          <w:sz w:val="22"/>
        </w:rPr>
        <w:t>). ROC curves of the final combinatory BA signatures to distinguish CHB from healthy controls (</w:t>
      </w:r>
      <w:r w:rsidRPr="006D1DDF">
        <w:rPr>
          <w:rStyle w:val="AChar"/>
          <w:b/>
          <w:color w:val="000000"/>
          <w:sz w:val="22"/>
        </w:rPr>
        <w:t>C</w:t>
      </w:r>
      <w:r w:rsidRPr="006D1DDF">
        <w:rPr>
          <w:rStyle w:val="AChar"/>
          <w:color w:val="000000"/>
          <w:sz w:val="22"/>
        </w:rPr>
        <w:t xml:space="preserve">). Sen: sensitivity; </w:t>
      </w:r>
      <w:proofErr w:type="spellStart"/>
      <w:r w:rsidRPr="006D1DDF">
        <w:rPr>
          <w:rStyle w:val="AChar"/>
          <w:color w:val="000000"/>
          <w:sz w:val="22"/>
        </w:rPr>
        <w:t>Spe</w:t>
      </w:r>
      <w:proofErr w:type="spellEnd"/>
      <w:r w:rsidRPr="006D1DDF">
        <w:rPr>
          <w:rStyle w:val="AChar"/>
          <w:color w:val="000000"/>
          <w:sz w:val="22"/>
        </w:rPr>
        <w:t>: specificity.</w:t>
      </w:r>
    </w:p>
    <w:p w14:paraId="40175DAC" w14:textId="77777777" w:rsidR="007B22DB" w:rsidRPr="00F97BC3" w:rsidRDefault="007B22DB" w:rsidP="00FC1108">
      <w:pPr>
        <w:rPr>
          <w:rFonts w:ascii="Times New Roman" w:hAnsi="Times New Roman" w:cs="Times New Roman"/>
          <w:sz w:val="22"/>
        </w:rPr>
      </w:pPr>
    </w:p>
    <w:sectPr w:rsidR="007B22DB" w:rsidRPr="00F97BC3" w:rsidSect="00E8354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30E41" w14:textId="77777777" w:rsidR="00044117" w:rsidRDefault="00044117" w:rsidP="00E45AF4">
      <w:r>
        <w:separator/>
      </w:r>
    </w:p>
  </w:endnote>
  <w:endnote w:type="continuationSeparator" w:id="0">
    <w:p w14:paraId="4E8F44AF" w14:textId="77777777" w:rsidR="00044117" w:rsidRDefault="00044117" w:rsidP="00E4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微软雅黑"/>
    <w:charset w:val="00"/>
    <w:family w:val="swiss"/>
    <w:pitch w:val="variable"/>
    <w:sig w:usb0="80000287" w:usb1="00000000" w:usb2="00000000" w:usb3="00000000" w:csb0="0000000F" w:csb1="00000000"/>
  </w:font>
  <w:font w:name="宋体dr潷">
    <w:altName w:val="SimSun"/>
    <w:charset w:val="86"/>
    <w:family w:val="roman"/>
    <w:pitch w:val="default"/>
    <w:sig w:usb0="00000001" w:usb1="080E0000" w:usb2="00000010" w:usb3="00000000" w:csb0="0004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F10C" w14:textId="77777777" w:rsidR="00044117" w:rsidRDefault="00044117" w:rsidP="00E45AF4">
      <w:r>
        <w:separator/>
      </w:r>
    </w:p>
  </w:footnote>
  <w:footnote w:type="continuationSeparator" w:id="0">
    <w:p w14:paraId="645281E9" w14:textId="77777777" w:rsidR="00044117" w:rsidRDefault="00044117" w:rsidP="00E45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E153D"/>
    <w:multiLevelType w:val="hybridMultilevel"/>
    <w:tmpl w:val="055A97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108"/>
    <w:rsid w:val="00003F2C"/>
    <w:rsid w:val="00044117"/>
    <w:rsid w:val="000660E6"/>
    <w:rsid w:val="00071D49"/>
    <w:rsid w:val="00084C08"/>
    <w:rsid w:val="00086934"/>
    <w:rsid w:val="000A2E97"/>
    <w:rsid w:val="000C6B18"/>
    <w:rsid w:val="00117071"/>
    <w:rsid w:val="00130D67"/>
    <w:rsid w:val="00160E04"/>
    <w:rsid w:val="001B7E8B"/>
    <w:rsid w:val="001C4084"/>
    <w:rsid w:val="001C6AF2"/>
    <w:rsid w:val="0020106C"/>
    <w:rsid w:val="00210D89"/>
    <w:rsid w:val="00233FC9"/>
    <w:rsid w:val="0025397E"/>
    <w:rsid w:val="0025499F"/>
    <w:rsid w:val="00274D5D"/>
    <w:rsid w:val="00290D05"/>
    <w:rsid w:val="00290FCE"/>
    <w:rsid w:val="002B5805"/>
    <w:rsid w:val="002B5E90"/>
    <w:rsid w:val="00357F3C"/>
    <w:rsid w:val="003655BC"/>
    <w:rsid w:val="00365745"/>
    <w:rsid w:val="00385E08"/>
    <w:rsid w:val="003A5FE4"/>
    <w:rsid w:val="003C6676"/>
    <w:rsid w:val="003D55E2"/>
    <w:rsid w:val="004270EC"/>
    <w:rsid w:val="00466C5E"/>
    <w:rsid w:val="00497FF0"/>
    <w:rsid w:val="004B1018"/>
    <w:rsid w:val="004B7CF0"/>
    <w:rsid w:val="004E0DCA"/>
    <w:rsid w:val="004F3D16"/>
    <w:rsid w:val="00523E25"/>
    <w:rsid w:val="005358A0"/>
    <w:rsid w:val="005401F1"/>
    <w:rsid w:val="00544950"/>
    <w:rsid w:val="00553E02"/>
    <w:rsid w:val="005A292B"/>
    <w:rsid w:val="005A321E"/>
    <w:rsid w:val="005C6483"/>
    <w:rsid w:val="005D25AB"/>
    <w:rsid w:val="005E2064"/>
    <w:rsid w:val="005F527E"/>
    <w:rsid w:val="005F7AF0"/>
    <w:rsid w:val="0061175C"/>
    <w:rsid w:val="0063243E"/>
    <w:rsid w:val="00642850"/>
    <w:rsid w:val="00643544"/>
    <w:rsid w:val="006660CA"/>
    <w:rsid w:val="00686F3D"/>
    <w:rsid w:val="00687F80"/>
    <w:rsid w:val="006C2F6E"/>
    <w:rsid w:val="006C562C"/>
    <w:rsid w:val="006D6560"/>
    <w:rsid w:val="006F1710"/>
    <w:rsid w:val="006F66D9"/>
    <w:rsid w:val="0070123F"/>
    <w:rsid w:val="00715902"/>
    <w:rsid w:val="00721BD5"/>
    <w:rsid w:val="00736D5F"/>
    <w:rsid w:val="007620D2"/>
    <w:rsid w:val="0076215B"/>
    <w:rsid w:val="00776103"/>
    <w:rsid w:val="00793A74"/>
    <w:rsid w:val="007B22DB"/>
    <w:rsid w:val="007C56B5"/>
    <w:rsid w:val="007D45CB"/>
    <w:rsid w:val="007D5D92"/>
    <w:rsid w:val="007E6CEF"/>
    <w:rsid w:val="007F4D92"/>
    <w:rsid w:val="00856A82"/>
    <w:rsid w:val="008751B2"/>
    <w:rsid w:val="008C326E"/>
    <w:rsid w:val="008C335E"/>
    <w:rsid w:val="008E483A"/>
    <w:rsid w:val="0090055F"/>
    <w:rsid w:val="009141DB"/>
    <w:rsid w:val="00915A66"/>
    <w:rsid w:val="00940665"/>
    <w:rsid w:val="00944A50"/>
    <w:rsid w:val="0095241A"/>
    <w:rsid w:val="00957D67"/>
    <w:rsid w:val="009740EF"/>
    <w:rsid w:val="00976A03"/>
    <w:rsid w:val="009967B5"/>
    <w:rsid w:val="009B6CBA"/>
    <w:rsid w:val="009E39BE"/>
    <w:rsid w:val="009E3B04"/>
    <w:rsid w:val="00A226DE"/>
    <w:rsid w:val="00A2476A"/>
    <w:rsid w:val="00A374C3"/>
    <w:rsid w:val="00A80F20"/>
    <w:rsid w:val="00A92946"/>
    <w:rsid w:val="00AA0F62"/>
    <w:rsid w:val="00AB50A7"/>
    <w:rsid w:val="00B05EBC"/>
    <w:rsid w:val="00B11DE2"/>
    <w:rsid w:val="00B17980"/>
    <w:rsid w:val="00B21AB6"/>
    <w:rsid w:val="00B2265C"/>
    <w:rsid w:val="00B4474A"/>
    <w:rsid w:val="00BB7B52"/>
    <w:rsid w:val="00BF05AB"/>
    <w:rsid w:val="00C221C3"/>
    <w:rsid w:val="00CB35D7"/>
    <w:rsid w:val="00CD1D75"/>
    <w:rsid w:val="00CF7781"/>
    <w:rsid w:val="00D03159"/>
    <w:rsid w:val="00D775E5"/>
    <w:rsid w:val="00DB43D2"/>
    <w:rsid w:val="00DF2F08"/>
    <w:rsid w:val="00DF4188"/>
    <w:rsid w:val="00E0088F"/>
    <w:rsid w:val="00E0582B"/>
    <w:rsid w:val="00E352D5"/>
    <w:rsid w:val="00E4244E"/>
    <w:rsid w:val="00E45AF4"/>
    <w:rsid w:val="00E74A27"/>
    <w:rsid w:val="00E81259"/>
    <w:rsid w:val="00E8354A"/>
    <w:rsid w:val="00EB023B"/>
    <w:rsid w:val="00EB5D70"/>
    <w:rsid w:val="00EB6CFE"/>
    <w:rsid w:val="00F22E73"/>
    <w:rsid w:val="00F50BA4"/>
    <w:rsid w:val="00F81282"/>
    <w:rsid w:val="00F83E74"/>
    <w:rsid w:val="00F97BC3"/>
    <w:rsid w:val="00FA17E7"/>
    <w:rsid w:val="00FA46EB"/>
    <w:rsid w:val="00F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E194E"/>
  <w15:docId w15:val="{C43E3175-E269-45C2-939C-CC5857CC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54A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56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70EC"/>
    <w:pPr>
      <w:widowControl/>
      <w:spacing w:before="320" w:line="480" w:lineRule="auto"/>
      <w:jc w:val="left"/>
      <w:outlineLvl w:val="1"/>
    </w:pPr>
    <w:rPr>
      <w:rFonts w:ascii="Times" w:eastAsia="Times New Roman" w:hAnsi="Times" w:cs="Times New Roman"/>
      <w:b/>
      <w:bCs/>
      <w:iCs/>
      <w:kern w:val="0"/>
      <w:sz w:val="24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C11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C11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45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5AF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45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5AF4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270EC"/>
    <w:rPr>
      <w:rFonts w:ascii="Times" w:eastAsia="Times New Roman" w:hAnsi="Times" w:cs="Times New Roman"/>
      <w:b/>
      <w:bCs/>
      <w:iCs/>
      <w:kern w:val="0"/>
      <w:sz w:val="24"/>
      <w:szCs w:val="28"/>
      <w:lang w:bidi="en-US"/>
    </w:rPr>
  </w:style>
  <w:style w:type="paragraph" w:styleId="ListParagraph">
    <w:name w:val="List Paragraph"/>
    <w:basedOn w:val="Normal"/>
    <w:uiPriority w:val="99"/>
    <w:qFormat/>
    <w:rsid w:val="004270EC"/>
    <w:pPr>
      <w:ind w:firstLineChars="200" w:firstLine="420"/>
    </w:pPr>
    <w:rPr>
      <w:rFonts w:ascii="Times New Roman" w:hAnsi="Times New Roman"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9967B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967B5"/>
  </w:style>
  <w:style w:type="character" w:styleId="CommentReference">
    <w:name w:val="annotation reference"/>
    <w:basedOn w:val="DefaultParagraphFont"/>
    <w:uiPriority w:val="99"/>
    <w:semiHidden/>
    <w:unhideWhenUsed/>
    <w:qFormat/>
    <w:rsid w:val="009967B5"/>
    <w:rPr>
      <w:sz w:val="21"/>
      <w:szCs w:val="21"/>
    </w:rPr>
  </w:style>
  <w:style w:type="paragraph" w:customStyle="1" w:styleId="A">
    <w:name w:val="注释A"/>
    <w:basedOn w:val="Normal"/>
    <w:link w:val="AChar"/>
    <w:qFormat/>
    <w:rsid w:val="009967B5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har">
    <w:name w:val="注释A Char"/>
    <w:basedOn w:val="DefaultParagraphFont"/>
    <w:link w:val="A"/>
    <w:rsid w:val="009967B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7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B5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7B5"/>
    <w:rPr>
      <w:b/>
      <w:bCs/>
    </w:rPr>
  </w:style>
  <w:style w:type="table" w:customStyle="1" w:styleId="1">
    <w:name w:val="浅色网格1"/>
    <w:basedOn w:val="TableNormal"/>
    <w:uiPriority w:val="62"/>
    <w:rsid w:val="00003F2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C56B5"/>
    <w:rPr>
      <w:b/>
      <w:bCs/>
      <w:kern w:val="44"/>
      <w:sz w:val="44"/>
      <w:szCs w:val="4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56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Times New Roma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56B5"/>
    <w:rPr>
      <w:rFonts w:ascii="SimSun" w:eastAsia="SimSun" w:hAnsi="SimSun" w:cs="Times New Roman"/>
      <w:kern w:val="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qFormat/>
    <w:rsid w:val="00A92946"/>
    <w:rPr>
      <w:rFonts w:ascii="Calibri" w:eastAsia="SimSun" w:hAnsi="Calibri" w:cs="Times New Roman"/>
      <w:sz w:val="20"/>
    </w:rPr>
  </w:style>
  <w:style w:type="character" w:customStyle="1" w:styleId="EndNoteBibliographyChar">
    <w:name w:val="EndNote Bibliography Char"/>
    <w:link w:val="EndNoteBibliography"/>
    <w:qFormat/>
    <w:rsid w:val="00A92946"/>
    <w:rPr>
      <w:rFonts w:ascii="Calibri" w:eastAsia="SimSun" w:hAnsi="Calibri" w:cs="Times New Roman"/>
      <w:sz w:val="20"/>
    </w:rPr>
  </w:style>
  <w:style w:type="paragraph" w:customStyle="1" w:styleId="Pa12">
    <w:name w:val="Pa12"/>
    <w:basedOn w:val="Normal"/>
    <w:next w:val="Normal"/>
    <w:rsid w:val="004B1018"/>
    <w:pPr>
      <w:autoSpaceDE w:val="0"/>
      <w:autoSpaceDN w:val="0"/>
      <w:adjustRightInd w:val="0"/>
      <w:spacing w:line="211" w:lineRule="atLeast"/>
      <w:jc w:val="left"/>
    </w:pPr>
    <w:rPr>
      <w:rFonts w:ascii="Univers" w:eastAsia="Univers" w:hAnsi="Times New Roman" w:cs="Times New Roman"/>
      <w:kern w:val="0"/>
      <w:sz w:val="24"/>
      <w:szCs w:val="24"/>
    </w:rPr>
  </w:style>
  <w:style w:type="table" w:styleId="TableGrid">
    <w:name w:val="Table Grid"/>
    <w:basedOn w:val="TableNormal"/>
    <w:uiPriority w:val="59"/>
    <w:rsid w:val="004F3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15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arb-silva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zeyu</dc:creator>
  <cp:lastModifiedBy>Dawid Kedra</cp:lastModifiedBy>
  <cp:revision>2</cp:revision>
  <dcterms:created xsi:type="dcterms:W3CDTF">2021-09-06T12:55:00Z</dcterms:created>
  <dcterms:modified xsi:type="dcterms:W3CDTF">2021-09-06T12:55:00Z</dcterms:modified>
</cp:coreProperties>
</file>