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A217CC" w:rsidRDefault="00A217CC" w:rsidP="00A217CC">
      <w:pPr>
        <w:spacing w:after="0" w:line="480" w:lineRule="auto"/>
        <w:jc w:val="center"/>
        <w:rPr>
          <w:b/>
          <w:bCs/>
          <w:sz w:val="24"/>
          <w:szCs w:val="24"/>
          <w:lang w:val="en-GB"/>
        </w:rPr>
      </w:pPr>
      <w:bookmarkStart w:id="0" w:name="_GoBack"/>
      <w:bookmarkEnd w:id="0"/>
      <w:r>
        <w:rPr>
          <w:b/>
          <w:bCs/>
          <w:sz w:val="24"/>
          <w:szCs w:val="24"/>
          <w:lang w:val="en-GB"/>
        </w:rPr>
        <w:t>Supplementary information</w:t>
      </w:r>
    </w:p>
    <w:p w:rsidR="00A217CC" w:rsidRDefault="00A217CC" w:rsidP="00A217CC">
      <w:pPr>
        <w:spacing w:after="0" w:line="480" w:lineRule="auto"/>
        <w:jc w:val="center"/>
        <w:rPr>
          <w:b/>
          <w:bCs/>
          <w:sz w:val="24"/>
          <w:szCs w:val="24"/>
          <w:lang w:val="en-GB"/>
        </w:rPr>
      </w:pPr>
    </w:p>
    <w:p w:rsidR="00A217CC" w:rsidRPr="00D35AC2" w:rsidRDefault="00A217CC" w:rsidP="00A217CC">
      <w:pPr>
        <w:spacing w:after="0" w:line="480" w:lineRule="auto"/>
        <w:jc w:val="center"/>
        <w:rPr>
          <w:b/>
          <w:bCs/>
          <w:sz w:val="24"/>
          <w:szCs w:val="24"/>
          <w:lang w:val="en-GB"/>
        </w:rPr>
      </w:pPr>
      <w:r w:rsidRPr="00D35AC2">
        <w:rPr>
          <w:b/>
          <w:bCs/>
          <w:sz w:val="24"/>
          <w:szCs w:val="24"/>
          <w:lang w:val="en-GB"/>
        </w:rPr>
        <w:t xml:space="preserve">Rapid separation of </w:t>
      </w:r>
      <w:r>
        <w:rPr>
          <w:b/>
          <w:bCs/>
          <w:sz w:val="24"/>
          <w:szCs w:val="24"/>
          <w:lang w:val="en-GB"/>
        </w:rPr>
        <w:t xml:space="preserve">human </w:t>
      </w:r>
      <w:proofErr w:type="spellStart"/>
      <w:r>
        <w:rPr>
          <w:b/>
          <w:bCs/>
          <w:sz w:val="24"/>
          <w:szCs w:val="24"/>
          <w:lang w:val="en-GB"/>
        </w:rPr>
        <w:t>h</w:t>
      </w:r>
      <w:r w:rsidRPr="00D35AC2">
        <w:rPr>
          <w:b/>
          <w:bCs/>
          <w:sz w:val="24"/>
          <w:szCs w:val="24"/>
          <w:lang w:val="en-GB"/>
        </w:rPr>
        <w:t>emoglobin</w:t>
      </w:r>
      <w:proofErr w:type="spellEnd"/>
      <w:r w:rsidRPr="00D35AC2">
        <w:rPr>
          <w:b/>
          <w:bCs/>
          <w:sz w:val="24"/>
          <w:szCs w:val="24"/>
          <w:lang w:val="en-GB"/>
        </w:rPr>
        <w:t xml:space="preserve"> on a large scale from non-clarified </w:t>
      </w:r>
      <w:r>
        <w:rPr>
          <w:b/>
          <w:bCs/>
          <w:sz w:val="24"/>
          <w:szCs w:val="24"/>
          <w:lang w:val="en-GB"/>
        </w:rPr>
        <w:t xml:space="preserve">bacterial </w:t>
      </w:r>
      <w:r w:rsidRPr="00D35AC2">
        <w:rPr>
          <w:b/>
          <w:bCs/>
          <w:sz w:val="24"/>
          <w:szCs w:val="24"/>
          <w:lang w:val="en-GB"/>
        </w:rPr>
        <w:t>cell homogenate</w:t>
      </w:r>
      <w:r>
        <w:rPr>
          <w:b/>
          <w:bCs/>
          <w:sz w:val="24"/>
          <w:szCs w:val="24"/>
          <w:lang w:val="en-GB"/>
        </w:rPr>
        <w:t>s</w:t>
      </w:r>
      <w:r w:rsidRPr="00D35AC2">
        <w:rPr>
          <w:b/>
          <w:bCs/>
          <w:sz w:val="24"/>
          <w:szCs w:val="24"/>
          <w:lang w:val="en-GB"/>
        </w:rPr>
        <w:t xml:space="preserve"> using molecularly imprinted composite </w:t>
      </w:r>
      <w:proofErr w:type="spellStart"/>
      <w:r w:rsidRPr="00D35AC2">
        <w:rPr>
          <w:b/>
          <w:bCs/>
          <w:sz w:val="24"/>
          <w:szCs w:val="24"/>
          <w:lang w:val="en-GB"/>
        </w:rPr>
        <w:t>cryogel</w:t>
      </w:r>
      <w:r>
        <w:rPr>
          <w:b/>
          <w:bCs/>
          <w:sz w:val="24"/>
          <w:szCs w:val="24"/>
          <w:lang w:val="en-GB"/>
        </w:rPr>
        <w:t>s</w:t>
      </w:r>
      <w:proofErr w:type="spellEnd"/>
    </w:p>
    <w:p w:rsidR="00A217CC" w:rsidRDefault="00A217CC" w:rsidP="00A217CC">
      <w:pPr>
        <w:spacing w:after="0" w:line="480" w:lineRule="auto"/>
        <w:jc w:val="center"/>
        <w:rPr>
          <w:rFonts w:eastAsiaTheme="majorBidi" w:cstheme="minorHAnsi"/>
          <w:lang w:val="en-GB"/>
        </w:rPr>
      </w:pPr>
      <w:r w:rsidRPr="00295883">
        <w:rPr>
          <w:rFonts w:eastAsiaTheme="majorBidi" w:cstheme="minorHAnsi"/>
          <w:lang w:val="en-GB"/>
        </w:rPr>
        <w:t>Solmaz Hajizadeh</w:t>
      </w:r>
      <w:r w:rsidRPr="00B460C5">
        <w:rPr>
          <w:rFonts w:eastAsiaTheme="majorBidi" w:cstheme="minorHAnsi"/>
          <w:vertAlign w:val="superscript"/>
          <w:lang w:val="en-GB"/>
        </w:rPr>
        <w:t>*</w:t>
      </w:r>
      <w:r w:rsidRPr="00295883">
        <w:rPr>
          <w:rFonts w:eastAsiaTheme="majorBidi" w:cstheme="minorHAnsi"/>
          <w:lang w:val="en-GB"/>
        </w:rPr>
        <w:t xml:space="preserve">, </w:t>
      </w:r>
      <w:bookmarkStart w:id="1" w:name="_Hlk493491274"/>
      <w:r w:rsidRPr="00295883">
        <w:rPr>
          <w:rFonts w:eastAsiaTheme="majorBidi" w:cstheme="minorHAnsi"/>
          <w:lang w:val="en-GB"/>
        </w:rPr>
        <w:t>Karin Kettisen, Leif Bülow, Lei Ye</w:t>
      </w:r>
      <w:bookmarkEnd w:id="1"/>
    </w:p>
    <w:p w:rsidR="00A217CC" w:rsidRDefault="00A217CC" w:rsidP="00A217CC">
      <w:pPr>
        <w:spacing w:after="0" w:line="480" w:lineRule="auto"/>
        <w:jc w:val="center"/>
        <w:rPr>
          <w:rFonts w:eastAsiaTheme="majorBidi" w:cstheme="minorHAnsi"/>
          <w:lang w:val="en-GB"/>
        </w:rPr>
      </w:pPr>
    </w:p>
    <w:p w:rsidR="00A217CC" w:rsidRPr="00B460C5" w:rsidRDefault="00A217CC" w:rsidP="00A217CC">
      <w:pPr>
        <w:spacing w:after="0" w:line="240" w:lineRule="auto"/>
        <w:jc w:val="center"/>
        <w:rPr>
          <w:rFonts w:eastAsiaTheme="majorBidi" w:cstheme="minorHAnsi"/>
          <w:lang w:val="en-GB"/>
        </w:rPr>
      </w:pPr>
      <w:r w:rsidRPr="00B460C5">
        <w:rPr>
          <w:rFonts w:eastAsiaTheme="majorBidi" w:cstheme="minorHAnsi"/>
          <w:lang w:val="en-GB"/>
        </w:rPr>
        <w:t>Division of Pure and Applied Biochemistry, Department of Ch</w:t>
      </w:r>
      <w:r>
        <w:rPr>
          <w:rFonts w:eastAsiaTheme="majorBidi" w:cstheme="minorHAnsi"/>
          <w:lang w:val="en-GB"/>
        </w:rPr>
        <w:t>emistry, Lund University, 22100</w:t>
      </w:r>
      <w:r w:rsidRPr="00B460C5">
        <w:rPr>
          <w:rFonts w:eastAsiaTheme="majorBidi" w:cstheme="minorHAnsi"/>
          <w:lang w:val="en-GB"/>
        </w:rPr>
        <w:t xml:space="preserve"> Lund, Sweden.</w:t>
      </w:r>
    </w:p>
    <w:p w:rsidR="00A217CC" w:rsidRPr="00B460C5" w:rsidRDefault="00A217CC" w:rsidP="00A217CC">
      <w:pPr>
        <w:spacing w:after="0" w:line="240" w:lineRule="auto"/>
        <w:jc w:val="center"/>
        <w:rPr>
          <w:rFonts w:cstheme="minorHAnsi"/>
          <w:b/>
          <w:bCs/>
          <w:lang w:val="en-GB"/>
        </w:rPr>
      </w:pPr>
      <w:r w:rsidRPr="00B460C5">
        <w:rPr>
          <w:rFonts w:eastAsiaTheme="majorBidi" w:cstheme="minorHAnsi"/>
          <w:vertAlign w:val="superscript"/>
          <w:lang w:val="en-GB"/>
        </w:rPr>
        <w:t>*</w:t>
      </w:r>
      <w:r w:rsidRPr="00B460C5">
        <w:rPr>
          <w:rFonts w:eastAsiaTheme="majorBidi" w:cstheme="minorHAnsi"/>
          <w:lang w:val="en-GB"/>
        </w:rPr>
        <w:t xml:space="preserve">Corresponding author: E-mail: </w:t>
      </w:r>
      <w:hyperlink r:id="rId4" w:history="1">
        <w:r w:rsidRPr="00B460C5">
          <w:rPr>
            <w:rStyle w:val="Hyperlink"/>
            <w:rFonts w:eastAsiaTheme="majorBidi" w:cstheme="minorHAnsi"/>
            <w:lang w:val="en-GB"/>
          </w:rPr>
          <w:t>Solmaz.hajizadeh@tbiokem.lth.se</w:t>
        </w:r>
      </w:hyperlink>
      <w:r w:rsidRPr="00B460C5">
        <w:rPr>
          <w:rStyle w:val="Hyperlink"/>
          <w:rFonts w:eastAsiaTheme="majorBidi" w:cstheme="minorHAnsi"/>
          <w:lang w:val="en-GB"/>
        </w:rPr>
        <w:t>,</w:t>
      </w:r>
      <w:r w:rsidRPr="00B460C5">
        <w:rPr>
          <w:rFonts w:eastAsiaTheme="majorBidi" w:cstheme="minorHAnsi"/>
          <w:lang w:val="en-GB"/>
        </w:rPr>
        <w:t xml:space="preserve"> Telephone: +46 (0) 46 222 14 88</w:t>
      </w:r>
    </w:p>
    <w:p w:rsidR="00A217CC" w:rsidRDefault="00A217CC"/>
    <w:p w:rsidR="00A217CC" w:rsidRDefault="00A217CC"/>
    <w:p w:rsidR="00A217CC" w:rsidRDefault="00A217CC"/>
    <w:p w:rsidR="00EF0E6B" w:rsidRDefault="00EF0E6B"/>
    <w:p w:rsidR="00EF0E6B" w:rsidRDefault="00EF0E6B"/>
    <w:p w:rsidR="00EF0E6B" w:rsidRPr="00B009B2" w:rsidRDefault="00EF0E6B" w:rsidP="00EF0E6B">
      <w:pPr>
        <w:jc w:val="center"/>
        <w:rPr>
          <w:rFonts w:cstheme="minorHAnsi"/>
        </w:rPr>
      </w:pPr>
      <w:r w:rsidRPr="00B009B2">
        <w:rPr>
          <w:rFonts w:cstheme="minorHAnsi"/>
          <w:noProof/>
          <w:lang w:val="en-GB" w:eastAsia="en-GB"/>
        </w:rPr>
        <w:drawing>
          <wp:inline distT="0" distB="0" distL="0" distR="0">
            <wp:extent cx="5340350" cy="3432025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Slide14.EMF"/>
                    <pic:cNvPicPr/>
                  </pic:nvPicPr>
                  <pic:blipFill rotWithShape="1"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090" t="3165" r="12919" b="5063"/>
                    <a:stretch/>
                  </pic:blipFill>
                  <pic:spPr bwMode="auto">
                    <a:xfrm>
                      <a:off x="0" y="0"/>
                      <a:ext cx="5348377" cy="343718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F0E6B" w:rsidRPr="00B009B2" w:rsidRDefault="00EF0E6B" w:rsidP="00EF0E6B">
      <w:pPr>
        <w:spacing w:after="0" w:line="240" w:lineRule="auto"/>
        <w:jc w:val="center"/>
        <w:rPr>
          <w:rFonts w:cstheme="minorHAnsi"/>
          <w:shd w:val="clear" w:color="auto" w:fill="FFFFFF"/>
        </w:rPr>
      </w:pPr>
      <w:r w:rsidRPr="00B009B2">
        <w:rPr>
          <w:rFonts w:cstheme="minorHAnsi"/>
          <w:shd w:val="clear" w:color="auto" w:fill="FFFFFF"/>
        </w:rPr>
        <w:t>Figure S1. FTIR spectra of NIP and MIP Am-CG</w:t>
      </w:r>
    </w:p>
    <w:p w:rsidR="00EF0E6B" w:rsidRDefault="00EF0E6B"/>
    <w:p w:rsidR="00EF0E6B" w:rsidRDefault="00EF0E6B"/>
    <w:p w:rsidR="00A217CC" w:rsidRDefault="00A217CC" w:rsidP="00A217CC">
      <w:pPr>
        <w:spacing w:after="0" w:line="240" w:lineRule="auto"/>
        <w:jc w:val="center"/>
        <w:rPr>
          <w:lang w:val="en-GB"/>
        </w:rPr>
      </w:pPr>
      <w:r>
        <w:rPr>
          <w:noProof/>
          <w:lang w:val="en-GB" w:eastAsia="en-GB"/>
        </w:rPr>
        <w:lastRenderedPageBreak/>
        <w:drawing>
          <wp:inline distT="0" distB="0" distL="0" distR="0">
            <wp:extent cx="5609345" cy="2120088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Figures.emf"/>
                    <pic:cNvPicPr/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07" t="5744" r="880" b="28191"/>
                    <a:stretch/>
                  </pic:blipFill>
                  <pic:spPr bwMode="auto">
                    <a:xfrm>
                      <a:off x="0" y="0"/>
                      <a:ext cx="5611895" cy="212105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217CC" w:rsidRDefault="00A217CC" w:rsidP="00EF0E6B">
      <w:pPr>
        <w:spacing w:after="0" w:line="240" w:lineRule="auto"/>
        <w:jc w:val="center"/>
        <w:rPr>
          <w:lang w:val="en-GB"/>
        </w:rPr>
      </w:pPr>
      <w:r>
        <w:rPr>
          <w:lang w:val="en-GB"/>
        </w:rPr>
        <w:t>Figure S</w:t>
      </w:r>
      <w:r w:rsidR="00EF0E6B">
        <w:rPr>
          <w:lang w:val="en-GB"/>
        </w:rPr>
        <w:t>2</w:t>
      </w:r>
      <w:r>
        <w:rPr>
          <w:lang w:val="en-GB"/>
        </w:rPr>
        <w:t xml:space="preserve">. </w:t>
      </w:r>
      <w:r w:rsidRPr="003C3D2E">
        <w:rPr>
          <w:lang w:val="en-GB"/>
        </w:rPr>
        <w:t xml:space="preserve">Digital images of separation of </w:t>
      </w:r>
      <w:proofErr w:type="spellStart"/>
      <w:r>
        <w:rPr>
          <w:lang w:val="en-GB"/>
        </w:rPr>
        <w:t>HbA</w:t>
      </w:r>
      <w:proofErr w:type="spellEnd"/>
      <w:r w:rsidRPr="003C3D2E">
        <w:rPr>
          <w:lang w:val="en-GB"/>
        </w:rPr>
        <w:t xml:space="preserve"> from a protein solution (BSA and </w:t>
      </w:r>
      <w:proofErr w:type="spellStart"/>
      <w:r>
        <w:rPr>
          <w:lang w:val="en-GB"/>
        </w:rPr>
        <w:t>HbA</w:t>
      </w:r>
      <w:proofErr w:type="spellEnd"/>
      <w:r w:rsidRPr="003C3D2E">
        <w:rPr>
          <w:lang w:val="en-GB"/>
        </w:rPr>
        <w:t xml:space="preserve">) from </w:t>
      </w:r>
      <w:r>
        <w:rPr>
          <w:lang w:val="en-GB"/>
        </w:rPr>
        <w:t xml:space="preserve">a </w:t>
      </w:r>
      <w:r w:rsidRPr="003C3D2E">
        <w:rPr>
          <w:lang w:val="en-GB"/>
        </w:rPr>
        <w:t xml:space="preserve">50 mL </w:t>
      </w:r>
      <w:r w:rsidRPr="003C3D2E">
        <w:rPr>
          <w:rFonts w:eastAsia="AGaramondPro-Regular"/>
          <w:lang w:val="en-GB"/>
        </w:rPr>
        <w:t>NIP</w:t>
      </w:r>
      <w:r w:rsidRPr="003C3D2E">
        <w:rPr>
          <w:rFonts w:eastAsia="AGaramondPro-Regular"/>
          <w:vertAlign w:val="subscript"/>
          <w:lang w:val="en-GB"/>
        </w:rPr>
        <w:t xml:space="preserve"> </w:t>
      </w:r>
      <w:r w:rsidRPr="003C3D2E">
        <w:rPr>
          <w:rFonts w:eastAsia="AGaramondPro-Regular"/>
          <w:lang w:val="en-GB"/>
        </w:rPr>
        <w:t>Am-CG</w:t>
      </w:r>
      <w:r w:rsidRPr="003C3D2E">
        <w:rPr>
          <w:rFonts w:eastAsia="AGaramondPro-Regular"/>
          <w:vertAlign w:val="subscript"/>
          <w:lang w:val="en-GB"/>
        </w:rPr>
        <w:t xml:space="preserve"> </w:t>
      </w:r>
      <w:r w:rsidRPr="003C3D2E">
        <w:rPr>
          <w:rFonts w:eastAsia="AGaramondPro-Regular"/>
          <w:lang w:val="en-GB"/>
        </w:rPr>
        <w:t>column</w:t>
      </w:r>
      <w:r w:rsidRPr="003C3D2E">
        <w:rPr>
          <w:lang w:val="en-GB"/>
        </w:rPr>
        <w:t xml:space="preserve">. a) </w:t>
      </w:r>
      <w:r>
        <w:rPr>
          <w:lang w:val="en-GB"/>
        </w:rPr>
        <w:t>b</w:t>
      </w:r>
      <w:r w:rsidRPr="003C3D2E">
        <w:rPr>
          <w:lang w:val="en-GB"/>
        </w:rPr>
        <w:t xml:space="preserve">efore loading the protein solution; b) during the loading step; c) </w:t>
      </w:r>
      <w:r>
        <w:rPr>
          <w:lang w:val="en-GB"/>
        </w:rPr>
        <w:t>after washing with phosphate buffer (0.1 M, pH 6)</w:t>
      </w:r>
      <w:r w:rsidRPr="003C3D2E">
        <w:rPr>
          <w:lang w:val="en-GB"/>
        </w:rPr>
        <w:t xml:space="preserve">; d) </w:t>
      </w:r>
      <w:r>
        <w:rPr>
          <w:lang w:val="en-GB"/>
        </w:rPr>
        <w:t>a</w:t>
      </w:r>
      <w:r w:rsidRPr="003C3D2E">
        <w:rPr>
          <w:lang w:val="en-GB"/>
        </w:rPr>
        <w:t>fter elution with</w:t>
      </w:r>
      <w:r>
        <w:rPr>
          <w:lang w:val="en-GB"/>
        </w:rPr>
        <w:t xml:space="preserve"> carbonate buffer (0.1 M, pH 9); e) top of the column from image c.</w:t>
      </w:r>
    </w:p>
    <w:p w:rsidR="00A217CC" w:rsidRDefault="00A217CC"/>
    <w:p w:rsidR="00A217CC" w:rsidRDefault="00A217CC"/>
    <w:p w:rsidR="00A217CC" w:rsidRDefault="00A217CC" w:rsidP="00EF0E6B">
      <w:pPr>
        <w:spacing w:after="0" w:line="240" w:lineRule="auto"/>
        <w:jc w:val="center"/>
        <w:rPr>
          <w:lang w:val="en-GB"/>
        </w:rPr>
      </w:pPr>
      <w:r>
        <w:rPr>
          <w:noProof/>
          <w:lang w:val="en-GB" w:eastAsia="en-GB"/>
        </w:rPr>
        <w:drawing>
          <wp:inline distT="0" distB="0" distL="0" distR="0">
            <wp:extent cx="6259854" cy="2151529"/>
            <wp:effectExtent l="0" t="0" r="7620" b="127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Slide5.EMF"/>
                    <pic:cNvPicPr/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888" t="22258" r="1701" b="19813"/>
                    <a:stretch/>
                  </pic:blipFill>
                  <pic:spPr bwMode="auto">
                    <a:xfrm>
                      <a:off x="0" y="0"/>
                      <a:ext cx="6265118" cy="215333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lang w:val="en-GB"/>
        </w:rPr>
        <w:t>Figure S</w:t>
      </w:r>
      <w:r w:rsidR="00EF0E6B">
        <w:rPr>
          <w:lang w:val="en-GB"/>
        </w:rPr>
        <w:t>3</w:t>
      </w:r>
      <w:r>
        <w:rPr>
          <w:lang w:val="en-GB"/>
        </w:rPr>
        <w:t xml:space="preserve">. </w:t>
      </w:r>
      <w:r w:rsidRPr="003C3D2E">
        <w:rPr>
          <w:lang w:val="en-GB"/>
        </w:rPr>
        <w:t xml:space="preserve">Digital images of </w:t>
      </w:r>
      <w:r w:rsidRPr="003C3D2E">
        <w:rPr>
          <w:rFonts w:eastAsia="AGaramondPro-Regular"/>
          <w:lang w:val="en-GB"/>
        </w:rPr>
        <w:t>NIP</w:t>
      </w:r>
      <w:r w:rsidRPr="003C3D2E">
        <w:rPr>
          <w:rFonts w:eastAsia="AGaramondPro-Regular"/>
          <w:vertAlign w:val="subscript"/>
          <w:lang w:val="en-GB"/>
        </w:rPr>
        <w:t xml:space="preserve"> </w:t>
      </w:r>
      <w:r w:rsidRPr="003C3D2E">
        <w:rPr>
          <w:rFonts w:eastAsia="AGaramondPro-Regular"/>
          <w:lang w:val="en-GB"/>
        </w:rPr>
        <w:t>Am-CG</w:t>
      </w:r>
      <w:r w:rsidRPr="003C3D2E">
        <w:rPr>
          <w:rFonts w:eastAsia="AGaramondPro-Regular"/>
          <w:vertAlign w:val="subscript"/>
          <w:lang w:val="en-GB"/>
        </w:rPr>
        <w:t xml:space="preserve"> </w:t>
      </w:r>
      <w:r w:rsidRPr="003C3D2E">
        <w:rPr>
          <w:rFonts w:eastAsia="AGaramondPro-Regular"/>
          <w:lang w:val="en-GB"/>
        </w:rPr>
        <w:t>column</w:t>
      </w:r>
      <w:r w:rsidRPr="003C3D2E">
        <w:rPr>
          <w:lang w:val="en-GB"/>
        </w:rPr>
        <w:t xml:space="preserve"> </w:t>
      </w:r>
      <w:r>
        <w:rPr>
          <w:lang w:val="en-GB"/>
        </w:rPr>
        <w:t>(1</w:t>
      </w:r>
      <w:r w:rsidRPr="003C3D2E">
        <w:rPr>
          <w:lang w:val="en-GB"/>
        </w:rPr>
        <w:t>50 mL</w:t>
      </w:r>
      <w:r>
        <w:rPr>
          <w:lang w:val="en-GB"/>
        </w:rPr>
        <w:t>) at different stages of</w:t>
      </w:r>
      <w:r w:rsidRPr="003C3D2E">
        <w:rPr>
          <w:lang w:val="en-GB"/>
        </w:rPr>
        <w:t xml:space="preserve"> </w:t>
      </w:r>
      <w:proofErr w:type="spellStart"/>
      <w:r>
        <w:rPr>
          <w:lang w:val="en-GB"/>
        </w:rPr>
        <w:t>HbA</w:t>
      </w:r>
      <w:proofErr w:type="spellEnd"/>
      <w:r w:rsidRPr="003C3D2E">
        <w:rPr>
          <w:lang w:val="en-GB"/>
        </w:rPr>
        <w:t xml:space="preserve"> separation from a protein solution (BSA and </w:t>
      </w:r>
      <w:proofErr w:type="spellStart"/>
      <w:r>
        <w:rPr>
          <w:lang w:val="en-GB"/>
        </w:rPr>
        <w:t>HbA</w:t>
      </w:r>
      <w:proofErr w:type="spellEnd"/>
      <w:r w:rsidRPr="003C3D2E">
        <w:rPr>
          <w:lang w:val="en-GB"/>
        </w:rPr>
        <w:t xml:space="preserve">). </w:t>
      </w:r>
      <w:r>
        <w:rPr>
          <w:lang w:val="en-GB"/>
        </w:rPr>
        <w:t>A</w:t>
      </w:r>
      <w:r w:rsidRPr="003C3D2E">
        <w:rPr>
          <w:lang w:val="en-GB"/>
        </w:rPr>
        <w:t xml:space="preserve">) </w:t>
      </w:r>
      <w:proofErr w:type="gramStart"/>
      <w:r>
        <w:rPr>
          <w:lang w:val="en-GB"/>
        </w:rPr>
        <w:t>b</w:t>
      </w:r>
      <w:r w:rsidRPr="003C3D2E">
        <w:rPr>
          <w:lang w:val="en-GB"/>
        </w:rPr>
        <w:t>efore</w:t>
      </w:r>
      <w:proofErr w:type="gramEnd"/>
      <w:r w:rsidRPr="003C3D2E">
        <w:rPr>
          <w:lang w:val="en-GB"/>
        </w:rPr>
        <w:t xml:space="preserve"> loading the protein solution; </w:t>
      </w:r>
      <w:r>
        <w:rPr>
          <w:lang w:val="en-GB"/>
        </w:rPr>
        <w:t>B</w:t>
      </w:r>
      <w:r w:rsidRPr="003C3D2E">
        <w:rPr>
          <w:lang w:val="en-GB"/>
        </w:rPr>
        <w:t xml:space="preserve">) during the loading step; </w:t>
      </w:r>
      <w:r>
        <w:rPr>
          <w:lang w:val="en-GB"/>
        </w:rPr>
        <w:t>C</w:t>
      </w:r>
      <w:r w:rsidRPr="003C3D2E">
        <w:rPr>
          <w:lang w:val="en-GB"/>
        </w:rPr>
        <w:t xml:space="preserve">) </w:t>
      </w:r>
      <w:r>
        <w:rPr>
          <w:lang w:val="en-GB"/>
        </w:rPr>
        <w:t>after washing with phosphate buffer (0.1 M, pH 6)</w:t>
      </w:r>
      <w:r w:rsidRPr="003C3D2E">
        <w:rPr>
          <w:lang w:val="en-GB"/>
        </w:rPr>
        <w:t xml:space="preserve">; </w:t>
      </w:r>
      <w:r>
        <w:rPr>
          <w:lang w:val="en-GB"/>
        </w:rPr>
        <w:t>D</w:t>
      </w:r>
      <w:r w:rsidRPr="003C3D2E">
        <w:rPr>
          <w:lang w:val="en-GB"/>
        </w:rPr>
        <w:t xml:space="preserve">) </w:t>
      </w:r>
      <w:r>
        <w:rPr>
          <w:lang w:val="en-GB"/>
        </w:rPr>
        <w:t>a</w:t>
      </w:r>
      <w:r w:rsidRPr="003C3D2E">
        <w:rPr>
          <w:lang w:val="en-GB"/>
        </w:rPr>
        <w:t>fter elution with carbonate buffer (0.1 M, pH 9).</w:t>
      </w:r>
    </w:p>
    <w:p w:rsidR="00A217CC" w:rsidRDefault="00A217CC"/>
    <w:p w:rsidR="00A217CC" w:rsidRDefault="00A217CC"/>
    <w:p w:rsidR="00A217CC" w:rsidRDefault="00A217CC" w:rsidP="00A217CC">
      <w:pPr>
        <w:spacing w:after="0" w:line="240" w:lineRule="auto"/>
        <w:jc w:val="center"/>
        <w:rPr>
          <w:rFonts w:eastAsia="AGaramondPro-Regular"/>
          <w:lang w:val="en-GB"/>
        </w:rPr>
      </w:pPr>
      <w:r>
        <w:rPr>
          <w:rFonts w:eastAsia="AGaramondPro-Regular"/>
          <w:noProof/>
          <w:lang w:val="en-GB" w:eastAsia="en-GB"/>
        </w:rPr>
        <w:lastRenderedPageBreak/>
        <w:drawing>
          <wp:inline distT="0" distB="0" distL="0" distR="0">
            <wp:extent cx="2759789" cy="3342555"/>
            <wp:effectExtent l="0" t="0" r="254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Slide9.EMF"/>
                    <pic:cNvPicPr/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640" t="14840" r="39802" b="23413"/>
                    <a:stretch/>
                  </pic:blipFill>
                  <pic:spPr bwMode="auto">
                    <a:xfrm>
                      <a:off x="0" y="0"/>
                      <a:ext cx="2772305" cy="335771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217CC" w:rsidRPr="008744D9" w:rsidRDefault="00A217CC" w:rsidP="00EF0E6B">
      <w:pPr>
        <w:spacing w:after="0" w:line="240" w:lineRule="auto"/>
        <w:jc w:val="center"/>
        <w:rPr>
          <w:rFonts w:eastAsia="AGaramondPro-Regular"/>
          <w:lang w:val="en-GB"/>
        </w:rPr>
      </w:pPr>
      <w:r>
        <w:rPr>
          <w:rFonts w:eastAsia="AGaramondPro-Regular"/>
          <w:lang w:val="en-GB"/>
        </w:rPr>
        <w:t>Figure S</w:t>
      </w:r>
      <w:r w:rsidR="00EF0E6B">
        <w:rPr>
          <w:rFonts w:eastAsia="AGaramondPro-Regular"/>
          <w:lang w:val="en-GB"/>
        </w:rPr>
        <w:t>4</w:t>
      </w:r>
      <w:r>
        <w:rPr>
          <w:rFonts w:eastAsia="AGaramondPro-Regular"/>
          <w:lang w:val="en-GB"/>
        </w:rPr>
        <w:t xml:space="preserve">. </w:t>
      </w:r>
      <w:r w:rsidRPr="008744D9">
        <w:rPr>
          <w:rFonts w:eastAsia="AGaramondPro-Regular"/>
          <w:lang w:val="en-GB"/>
        </w:rPr>
        <w:t xml:space="preserve">Digital image of SDS-PAGE analysis </w:t>
      </w:r>
      <w:r>
        <w:rPr>
          <w:rFonts w:eastAsia="AGaramondPro-Regular"/>
          <w:lang w:val="en-GB"/>
        </w:rPr>
        <w:t xml:space="preserve">of </w:t>
      </w:r>
      <w:proofErr w:type="spellStart"/>
      <w:r>
        <w:rPr>
          <w:rFonts w:eastAsia="AGaramondPro-Regular"/>
          <w:lang w:val="en-GB"/>
        </w:rPr>
        <w:t>HbF</w:t>
      </w:r>
      <w:proofErr w:type="spellEnd"/>
      <w:r>
        <w:rPr>
          <w:rFonts w:eastAsia="AGaramondPro-Regular"/>
          <w:lang w:val="en-GB"/>
        </w:rPr>
        <w:t xml:space="preserve"> from non-clarified cell homogenate. </w:t>
      </w:r>
      <w:r w:rsidRPr="008744D9">
        <w:rPr>
          <w:rFonts w:eastAsia="AGaramondPro-Regular"/>
          <w:lang w:val="en-GB"/>
        </w:rPr>
        <w:t xml:space="preserve">1) Protein marker; 2) </w:t>
      </w:r>
      <w:r>
        <w:rPr>
          <w:rFonts w:eastAsia="AGaramondPro-Regular"/>
          <w:lang w:val="en-GB"/>
        </w:rPr>
        <w:t>loaded fraction</w:t>
      </w:r>
      <w:r w:rsidRPr="008744D9">
        <w:rPr>
          <w:rFonts w:eastAsia="AGaramondPro-Regular"/>
          <w:lang w:val="en-GB"/>
        </w:rPr>
        <w:t xml:space="preserve">; 3) </w:t>
      </w:r>
      <w:r>
        <w:rPr>
          <w:rFonts w:eastAsia="AGaramondPro-Regular"/>
          <w:lang w:val="en-GB"/>
        </w:rPr>
        <w:t>Flow-through fraction</w:t>
      </w:r>
      <w:r w:rsidRPr="008744D9">
        <w:rPr>
          <w:rFonts w:eastAsia="AGaramondPro-Regular"/>
          <w:lang w:val="en-GB"/>
        </w:rPr>
        <w:t xml:space="preserve">; 5) </w:t>
      </w:r>
      <w:r>
        <w:rPr>
          <w:rFonts w:eastAsia="AGaramondPro-Regular"/>
          <w:lang w:val="en-GB"/>
        </w:rPr>
        <w:t>washing fraction</w:t>
      </w:r>
      <w:r w:rsidRPr="008744D9">
        <w:rPr>
          <w:rFonts w:eastAsia="AGaramondPro-Regular"/>
          <w:lang w:val="en-GB"/>
        </w:rPr>
        <w:t>; 6) Elution fraction.</w:t>
      </w:r>
    </w:p>
    <w:p w:rsidR="00A217CC" w:rsidRDefault="00A217CC"/>
    <w:p w:rsidR="00A217CC" w:rsidRDefault="00A217CC"/>
    <w:p w:rsidR="00A217CC" w:rsidRDefault="00A217CC" w:rsidP="00A217CC">
      <w:pPr>
        <w:spacing w:after="0" w:line="240" w:lineRule="auto"/>
        <w:jc w:val="center"/>
        <w:rPr>
          <w:b/>
          <w:bCs/>
          <w:lang w:val="en-GB"/>
        </w:rPr>
      </w:pPr>
      <w:r>
        <w:rPr>
          <w:b/>
          <w:bCs/>
          <w:noProof/>
          <w:lang w:val="en-GB" w:eastAsia="en-GB"/>
        </w:rPr>
        <w:drawing>
          <wp:inline distT="0" distB="0" distL="0" distR="0">
            <wp:extent cx="6323316" cy="2789304"/>
            <wp:effectExtent l="0" t="0" r="1905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Slide14.EMF"/>
                    <pic:cNvPicPr/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615" b="12636"/>
                    <a:stretch/>
                  </pic:blipFill>
                  <pic:spPr bwMode="auto">
                    <a:xfrm>
                      <a:off x="0" y="0"/>
                      <a:ext cx="6335247" cy="279456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217CC" w:rsidRDefault="00A217CC" w:rsidP="00EF0E6B">
      <w:pPr>
        <w:spacing w:after="0" w:line="240" w:lineRule="auto"/>
        <w:jc w:val="center"/>
        <w:rPr>
          <w:lang w:val="en-GB"/>
        </w:rPr>
      </w:pPr>
      <w:r>
        <w:rPr>
          <w:lang w:val="en-GB"/>
        </w:rPr>
        <w:t>Figure S</w:t>
      </w:r>
      <w:r w:rsidR="00EF0E6B">
        <w:rPr>
          <w:lang w:val="en-GB"/>
        </w:rPr>
        <w:t>5</w:t>
      </w:r>
      <w:r w:rsidRPr="00192478">
        <w:rPr>
          <w:lang w:val="en-GB"/>
        </w:rPr>
        <w:t>.</w:t>
      </w:r>
      <w:r>
        <w:rPr>
          <w:lang w:val="en-GB"/>
        </w:rPr>
        <w:t xml:space="preserve"> </w:t>
      </w:r>
      <w:r w:rsidRPr="00192478">
        <w:rPr>
          <w:lang w:val="en-GB"/>
        </w:rPr>
        <w:t xml:space="preserve"> </w:t>
      </w:r>
      <w:r>
        <w:rPr>
          <w:lang w:val="en-GB"/>
        </w:rPr>
        <w:t xml:space="preserve">The spectra of </w:t>
      </w:r>
      <w:proofErr w:type="spellStart"/>
      <w:r>
        <w:rPr>
          <w:lang w:val="en-GB"/>
        </w:rPr>
        <w:t>HbF</w:t>
      </w:r>
      <w:proofErr w:type="spellEnd"/>
      <w:r>
        <w:rPr>
          <w:lang w:val="en-GB"/>
        </w:rPr>
        <w:t xml:space="preserve"> solution before and after incubation with A) NIP Am-CG and B) MIP Am-CG.</w:t>
      </w:r>
    </w:p>
    <w:p w:rsidR="00A217CC" w:rsidRDefault="00A217CC" w:rsidP="00A217CC">
      <w:pPr>
        <w:spacing w:after="0" w:line="240" w:lineRule="auto"/>
        <w:jc w:val="center"/>
        <w:rPr>
          <w:lang w:val="en-GB"/>
        </w:rPr>
      </w:pPr>
    </w:p>
    <w:p w:rsidR="00A217CC" w:rsidRDefault="00A217CC" w:rsidP="00A217CC">
      <w:pPr>
        <w:spacing w:after="0" w:line="240" w:lineRule="auto"/>
        <w:jc w:val="center"/>
        <w:rPr>
          <w:lang w:val="en-GB"/>
        </w:rPr>
      </w:pPr>
    </w:p>
    <w:p w:rsidR="00A217CC" w:rsidRDefault="00A217CC" w:rsidP="00A217CC">
      <w:pPr>
        <w:spacing w:after="0" w:line="240" w:lineRule="auto"/>
        <w:jc w:val="center"/>
        <w:rPr>
          <w:lang w:val="en-GB"/>
        </w:rPr>
      </w:pPr>
      <w:r>
        <w:rPr>
          <w:noProof/>
          <w:lang w:val="en-GB" w:eastAsia="en-GB"/>
        </w:rPr>
        <w:lastRenderedPageBreak/>
        <w:drawing>
          <wp:inline distT="0" distB="0" distL="0" distR="0">
            <wp:extent cx="6193618" cy="2873263"/>
            <wp:effectExtent l="0" t="0" r="0" b="381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Slide17.EMF"/>
                    <pic:cNvPicPr/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223" b="10960"/>
                    <a:stretch/>
                  </pic:blipFill>
                  <pic:spPr bwMode="auto">
                    <a:xfrm>
                      <a:off x="0" y="0"/>
                      <a:ext cx="6197415" cy="287502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217CC" w:rsidRDefault="00A217CC" w:rsidP="00EF0E6B">
      <w:pPr>
        <w:spacing w:after="0" w:line="240" w:lineRule="auto"/>
        <w:jc w:val="center"/>
        <w:rPr>
          <w:lang w:val="en-GB"/>
        </w:rPr>
      </w:pPr>
      <w:r>
        <w:rPr>
          <w:lang w:val="en-GB"/>
        </w:rPr>
        <w:t>Figure S</w:t>
      </w:r>
      <w:r w:rsidR="00EF0E6B">
        <w:rPr>
          <w:lang w:val="en-GB"/>
        </w:rPr>
        <w:t>6</w:t>
      </w:r>
      <w:r w:rsidRPr="00192478">
        <w:rPr>
          <w:lang w:val="en-GB"/>
        </w:rPr>
        <w:t>.</w:t>
      </w:r>
      <w:r>
        <w:rPr>
          <w:lang w:val="en-GB"/>
        </w:rPr>
        <w:t xml:space="preserve"> </w:t>
      </w:r>
      <w:r w:rsidRPr="00192478">
        <w:rPr>
          <w:lang w:val="en-GB"/>
        </w:rPr>
        <w:t xml:space="preserve"> </w:t>
      </w:r>
      <w:r>
        <w:rPr>
          <w:lang w:val="en-GB"/>
        </w:rPr>
        <w:t xml:space="preserve">The spectra of </w:t>
      </w:r>
      <w:proofErr w:type="spellStart"/>
      <w:r>
        <w:rPr>
          <w:lang w:val="en-GB"/>
        </w:rPr>
        <w:t>HbF</w:t>
      </w:r>
      <w:proofErr w:type="spellEnd"/>
      <w:r>
        <w:rPr>
          <w:lang w:val="en-GB"/>
        </w:rPr>
        <w:t xml:space="preserve"> solution before and after incubation with regenerated A) NIP Am-CG and B) MIP Am-CG.</w:t>
      </w:r>
    </w:p>
    <w:p w:rsidR="00A217CC" w:rsidRPr="00192478" w:rsidRDefault="00A217CC" w:rsidP="00A217CC">
      <w:pPr>
        <w:spacing w:after="0" w:line="240" w:lineRule="auto"/>
        <w:jc w:val="both"/>
        <w:rPr>
          <w:lang w:val="en-GB"/>
        </w:rPr>
      </w:pPr>
    </w:p>
    <w:p w:rsidR="00A217CC" w:rsidRDefault="00A217CC" w:rsidP="00A217CC">
      <w:pPr>
        <w:spacing w:after="0" w:line="480" w:lineRule="auto"/>
        <w:jc w:val="both"/>
        <w:rPr>
          <w:b/>
          <w:bCs/>
          <w:lang w:val="en-GB"/>
        </w:rPr>
      </w:pPr>
    </w:p>
    <w:p w:rsidR="00A217CC" w:rsidRDefault="00A217CC" w:rsidP="00A217CC">
      <w:pPr>
        <w:spacing w:after="0" w:line="240" w:lineRule="auto"/>
        <w:jc w:val="center"/>
        <w:rPr>
          <w:b/>
          <w:bCs/>
          <w:lang w:val="en-GB"/>
        </w:rPr>
      </w:pPr>
      <w:r>
        <w:rPr>
          <w:b/>
          <w:bCs/>
          <w:noProof/>
          <w:lang w:val="en-GB" w:eastAsia="en-GB"/>
        </w:rPr>
        <w:drawing>
          <wp:inline distT="0" distB="0" distL="0" distR="0">
            <wp:extent cx="6298626" cy="2381773"/>
            <wp:effectExtent l="0" t="0" r="6985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Slide21.EMF"/>
                    <pic:cNvPicPr/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4600" b="17894"/>
                    <a:stretch/>
                  </pic:blipFill>
                  <pic:spPr bwMode="auto">
                    <a:xfrm>
                      <a:off x="0" y="0"/>
                      <a:ext cx="6310616" cy="238630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217CC" w:rsidRDefault="00A217CC" w:rsidP="00EF0E6B">
      <w:pPr>
        <w:spacing w:after="0" w:line="240" w:lineRule="auto"/>
        <w:jc w:val="center"/>
        <w:rPr>
          <w:lang w:val="en-GB"/>
        </w:rPr>
      </w:pPr>
      <w:r>
        <w:rPr>
          <w:lang w:val="en-GB"/>
        </w:rPr>
        <w:t>Figure S</w:t>
      </w:r>
      <w:r w:rsidR="00EF0E6B">
        <w:rPr>
          <w:lang w:val="en-GB"/>
        </w:rPr>
        <w:t>7</w:t>
      </w:r>
      <w:r w:rsidRPr="00192478">
        <w:rPr>
          <w:lang w:val="en-GB"/>
        </w:rPr>
        <w:t>.</w:t>
      </w:r>
      <w:r>
        <w:rPr>
          <w:lang w:val="en-GB"/>
        </w:rPr>
        <w:t xml:space="preserve"> </w:t>
      </w:r>
      <w:r w:rsidRPr="00192478">
        <w:rPr>
          <w:lang w:val="en-GB"/>
        </w:rPr>
        <w:t xml:space="preserve"> </w:t>
      </w:r>
      <w:r>
        <w:rPr>
          <w:lang w:val="en-GB"/>
        </w:rPr>
        <w:t xml:space="preserve">The spectra of the </w:t>
      </w:r>
      <w:proofErr w:type="spellStart"/>
      <w:r>
        <w:rPr>
          <w:lang w:val="en-GB"/>
        </w:rPr>
        <w:t>heme</w:t>
      </w:r>
      <w:proofErr w:type="spellEnd"/>
      <w:r>
        <w:rPr>
          <w:lang w:val="en-GB"/>
        </w:rPr>
        <w:t xml:space="preserve"> group in A) </w:t>
      </w:r>
      <w:proofErr w:type="spellStart"/>
      <w:r>
        <w:rPr>
          <w:lang w:val="en-GB"/>
        </w:rPr>
        <w:t>HbF</w:t>
      </w:r>
      <w:proofErr w:type="spellEnd"/>
      <w:r>
        <w:rPr>
          <w:lang w:val="en-GB"/>
        </w:rPr>
        <w:t xml:space="preserve"> and B) </w:t>
      </w:r>
      <w:proofErr w:type="spellStart"/>
      <w:r>
        <w:rPr>
          <w:lang w:val="en-GB"/>
        </w:rPr>
        <w:t>HbF</w:t>
      </w:r>
      <w:proofErr w:type="spellEnd"/>
      <w:r>
        <w:rPr>
          <w:lang w:val="en-GB"/>
        </w:rPr>
        <w:t xml:space="preserve"> </w:t>
      </w:r>
      <w:proofErr w:type="spellStart"/>
      <w:r>
        <w:rPr>
          <w:lang w:val="en-GB"/>
        </w:rPr>
        <w:t>hemichrome</w:t>
      </w:r>
      <w:proofErr w:type="spellEnd"/>
      <w:r>
        <w:rPr>
          <w:lang w:val="en-GB"/>
        </w:rPr>
        <w:t xml:space="preserve"> at different states.</w:t>
      </w:r>
    </w:p>
    <w:p w:rsidR="00A217CC" w:rsidRDefault="00A217CC"/>
    <w:p w:rsidR="00A217CC" w:rsidRDefault="00A217CC"/>
    <w:sectPr w:rsidR="00A217CC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AGaramondPro-Regular">
    <w:altName w:val="Yu Gothic"/>
    <w:panose1 w:val="00000000000000000000"/>
    <w:charset w:val="80"/>
    <w:family w:val="roman"/>
    <w:notTrueType/>
    <w:pitch w:val="default"/>
    <w:sig w:usb0="00000001" w:usb1="08070000" w:usb2="00000010" w:usb3="00000000" w:csb0="00020000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__Grammarly_42____i" w:val="H4sIAAAAAAAEAKtWckksSQxILCpxzi/NK1GyMqwFAAEhoTITAAAA"/>
    <w:docVar w:name="__Grammarly_42___1" w:val="H4sIAAAAAAAEAKtWcslP9kxRslIyNDYyMzQwtTQxt7QwMjA1NzZT0lEKTi0uzszPAykwrgUAx4Yq/SwAAAA="/>
  </w:docVars>
  <w:rsids>
    <w:rsidRoot w:val="00A217CC"/>
    <w:rsid w:val="00130745"/>
    <w:rsid w:val="00527E1E"/>
    <w:rsid w:val="008F5117"/>
    <w:rsid w:val="00A217CC"/>
    <w:rsid w:val="00B009B2"/>
    <w:rsid w:val="00B46CCC"/>
    <w:rsid w:val="00D43F4D"/>
    <w:rsid w:val="00EF0E6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A6A01653-43BB-4228-9201-23A86401D5A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A217CC"/>
    <w:rPr>
      <w:lang w:val="sv-SE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unhideWhenUsed/>
    <w:rsid w:val="00A217CC"/>
    <w:rPr>
      <w:color w:val="0563C1" w:themeColor="hyperlink"/>
      <w:u w:val="single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EF0E6B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EF0E6B"/>
    <w:rPr>
      <w:rFonts w:ascii="Segoe UI" w:hAnsi="Segoe UI" w:cs="Segoe UI"/>
      <w:sz w:val="18"/>
      <w:szCs w:val="18"/>
      <w:lang w:val="sv-S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EMF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3.EMF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image" Target="media/image7.EMF"/><Relationship Id="rId5" Type="http://schemas.openxmlformats.org/officeDocument/2006/relationships/image" Target="media/image1.EMF"/><Relationship Id="rId10" Type="http://schemas.openxmlformats.org/officeDocument/2006/relationships/image" Target="media/image6.EMF"/><Relationship Id="rId4" Type="http://schemas.openxmlformats.org/officeDocument/2006/relationships/hyperlink" Target="mailto:Solmaz.hajizadeh@tbiokem.lth.se" TargetMode="External"/><Relationship Id="rId9" Type="http://schemas.openxmlformats.org/officeDocument/2006/relationships/image" Target="media/image5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4</Pages>
  <Words>254</Words>
  <Characters>1454</Characters>
  <Application>Microsoft Office Word</Application>
  <DocSecurity>0</DocSecurity>
  <Lines>12</Lines>
  <Paragraphs>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1705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Solmaz Hajizadeh</dc:creator>
  <cp:keywords/>
  <dc:description/>
  <cp:lastModifiedBy>Solmaz Hajizadeh</cp:lastModifiedBy>
  <cp:revision>2</cp:revision>
  <dcterms:created xsi:type="dcterms:W3CDTF">2021-04-20T11:50:00Z</dcterms:created>
  <dcterms:modified xsi:type="dcterms:W3CDTF">2021-04-20T11:50:00Z</dcterms:modified>
</cp:coreProperties>
</file>