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eastAsia="zh-CN"/>
        </w:rPr>
        <w:drawing>
          <wp:inline distT="0" distB="0" distL="0" distR="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73" w:rsidRDefault="00994A3D" w:rsidP="002B4A57">
      <w:pPr>
        <w:keepNext/>
        <w:rPr>
          <w:rFonts w:cs="Times New Roman"/>
          <w:szCs w:val="24"/>
          <w:lang w:eastAsia="zh-CN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D5086B"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="00D5086B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D5086B"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</w:p>
    <w:p w:rsidR="00064173" w:rsidRDefault="00064173" w:rsidP="00064173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zh-CN"/>
        </w:rPr>
        <w:drawing>
          <wp:inline distT="0" distB="0" distL="0" distR="0">
            <wp:extent cx="1492250" cy="730250"/>
            <wp:effectExtent l="19050" t="0" r="0" b="0"/>
            <wp:docPr id="4" name="图片 3" descr="D:\苏大血研所\数据\抗癫痫药物作用血小板\卡马西平\凋亡蛋白WB\AKT mouse\ak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苏大血研所\数据\抗癫痫药物作用血小板\卡马西平\凋亡蛋白WB\AKT mouse\akt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73" w:rsidRPr="003E35E4" w:rsidRDefault="00064173" w:rsidP="00064173">
      <w:pPr>
        <w:spacing w:line="360" w:lineRule="auto"/>
        <w:jc w:val="both"/>
        <w:rPr>
          <w:rFonts w:cs="Times New Roman"/>
          <w:szCs w:val="24"/>
        </w:rPr>
      </w:pPr>
      <w:r w:rsidRPr="002B55E3">
        <w:rPr>
          <w:rFonts w:cs="Times New Roman"/>
          <w:b/>
          <w:szCs w:val="24"/>
        </w:rPr>
        <w:t>Fig. S</w:t>
      </w:r>
      <w:r w:rsidRPr="002B55E3">
        <w:rPr>
          <w:rFonts w:cs="Times New Roman" w:hint="eastAsia"/>
          <w:b/>
          <w:szCs w:val="24"/>
        </w:rPr>
        <w:t>1</w:t>
      </w:r>
      <w:r w:rsidRPr="002B55E3">
        <w:rPr>
          <w:rFonts w:cs="Times New Roman"/>
          <w:b/>
          <w:szCs w:val="24"/>
        </w:rPr>
        <w:t>. PCR of mouse tail DNA.</w:t>
      </w:r>
      <w:r w:rsidRPr="003E35E4">
        <w:rPr>
          <w:rFonts w:cs="Times New Roman"/>
          <w:szCs w:val="24"/>
        </w:rPr>
        <w:t xml:space="preserve"> Mouse genotypes were confirmed by PCR by using tail genomic DNA to amplify a </w:t>
      </w:r>
      <w:r w:rsidRPr="003E35E4">
        <w:rPr>
          <w:rFonts w:cs="Times New Roman" w:hint="eastAsia"/>
          <w:szCs w:val="24"/>
        </w:rPr>
        <w:t>14</w:t>
      </w:r>
      <w:r w:rsidRPr="003E35E4">
        <w:rPr>
          <w:rFonts w:cs="Times New Roman"/>
          <w:szCs w:val="24"/>
        </w:rPr>
        <w:t>3-bp product and a 2</w:t>
      </w:r>
      <w:r w:rsidRPr="003E35E4">
        <w:rPr>
          <w:rFonts w:cs="Times New Roman" w:hint="eastAsia"/>
          <w:szCs w:val="24"/>
        </w:rPr>
        <w:t>59</w:t>
      </w:r>
      <w:r w:rsidRPr="003E35E4">
        <w:rPr>
          <w:rFonts w:cs="Times New Roman"/>
          <w:szCs w:val="24"/>
        </w:rPr>
        <w:t>-bp product from</w:t>
      </w:r>
      <w:r>
        <w:rPr>
          <w:rFonts w:cs="Times New Roman"/>
          <w:szCs w:val="24"/>
        </w:rPr>
        <w:t xml:space="preserve"> WT</w:t>
      </w:r>
      <w:r w:rsidRPr="003E35E4">
        <w:rPr>
          <w:rFonts w:cs="Times New Roman"/>
          <w:szCs w:val="24"/>
        </w:rPr>
        <w:t xml:space="preserve"> and</w:t>
      </w:r>
      <w:r w:rsidRPr="003E35E4">
        <w:rPr>
          <w:rFonts w:cs="Times New Roman" w:hint="eastAsia"/>
          <w:szCs w:val="24"/>
        </w:rPr>
        <w:t xml:space="preserve"> </w:t>
      </w:r>
      <w:proofErr w:type="spellStart"/>
      <w:r w:rsidRPr="00F92E06">
        <w:rPr>
          <w:rFonts w:cs="Times New Roman" w:hint="eastAsia"/>
          <w:i/>
          <w:szCs w:val="24"/>
        </w:rPr>
        <w:t>Akt</w:t>
      </w:r>
      <w:proofErr w:type="spellEnd"/>
      <w:r w:rsidRPr="00F92E06">
        <w:rPr>
          <w:rFonts w:cs="Times New Roman" w:hint="eastAsia"/>
          <w:szCs w:val="24"/>
          <w:vertAlign w:val="superscript"/>
        </w:rPr>
        <w:t>-/-</w:t>
      </w:r>
      <w:r w:rsidRPr="003E35E4">
        <w:rPr>
          <w:rFonts w:cs="Times New Roman" w:hint="eastAsia"/>
          <w:szCs w:val="24"/>
        </w:rPr>
        <w:t xml:space="preserve"> mice</w:t>
      </w:r>
      <w:r w:rsidRPr="003E35E4">
        <w:rPr>
          <w:rFonts w:cs="Times New Roman"/>
          <w:szCs w:val="24"/>
        </w:rPr>
        <w:t>, respectively</w:t>
      </w:r>
      <w:r w:rsidRPr="003E35E4">
        <w:rPr>
          <w:rFonts w:cs="Times New Roman" w:hint="eastAsia"/>
          <w:szCs w:val="24"/>
        </w:rPr>
        <w:t xml:space="preserve">. </w:t>
      </w:r>
      <w:r w:rsidRPr="003E35E4">
        <w:rPr>
          <w:rFonts w:cs="Times New Roman"/>
          <w:szCs w:val="24"/>
        </w:rPr>
        <w:t xml:space="preserve">Lane 3 represents the genotype of </w:t>
      </w:r>
      <w:proofErr w:type="spellStart"/>
      <w:r w:rsidRPr="00F92E06">
        <w:rPr>
          <w:rFonts w:cs="Times New Roman" w:hint="eastAsia"/>
          <w:i/>
          <w:szCs w:val="24"/>
        </w:rPr>
        <w:t>Akt</w:t>
      </w:r>
      <w:proofErr w:type="spellEnd"/>
      <w:r w:rsidRPr="00F92E06">
        <w:rPr>
          <w:rFonts w:cs="Times New Roman" w:hint="eastAsia"/>
          <w:szCs w:val="24"/>
          <w:vertAlign w:val="superscript"/>
        </w:rPr>
        <w:t>-/-</w:t>
      </w:r>
      <w:r w:rsidRPr="003E35E4">
        <w:rPr>
          <w:rFonts w:cs="Times New Roman"/>
          <w:szCs w:val="24"/>
        </w:rPr>
        <w:t xml:space="preserve"> m</w:t>
      </w:r>
      <w:r w:rsidR="000A4477">
        <w:rPr>
          <w:rFonts w:cs="Times New Roman" w:hint="eastAsia"/>
          <w:szCs w:val="24"/>
          <w:lang w:eastAsia="zh-CN"/>
        </w:rPr>
        <w:t>ouse</w:t>
      </w:r>
      <w:r w:rsidRPr="003E35E4">
        <w:rPr>
          <w:rFonts w:cs="Times New Roman"/>
          <w:szCs w:val="24"/>
        </w:rPr>
        <w:t xml:space="preserve">. </w:t>
      </w:r>
    </w:p>
    <w:p w:rsidR="00064173" w:rsidRDefault="00064173" w:rsidP="00064173">
      <w:pPr>
        <w:keepNext/>
        <w:rPr>
          <w:rFonts w:cs="Times New Roman"/>
          <w:szCs w:val="24"/>
          <w:lang w:eastAsia="zh-CN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 w:hint="eastAsia"/>
          <w:b/>
          <w:szCs w:val="24"/>
          <w:lang w:eastAsia="zh-CN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</w:p>
    <w:p w:rsidR="00064173" w:rsidRDefault="00064173" w:rsidP="00064173">
      <w:pPr>
        <w:spacing w:line="360" w:lineRule="auto"/>
        <w:jc w:val="center"/>
        <w:rPr>
          <w:rFonts w:cs="Times New Roman"/>
          <w:b/>
          <w:szCs w:val="24"/>
        </w:rPr>
      </w:pPr>
    </w:p>
    <w:p w:rsidR="00064173" w:rsidRDefault="009D002E" w:rsidP="00064173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zh-CN"/>
        </w:rPr>
        <w:drawing>
          <wp:inline distT="0" distB="0" distL="0" distR="0">
            <wp:extent cx="5017008" cy="1456944"/>
            <wp:effectExtent l="19050" t="0" r="0" b="0"/>
            <wp:docPr id="1" name="图片 0" descr="supplement activation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 activation-1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008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73" w:rsidRPr="005843CA" w:rsidRDefault="00064173" w:rsidP="00064173">
      <w:pPr>
        <w:spacing w:line="360" w:lineRule="auto"/>
        <w:jc w:val="both"/>
        <w:rPr>
          <w:rFonts w:cs="Times New Roman"/>
          <w:szCs w:val="24"/>
        </w:rPr>
      </w:pPr>
      <w:r w:rsidRPr="002B55E3">
        <w:rPr>
          <w:rFonts w:cs="Times New Roman"/>
          <w:b/>
          <w:szCs w:val="24"/>
        </w:rPr>
        <w:t>Fig. S</w:t>
      </w:r>
      <w:r w:rsidRPr="002B55E3">
        <w:rPr>
          <w:rFonts w:cs="Times New Roman" w:hint="eastAsia"/>
          <w:b/>
          <w:szCs w:val="24"/>
        </w:rPr>
        <w:t>2</w:t>
      </w:r>
      <w:r w:rsidRPr="002B55E3">
        <w:rPr>
          <w:rFonts w:cs="Times New Roman"/>
          <w:b/>
          <w:szCs w:val="24"/>
        </w:rPr>
        <w:t xml:space="preserve">. </w:t>
      </w:r>
      <w:r w:rsidRPr="002B55E3">
        <w:rPr>
          <w:rFonts w:cs="Times New Roman" w:hint="eastAsia"/>
          <w:b/>
          <w:szCs w:val="24"/>
        </w:rPr>
        <w:t>CBZ</w:t>
      </w:r>
      <w:r w:rsidRPr="002B55E3">
        <w:rPr>
          <w:rFonts w:cs="Times New Roman"/>
          <w:b/>
          <w:szCs w:val="24"/>
        </w:rPr>
        <w:t xml:space="preserve"> </w:t>
      </w:r>
      <w:r w:rsidRPr="002B55E3">
        <w:rPr>
          <w:rFonts w:cs="Times New Roman" w:hint="eastAsia"/>
          <w:b/>
          <w:szCs w:val="24"/>
        </w:rPr>
        <w:t xml:space="preserve">initiated AKT activation </w:t>
      </w:r>
      <w:r w:rsidRPr="002B55E3">
        <w:rPr>
          <w:rFonts w:cs="Times New Roman"/>
          <w:b/>
          <w:szCs w:val="24"/>
        </w:rPr>
        <w:t xml:space="preserve">does not </w:t>
      </w:r>
      <w:r w:rsidRPr="002B55E3">
        <w:rPr>
          <w:rFonts w:cs="Times New Roman" w:hint="eastAsia"/>
          <w:b/>
          <w:szCs w:val="24"/>
        </w:rPr>
        <w:t>involve in</w:t>
      </w:r>
      <w:r w:rsidRPr="002B55E3">
        <w:rPr>
          <w:rFonts w:cs="Times New Roman"/>
          <w:b/>
          <w:szCs w:val="24"/>
        </w:rPr>
        <w:t xml:space="preserve"> platelet activation</w:t>
      </w:r>
      <w:r w:rsidRPr="002B55E3">
        <w:rPr>
          <w:rFonts w:cs="Times New Roman" w:hint="eastAsia"/>
          <w:b/>
          <w:szCs w:val="24"/>
        </w:rPr>
        <w:t>.</w:t>
      </w:r>
      <w:r w:rsidRPr="005843CA">
        <w:rPr>
          <w:rFonts w:cs="Times New Roman"/>
          <w:szCs w:val="24"/>
        </w:rPr>
        <w:t xml:space="preserve"> (</w:t>
      </w:r>
      <w:r w:rsidRPr="005843CA">
        <w:rPr>
          <w:rFonts w:cs="Times New Roman" w:hint="eastAsia"/>
          <w:szCs w:val="24"/>
        </w:rPr>
        <w:t>A and B</w:t>
      </w:r>
      <w:r w:rsidRPr="005843CA">
        <w:rPr>
          <w:rFonts w:cs="Times New Roman"/>
          <w:szCs w:val="24"/>
        </w:rPr>
        <w:t xml:space="preserve">) Washed human platelets were </w:t>
      </w:r>
      <w:r w:rsidRPr="005843CA">
        <w:rPr>
          <w:rFonts w:cs="Times New Roman" w:hint="eastAsia"/>
          <w:szCs w:val="24"/>
        </w:rPr>
        <w:t>incubated</w:t>
      </w:r>
      <w:r w:rsidRPr="005843CA">
        <w:rPr>
          <w:rFonts w:cs="Times New Roman"/>
          <w:szCs w:val="24"/>
        </w:rPr>
        <w:t xml:space="preserve"> with indicated concentrations of</w:t>
      </w:r>
      <w:r w:rsidRPr="005843CA">
        <w:rPr>
          <w:rFonts w:cs="Times New Roman" w:hint="eastAsia"/>
          <w:szCs w:val="24"/>
        </w:rPr>
        <w:t xml:space="preserve"> CBZ or</w:t>
      </w:r>
      <w:r w:rsidRPr="005843CA">
        <w:rPr>
          <w:rFonts w:cs="Times New Roman"/>
          <w:szCs w:val="24"/>
        </w:rPr>
        <w:t xml:space="preserve"> vehicle control at 37</w:t>
      </w:r>
      <w:r w:rsidR="00F92E06">
        <w:rPr>
          <w:rFonts w:cs="Times New Roman" w:hint="eastAsia"/>
          <w:szCs w:val="24"/>
          <w:lang w:eastAsia="zh-CN"/>
        </w:rPr>
        <w:t xml:space="preserve"> </w:t>
      </w:r>
      <w:r w:rsidRPr="005843CA">
        <w:rPr>
          <w:rFonts w:cs="Times New Roman"/>
          <w:szCs w:val="24"/>
        </w:rPr>
        <w:t xml:space="preserve">°C for </w:t>
      </w:r>
      <w:r w:rsidRPr="005843CA">
        <w:rPr>
          <w:rFonts w:cs="Times New Roman" w:hint="eastAsia"/>
          <w:szCs w:val="24"/>
        </w:rPr>
        <w:t>24 H, 48 H and 72 H</w:t>
      </w:r>
      <w:r w:rsidRPr="005843CA">
        <w:rPr>
          <w:rFonts w:cs="Times New Roman"/>
          <w:szCs w:val="24"/>
        </w:rPr>
        <w:t>.</w:t>
      </w:r>
      <w:r w:rsidRPr="005843CA">
        <w:rPr>
          <w:rFonts w:cs="Times New Roman" w:hint="eastAsia"/>
          <w:szCs w:val="24"/>
        </w:rPr>
        <w:t xml:space="preserve"> </w:t>
      </w:r>
      <w:r w:rsidRPr="005843CA">
        <w:rPr>
          <w:rFonts w:cs="Times New Roman"/>
          <w:szCs w:val="24"/>
        </w:rPr>
        <w:t>Platelet P-</w:t>
      </w:r>
      <w:proofErr w:type="spellStart"/>
      <w:r w:rsidRPr="005843CA">
        <w:rPr>
          <w:rFonts w:cs="Times New Roman"/>
          <w:szCs w:val="24"/>
        </w:rPr>
        <w:t>selectin</w:t>
      </w:r>
      <w:proofErr w:type="spellEnd"/>
      <w:r w:rsidRPr="005843CA">
        <w:rPr>
          <w:rFonts w:cs="Times New Roman"/>
          <w:szCs w:val="24"/>
        </w:rPr>
        <w:t xml:space="preserve"> externalization (</w:t>
      </w:r>
      <w:r w:rsidRPr="005843CA">
        <w:rPr>
          <w:rFonts w:cs="Times New Roman" w:hint="eastAsia"/>
          <w:szCs w:val="24"/>
        </w:rPr>
        <w:t>A</w:t>
      </w:r>
      <w:r w:rsidRPr="005843CA">
        <w:rPr>
          <w:rFonts w:cs="Times New Roman"/>
          <w:szCs w:val="24"/>
        </w:rPr>
        <w:t>)</w:t>
      </w:r>
      <w:r w:rsidRPr="005843CA">
        <w:rPr>
          <w:rFonts w:cs="Times New Roman" w:hint="eastAsia"/>
          <w:szCs w:val="24"/>
        </w:rPr>
        <w:t xml:space="preserve"> and </w:t>
      </w:r>
      <w:r w:rsidRPr="005843CA">
        <w:rPr>
          <w:rFonts w:cs="Times New Roman"/>
          <w:szCs w:val="24"/>
        </w:rPr>
        <w:t>PAC-1 binding (</w:t>
      </w:r>
      <w:r w:rsidRPr="005843CA">
        <w:rPr>
          <w:rFonts w:cs="Times New Roman" w:hint="eastAsia"/>
          <w:szCs w:val="24"/>
        </w:rPr>
        <w:t>B</w:t>
      </w:r>
      <w:r w:rsidRPr="005843CA">
        <w:rPr>
          <w:rFonts w:cs="Times New Roman"/>
          <w:szCs w:val="24"/>
        </w:rPr>
        <w:t>)</w:t>
      </w:r>
      <w:r w:rsidRPr="005843CA">
        <w:rPr>
          <w:rFonts w:cs="Times New Roman" w:hint="eastAsia"/>
          <w:szCs w:val="24"/>
        </w:rPr>
        <w:t xml:space="preserve"> </w:t>
      </w:r>
      <w:r w:rsidRPr="005843CA">
        <w:rPr>
          <w:rFonts w:cs="Times New Roman"/>
          <w:szCs w:val="24"/>
        </w:rPr>
        <w:t>were det</w:t>
      </w:r>
      <w:r w:rsidRPr="005843CA">
        <w:rPr>
          <w:rFonts w:cs="Times New Roman" w:hint="eastAsia"/>
          <w:szCs w:val="24"/>
        </w:rPr>
        <w:t>ermin</w:t>
      </w:r>
      <w:r w:rsidRPr="005843CA">
        <w:rPr>
          <w:rFonts w:cs="Times New Roman"/>
          <w:szCs w:val="24"/>
        </w:rPr>
        <w:t xml:space="preserve">ed by flow </w:t>
      </w:r>
      <w:proofErr w:type="spellStart"/>
      <w:r w:rsidRPr="005843CA">
        <w:rPr>
          <w:rFonts w:cs="Times New Roman"/>
          <w:szCs w:val="24"/>
        </w:rPr>
        <w:t>cytometry</w:t>
      </w:r>
      <w:proofErr w:type="spellEnd"/>
      <w:r w:rsidR="00EA1CA7">
        <w:rPr>
          <w:rFonts w:cs="Times New Roman" w:hint="eastAsia"/>
          <w:szCs w:val="24"/>
          <w:lang w:eastAsia="zh-CN"/>
        </w:rPr>
        <w:t xml:space="preserve">, </w:t>
      </w:r>
      <w:r w:rsidR="00EA1CA7" w:rsidRPr="00EA1CA7">
        <w:rPr>
          <w:rFonts w:cs="Times New Roman" w:hint="eastAsia"/>
          <w:i/>
          <w:szCs w:val="24"/>
          <w:lang w:eastAsia="zh-CN"/>
        </w:rPr>
        <w:t>n</w:t>
      </w:r>
      <w:r w:rsidR="00EA1CA7">
        <w:rPr>
          <w:rFonts w:cs="Times New Roman" w:hint="eastAsia"/>
          <w:szCs w:val="24"/>
          <w:lang w:eastAsia="zh-CN"/>
        </w:rPr>
        <w:t>=3</w:t>
      </w:r>
      <w:r w:rsidRPr="005843CA">
        <w:rPr>
          <w:rFonts w:cs="Times New Roman"/>
          <w:szCs w:val="24"/>
        </w:rPr>
        <w:t>. Data are expressed as</w:t>
      </w:r>
      <w:r w:rsidRPr="005843CA">
        <w:rPr>
          <w:rFonts w:cs="Times New Roman" w:hint="eastAsia"/>
          <w:szCs w:val="24"/>
        </w:rPr>
        <w:t xml:space="preserve"> </w:t>
      </w:r>
      <w:r w:rsidRPr="005843CA">
        <w:rPr>
          <w:rFonts w:cs="Times New Roman"/>
          <w:szCs w:val="24"/>
        </w:rPr>
        <w:t>mean ± SD by two-way ANOVA</w:t>
      </w:r>
      <w:r w:rsidRPr="005843CA">
        <w:rPr>
          <w:rFonts w:cs="Times New Roman" w:hint="eastAsia"/>
          <w:szCs w:val="24"/>
        </w:rPr>
        <w:t xml:space="preserve"> </w:t>
      </w:r>
      <w:r w:rsidRPr="005843CA">
        <w:rPr>
          <w:rFonts w:cs="Times New Roman"/>
          <w:szCs w:val="24"/>
        </w:rPr>
        <w:t xml:space="preserve">followed by </w:t>
      </w:r>
      <w:proofErr w:type="spellStart"/>
      <w:r w:rsidRPr="005843CA">
        <w:rPr>
          <w:rFonts w:cs="Times New Roman"/>
          <w:szCs w:val="24"/>
        </w:rPr>
        <w:t>Dunnett’s</w:t>
      </w:r>
      <w:proofErr w:type="spellEnd"/>
      <w:r w:rsidRPr="005843CA">
        <w:rPr>
          <w:rFonts w:cs="Times New Roman"/>
          <w:szCs w:val="24"/>
        </w:rPr>
        <w:t xml:space="preserve"> </w:t>
      </w:r>
      <w:r w:rsidRPr="00F92E06">
        <w:rPr>
          <w:rFonts w:cs="Times New Roman"/>
          <w:i/>
          <w:szCs w:val="24"/>
        </w:rPr>
        <w:t>post hoc</w:t>
      </w:r>
      <w:r w:rsidRPr="005843CA">
        <w:rPr>
          <w:rFonts w:cs="Times New Roman"/>
          <w:szCs w:val="24"/>
        </w:rPr>
        <w:t xml:space="preserve"> test.</w:t>
      </w: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37" w:rsidRDefault="00656737" w:rsidP="00117666">
      <w:pPr>
        <w:spacing w:after="0"/>
      </w:pPr>
      <w:r>
        <w:separator/>
      </w:r>
    </w:p>
  </w:endnote>
  <w:endnote w:type="continuationSeparator" w:id="0">
    <w:p w:rsidR="00656737" w:rsidRDefault="00656737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D5086B">
    <w:pPr>
      <w:rPr>
        <w:color w:val="C00000"/>
        <w:szCs w:val="24"/>
      </w:rPr>
    </w:pPr>
    <w:r w:rsidRPr="00D5086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619.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D5086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2B55E3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D5086B">
    <w:pPr>
      <w:rPr>
        <w:b/>
        <w:sz w:val="20"/>
        <w:szCs w:val="24"/>
      </w:rPr>
    </w:pPr>
    <w:r w:rsidRPr="00D5086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619.2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D5086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94A3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73" w:rsidRDefault="000641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37" w:rsidRDefault="00656737" w:rsidP="00117666">
      <w:pPr>
        <w:spacing w:after="0"/>
      </w:pPr>
      <w:r>
        <w:separator/>
      </w:r>
    </w:p>
  </w:footnote>
  <w:footnote w:type="continuationSeparator" w:id="0">
    <w:p w:rsidR="00656737" w:rsidRDefault="00656737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73" w:rsidRDefault="0006417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0B5"/>
    <w:rsid w:val="0001436A"/>
    <w:rsid w:val="00034304"/>
    <w:rsid w:val="00035434"/>
    <w:rsid w:val="00052A14"/>
    <w:rsid w:val="00064173"/>
    <w:rsid w:val="00077D53"/>
    <w:rsid w:val="000A4477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B55E3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C1831"/>
    <w:rsid w:val="00517A89"/>
    <w:rsid w:val="005250F2"/>
    <w:rsid w:val="00537D39"/>
    <w:rsid w:val="00593EEA"/>
    <w:rsid w:val="005A5EEE"/>
    <w:rsid w:val="006375C7"/>
    <w:rsid w:val="00654E8F"/>
    <w:rsid w:val="00656737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2D98"/>
    <w:rsid w:val="007B16D3"/>
    <w:rsid w:val="007C206C"/>
    <w:rsid w:val="007D6C95"/>
    <w:rsid w:val="007F31B4"/>
    <w:rsid w:val="00817DD6"/>
    <w:rsid w:val="0083759F"/>
    <w:rsid w:val="00863EA2"/>
    <w:rsid w:val="00885156"/>
    <w:rsid w:val="009151AA"/>
    <w:rsid w:val="0093429D"/>
    <w:rsid w:val="00943573"/>
    <w:rsid w:val="00964134"/>
    <w:rsid w:val="00970F7D"/>
    <w:rsid w:val="00986394"/>
    <w:rsid w:val="00994A3D"/>
    <w:rsid w:val="009C2B12"/>
    <w:rsid w:val="009D002E"/>
    <w:rsid w:val="00A174D9"/>
    <w:rsid w:val="00AA4D24"/>
    <w:rsid w:val="00AB6715"/>
    <w:rsid w:val="00AF5955"/>
    <w:rsid w:val="00AF6E15"/>
    <w:rsid w:val="00B1671E"/>
    <w:rsid w:val="00B25EB8"/>
    <w:rsid w:val="00B37F4D"/>
    <w:rsid w:val="00C52A7B"/>
    <w:rsid w:val="00C56BAF"/>
    <w:rsid w:val="00C57CD1"/>
    <w:rsid w:val="00C679AA"/>
    <w:rsid w:val="00C75972"/>
    <w:rsid w:val="00CD066B"/>
    <w:rsid w:val="00CE4FEE"/>
    <w:rsid w:val="00D060CF"/>
    <w:rsid w:val="00D5086B"/>
    <w:rsid w:val="00DB59C3"/>
    <w:rsid w:val="00DC259A"/>
    <w:rsid w:val="00DE23E8"/>
    <w:rsid w:val="00DF3483"/>
    <w:rsid w:val="00E52377"/>
    <w:rsid w:val="00E537AD"/>
    <w:rsid w:val="00E64E17"/>
    <w:rsid w:val="00E83CB7"/>
    <w:rsid w:val="00E866C9"/>
    <w:rsid w:val="00EA1CA7"/>
    <w:rsid w:val="00EA3D3C"/>
    <w:rsid w:val="00EC090A"/>
    <w:rsid w:val="00ED20B5"/>
    <w:rsid w:val="00F46900"/>
    <w:rsid w:val="00F61D89"/>
    <w:rsid w:val="00F9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8DB260-C3CD-4E93-88D2-884B015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think</cp:lastModifiedBy>
  <cp:revision>9</cp:revision>
  <cp:lastPrinted>2013-10-03T12:51:00Z</cp:lastPrinted>
  <dcterms:created xsi:type="dcterms:W3CDTF">2018-11-23T08:58:00Z</dcterms:created>
  <dcterms:modified xsi:type="dcterms:W3CDTF">2021-09-03T13:53:00Z</dcterms:modified>
</cp:coreProperties>
</file>