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F860" w14:textId="1F92EC9A" w:rsidR="00E25970" w:rsidRDefault="00E25970" w:rsidP="00E25970">
      <w:pPr>
        <w:spacing w:before="0" w:after="0" w:line="360" w:lineRule="auto"/>
        <w:jc w:val="both"/>
        <w:rPr>
          <w:rFonts w:eastAsia="Arial" w:cs="Times New Roman"/>
          <w:szCs w:val="24"/>
        </w:rPr>
      </w:pPr>
      <w:r w:rsidRPr="00931244">
        <w:rPr>
          <w:rFonts w:eastAsia="Arial" w:cs="Times New Roman"/>
          <w:bCs/>
          <w:szCs w:val="24"/>
        </w:rPr>
        <w:t xml:space="preserve">Supplementary </w:t>
      </w:r>
      <w:r w:rsidR="00082CB2">
        <w:rPr>
          <w:rFonts w:eastAsia="Arial" w:cs="Times New Roman"/>
          <w:bCs/>
          <w:szCs w:val="24"/>
        </w:rPr>
        <w:t>Table 3</w:t>
      </w:r>
      <w:r w:rsidR="00122623">
        <w:rPr>
          <w:rFonts w:eastAsia="Arial" w:cs="Times New Roman"/>
          <w:bCs/>
          <w:szCs w:val="24"/>
        </w:rPr>
        <w:t>:</w:t>
      </w:r>
      <w:r w:rsidRPr="00875C6E">
        <w:rPr>
          <w:rFonts w:eastAsia="Arial" w:cs="Times New Roman"/>
          <w:szCs w:val="24"/>
        </w:rPr>
        <w:t xml:space="preserve"> Effects of various seed </w:t>
      </w:r>
      <w:r w:rsidR="0078332B">
        <w:rPr>
          <w:rFonts w:eastAsia="Arial" w:cs="Times New Roman"/>
          <w:szCs w:val="24"/>
        </w:rPr>
        <w:t>systems</w:t>
      </w:r>
      <w:r w:rsidRPr="00875C6E">
        <w:rPr>
          <w:rFonts w:eastAsia="Arial" w:cs="Times New Roman"/>
          <w:szCs w:val="24"/>
        </w:rPr>
        <w:t xml:space="preserve"> on seed quality, availability, accessibility, affordability and profitability</w:t>
      </w:r>
    </w:p>
    <w:p w14:paraId="628B861E" w14:textId="338434BC" w:rsidR="0066574C" w:rsidRPr="00875C6E" w:rsidRDefault="0066574C" w:rsidP="00E25970">
      <w:pPr>
        <w:spacing w:before="0" w:after="0" w:line="360" w:lineRule="auto"/>
        <w:jc w:val="both"/>
        <w:rPr>
          <w:rFonts w:eastAsia="Arial" w:cs="Times New Roman"/>
          <w:szCs w:val="24"/>
        </w:rPr>
      </w:pPr>
    </w:p>
    <w:tbl>
      <w:tblPr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4"/>
        <w:gridCol w:w="2302"/>
        <w:gridCol w:w="2070"/>
        <w:gridCol w:w="2157"/>
        <w:gridCol w:w="1802"/>
        <w:gridCol w:w="4325"/>
      </w:tblGrid>
      <w:tr w:rsidR="00E25970" w:rsidRPr="00875C6E" w14:paraId="05FC8904" w14:textId="77777777" w:rsidTr="008D521D">
        <w:tc>
          <w:tcPr>
            <w:tcW w:w="1294" w:type="dxa"/>
          </w:tcPr>
          <w:p w14:paraId="4D207130" w14:textId="77777777" w:rsidR="00E25970" w:rsidRPr="00875C6E" w:rsidRDefault="00E25970" w:rsidP="008D521D">
            <w:pPr>
              <w:spacing w:before="0" w:after="0" w:line="360" w:lineRule="auto"/>
              <w:jc w:val="both"/>
              <w:rPr>
                <w:rFonts w:eastAsia="Arial" w:cs="Times New Roman"/>
                <w:szCs w:val="24"/>
              </w:rPr>
            </w:pPr>
          </w:p>
        </w:tc>
        <w:tc>
          <w:tcPr>
            <w:tcW w:w="2302" w:type="dxa"/>
          </w:tcPr>
          <w:p w14:paraId="70A31101" w14:textId="77777777" w:rsidR="00E25970" w:rsidRPr="00875C6E" w:rsidRDefault="00E25970" w:rsidP="008D521D">
            <w:pPr>
              <w:spacing w:before="0" w:after="0" w:line="360" w:lineRule="auto"/>
              <w:jc w:val="both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Seed quality</w:t>
            </w:r>
          </w:p>
        </w:tc>
        <w:tc>
          <w:tcPr>
            <w:tcW w:w="2070" w:type="dxa"/>
          </w:tcPr>
          <w:p w14:paraId="3AD05A03" w14:textId="77777777" w:rsidR="00E25970" w:rsidRPr="00875C6E" w:rsidRDefault="00E25970" w:rsidP="008D521D">
            <w:pPr>
              <w:spacing w:before="0" w:after="0" w:line="360" w:lineRule="auto"/>
              <w:jc w:val="both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Seed availability</w:t>
            </w:r>
          </w:p>
        </w:tc>
        <w:tc>
          <w:tcPr>
            <w:tcW w:w="2157" w:type="dxa"/>
          </w:tcPr>
          <w:p w14:paraId="6619E84C" w14:textId="77777777" w:rsidR="00E25970" w:rsidRPr="00875C6E" w:rsidRDefault="00E25970" w:rsidP="008D521D">
            <w:pPr>
              <w:spacing w:before="0" w:after="0" w:line="360" w:lineRule="auto"/>
              <w:jc w:val="both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Seed accessibility</w:t>
            </w:r>
          </w:p>
        </w:tc>
        <w:tc>
          <w:tcPr>
            <w:tcW w:w="1802" w:type="dxa"/>
          </w:tcPr>
          <w:p w14:paraId="0AF1A931" w14:textId="77777777" w:rsidR="00E25970" w:rsidRPr="00875C6E" w:rsidRDefault="00E25970" w:rsidP="008D521D">
            <w:pPr>
              <w:spacing w:before="0" w:after="0" w:line="360" w:lineRule="auto"/>
              <w:jc w:val="both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Seed affordability</w:t>
            </w:r>
          </w:p>
        </w:tc>
        <w:tc>
          <w:tcPr>
            <w:tcW w:w="4325" w:type="dxa"/>
          </w:tcPr>
          <w:p w14:paraId="73F480C2" w14:textId="77777777" w:rsidR="00E25970" w:rsidRPr="00875C6E" w:rsidRDefault="00E25970" w:rsidP="008D521D">
            <w:pPr>
              <w:spacing w:before="0" w:after="0" w:line="360" w:lineRule="auto"/>
              <w:jc w:val="both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Profitability of seed business </w:t>
            </w:r>
          </w:p>
        </w:tc>
      </w:tr>
      <w:tr w:rsidR="00E25970" w:rsidRPr="00875C6E" w14:paraId="109E5D5E" w14:textId="77777777" w:rsidTr="008D521D">
        <w:tc>
          <w:tcPr>
            <w:tcW w:w="1294" w:type="dxa"/>
          </w:tcPr>
          <w:p w14:paraId="44211FB7" w14:textId="505689C0" w:rsidR="00E25970" w:rsidRPr="00875C6E" w:rsidRDefault="00E25970" w:rsidP="008D521D">
            <w:pPr>
              <w:spacing w:before="0" w:after="0" w:line="360" w:lineRule="auto"/>
              <w:jc w:val="both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Private sector mediated </w:t>
            </w:r>
            <w:r w:rsidR="0078332B">
              <w:rPr>
                <w:rFonts w:eastAsia="Arial" w:cs="Times New Roman"/>
                <w:szCs w:val="24"/>
              </w:rPr>
              <w:t>system</w:t>
            </w:r>
          </w:p>
        </w:tc>
        <w:tc>
          <w:tcPr>
            <w:tcW w:w="2302" w:type="dxa"/>
          </w:tcPr>
          <w:p w14:paraId="45CA9156" w14:textId="3DC494E9" w:rsidR="00E25970" w:rsidRPr="0066574C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  <w:lang w:val="fr-FR"/>
              </w:rPr>
            </w:pPr>
            <w:proofErr w:type="spellStart"/>
            <w:r w:rsidRPr="0066574C">
              <w:rPr>
                <w:rFonts w:eastAsia="Arial" w:cs="Times New Roman"/>
                <w:szCs w:val="24"/>
                <w:lang w:val="fr-FR"/>
              </w:rPr>
              <w:t>Improved</w:t>
            </w:r>
            <w:proofErr w:type="spellEnd"/>
            <w:r w:rsidRPr="0066574C">
              <w:rPr>
                <w:rFonts w:eastAsia="Arial" w:cs="Times New Roman"/>
                <w:szCs w:val="24"/>
                <w:lang w:val="fr-FR"/>
              </w:rPr>
              <w:t xml:space="preserve"> </w:t>
            </w:r>
            <w:proofErr w:type="spellStart"/>
            <w:r w:rsidRPr="0066574C">
              <w:rPr>
                <w:rFonts w:eastAsia="Arial" w:cs="Times New Roman"/>
                <w:szCs w:val="24"/>
                <w:lang w:val="fr-FR"/>
              </w:rPr>
              <w:t>quality</w:t>
            </w:r>
            <w:proofErr w:type="spellEnd"/>
            <w:r w:rsidRPr="0066574C">
              <w:rPr>
                <w:rFonts w:eastAsia="Arial" w:cs="Times New Roman"/>
                <w:szCs w:val="24"/>
                <w:lang w:val="fr-FR"/>
              </w:rPr>
              <w:t xml:space="preserve"> (</w:t>
            </w:r>
            <w:proofErr w:type="spellStart"/>
            <w:r w:rsidRPr="0066574C">
              <w:rPr>
                <w:rFonts w:eastAsia="Arial" w:cs="Times New Roman"/>
                <w:szCs w:val="24"/>
                <w:lang w:val="fr-FR"/>
              </w:rPr>
              <w:t>Kimaru</w:t>
            </w:r>
            <w:proofErr w:type="spellEnd"/>
            <w:r w:rsidRPr="0066574C">
              <w:rPr>
                <w:rFonts w:eastAsia="Arial" w:cs="Times New Roman"/>
                <w:szCs w:val="24"/>
                <w:lang w:val="fr-FR"/>
              </w:rPr>
              <w:t xml:space="preserve"> et al., </w:t>
            </w:r>
            <w:proofErr w:type="gramStart"/>
            <w:r w:rsidRPr="0066574C">
              <w:rPr>
                <w:rFonts w:eastAsia="Arial" w:cs="Times New Roman"/>
                <w:szCs w:val="24"/>
                <w:lang w:val="fr-FR"/>
              </w:rPr>
              <w:t>2019</w:t>
            </w:r>
            <w:r w:rsidR="0066574C" w:rsidRPr="0066574C">
              <w:rPr>
                <w:rFonts w:eastAsia="Arial" w:cs="Times New Roman"/>
                <w:szCs w:val="24"/>
                <w:lang w:val="fr-FR"/>
              </w:rPr>
              <w:t>;</w:t>
            </w:r>
            <w:proofErr w:type="gramEnd"/>
            <w:r w:rsidR="0066574C" w:rsidRPr="0066574C">
              <w:rPr>
                <w:rFonts w:eastAsia="Arial" w:cs="Times New Roman"/>
                <w:szCs w:val="24"/>
                <w:lang w:val="fr-FR"/>
              </w:rPr>
              <w:t xml:space="preserve"> </w:t>
            </w:r>
            <w:proofErr w:type="spellStart"/>
            <w:r w:rsidR="0066574C" w:rsidRPr="0066574C">
              <w:rPr>
                <w:rFonts w:eastAsia="Arial" w:cs="Times New Roman"/>
                <w:szCs w:val="24"/>
                <w:lang w:val="fr-FR"/>
              </w:rPr>
              <w:t>Kansiime</w:t>
            </w:r>
            <w:proofErr w:type="spellEnd"/>
            <w:r w:rsidR="0066574C" w:rsidRPr="0066574C">
              <w:rPr>
                <w:rFonts w:eastAsia="Arial" w:cs="Times New Roman"/>
                <w:szCs w:val="24"/>
                <w:lang w:val="fr-FR"/>
              </w:rPr>
              <w:t xml:space="preserve"> et al.</w:t>
            </w:r>
            <w:r w:rsidR="0066574C">
              <w:rPr>
                <w:rFonts w:eastAsia="Arial" w:cs="Times New Roman"/>
                <w:szCs w:val="24"/>
                <w:lang w:val="fr-FR"/>
              </w:rPr>
              <w:t>, 2021</w:t>
            </w:r>
            <w:r w:rsidRPr="0066574C">
              <w:rPr>
                <w:rFonts w:eastAsia="Arial" w:cs="Times New Roman"/>
                <w:szCs w:val="24"/>
                <w:lang w:val="fr-FR"/>
              </w:rPr>
              <w:t xml:space="preserve">) </w:t>
            </w:r>
          </w:p>
          <w:p w14:paraId="073672A0" w14:textId="77777777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Decreased quality 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Onim</w:t>
            </w:r>
            <w:proofErr w:type="spellEnd"/>
            <w:r w:rsidRPr="00875C6E">
              <w:rPr>
                <w:rFonts w:eastAsia="Arial" w:cs="Times New Roman"/>
                <w:szCs w:val="24"/>
              </w:rPr>
              <w:t xml:space="preserve"> and 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Mwaniki</w:t>
            </w:r>
            <w:proofErr w:type="spellEnd"/>
            <w:r w:rsidRPr="00875C6E">
              <w:rPr>
                <w:rFonts w:eastAsia="Arial" w:cs="Times New Roman"/>
                <w:szCs w:val="24"/>
              </w:rPr>
              <w:t>, 2008; Croft et al., 2018)</w:t>
            </w:r>
          </w:p>
        </w:tc>
        <w:tc>
          <w:tcPr>
            <w:tcW w:w="2070" w:type="dxa"/>
          </w:tcPr>
          <w:p w14:paraId="4ED82A8F" w14:textId="5FC4E505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Not improved availability 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Kansiime</w:t>
            </w:r>
            <w:proofErr w:type="spellEnd"/>
            <w:r w:rsidRPr="00875C6E">
              <w:rPr>
                <w:rFonts w:eastAsia="Arial" w:cs="Times New Roman"/>
                <w:szCs w:val="24"/>
              </w:rPr>
              <w:t xml:space="preserve"> et al., 2018</w:t>
            </w:r>
            <w:r w:rsidR="0066574C">
              <w:rPr>
                <w:rFonts w:eastAsia="Arial" w:cs="Times New Roman"/>
                <w:szCs w:val="24"/>
              </w:rPr>
              <w:t>, 2021</w:t>
            </w:r>
            <w:r w:rsidRPr="00875C6E">
              <w:rPr>
                <w:rFonts w:eastAsia="Arial" w:cs="Times New Roman"/>
                <w:szCs w:val="24"/>
              </w:rPr>
              <w:t>)</w:t>
            </w:r>
          </w:p>
        </w:tc>
        <w:tc>
          <w:tcPr>
            <w:tcW w:w="2157" w:type="dxa"/>
          </w:tcPr>
          <w:p w14:paraId="55E57FE6" w14:textId="7D896F34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Lower accessibility 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Kansiime</w:t>
            </w:r>
            <w:proofErr w:type="spellEnd"/>
            <w:r w:rsidRPr="00875C6E">
              <w:rPr>
                <w:rFonts w:eastAsia="Arial" w:cs="Times New Roman"/>
                <w:szCs w:val="24"/>
              </w:rPr>
              <w:t xml:space="preserve"> et al., 2018</w:t>
            </w:r>
            <w:r w:rsidR="00A929AA">
              <w:rPr>
                <w:rFonts w:eastAsia="Arial" w:cs="Times New Roman"/>
                <w:szCs w:val="24"/>
              </w:rPr>
              <w:t xml:space="preserve">, </w:t>
            </w:r>
            <w:proofErr w:type="spellStart"/>
            <w:r w:rsidR="00A929AA">
              <w:rPr>
                <w:rFonts w:eastAsia="Arial" w:cs="Times New Roman"/>
                <w:szCs w:val="24"/>
              </w:rPr>
              <w:t>Kansiime</w:t>
            </w:r>
            <w:proofErr w:type="spellEnd"/>
            <w:r w:rsidR="00A929AA">
              <w:rPr>
                <w:rFonts w:eastAsia="Arial" w:cs="Times New Roman"/>
                <w:szCs w:val="24"/>
              </w:rPr>
              <w:t xml:space="preserve"> et al., 2021</w:t>
            </w:r>
            <w:r w:rsidRPr="00875C6E">
              <w:rPr>
                <w:rFonts w:eastAsia="Arial" w:cs="Times New Roman"/>
                <w:szCs w:val="24"/>
              </w:rPr>
              <w:t>)</w:t>
            </w:r>
          </w:p>
        </w:tc>
        <w:tc>
          <w:tcPr>
            <w:tcW w:w="1802" w:type="dxa"/>
          </w:tcPr>
          <w:p w14:paraId="60686D20" w14:textId="5F17EA4B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Less affordable (Croft et al., 2018</w:t>
            </w:r>
            <w:r w:rsidR="0066574C">
              <w:rPr>
                <w:rFonts w:eastAsia="Arial" w:cs="Times New Roman"/>
                <w:szCs w:val="24"/>
              </w:rPr>
              <w:t xml:space="preserve">; </w:t>
            </w:r>
            <w:proofErr w:type="spellStart"/>
            <w:r w:rsidR="0066574C">
              <w:rPr>
                <w:rFonts w:eastAsia="Arial" w:cs="Times New Roman"/>
                <w:szCs w:val="24"/>
              </w:rPr>
              <w:t>Kansiime</w:t>
            </w:r>
            <w:proofErr w:type="spellEnd"/>
            <w:r w:rsidR="0066574C">
              <w:rPr>
                <w:rFonts w:eastAsia="Arial" w:cs="Times New Roman"/>
                <w:szCs w:val="24"/>
              </w:rPr>
              <w:t xml:space="preserve"> et al., 2021</w:t>
            </w:r>
            <w:r w:rsidRPr="00875C6E">
              <w:rPr>
                <w:rFonts w:eastAsia="Arial" w:cs="Times New Roman"/>
                <w:szCs w:val="24"/>
              </w:rPr>
              <w:t>)</w:t>
            </w:r>
          </w:p>
        </w:tc>
        <w:tc>
          <w:tcPr>
            <w:tcW w:w="4325" w:type="dxa"/>
          </w:tcPr>
          <w:p w14:paraId="212F44E9" w14:textId="79E6DCA3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Less profitable </w:t>
            </w:r>
            <w:r w:rsidR="00A929AA">
              <w:rPr>
                <w:rFonts w:eastAsia="Arial" w:cs="Times New Roman"/>
                <w:szCs w:val="24"/>
              </w:rPr>
              <w:t xml:space="preserve">than community-based seed production </w:t>
            </w:r>
            <w:r w:rsidRPr="00875C6E">
              <w:rPr>
                <w:rFonts w:eastAsia="Arial" w:cs="Times New Roman"/>
                <w:szCs w:val="24"/>
              </w:rPr>
              <w:t>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Afari-Sefa</w:t>
            </w:r>
            <w:proofErr w:type="spellEnd"/>
            <w:r w:rsidRPr="00875C6E">
              <w:rPr>
                <w:rFonts w:eastAsia="Arial" w:cs="Times New Roman"/>
                <w:szCs w:val="24"/>
              </w:rPr>
              <w:t xml:space="preserve"> et al., 2013)</w:t>
            </w:r>
          </w:p>
          <w:p w14:paraId="3E7B05E8" w14:textId="22AE289D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</w:rPr>
            </w:pPr>
            <w:r w:rsidRPr="00A929AA">
              <w:rPr>
                <w:rFonts w:eastAsia="Arial" w:cs="Times New Roman"/>
                <w:szCs w:val="24"/>
              </w:rPr>
              <w:t xml:space="preserve">More profitable </w:t>
            </w:r>
            <w:r w:rsidR="00A929AA" w:rsidRPr="00A929AA">
              <w:rPr>
                <w:rFonts w:eastAsia="Arial" w:cs="Times New Roman"/>
                <w:szCs w:val="24"/>
              </w:rPr>
              <w:t>than community-based seed prod</w:t>
            </w:r>
            <w:r w:rsidR="00A929AA">
              <w:rPr>
                <w:rFonts w:eastAsia="Arial" w:cs="Times New Roman"/>
                <w:szCs w:val="24"/>
              </w:rPr>
              <w:t>uction</w:t>
            </w:r>
            <w:r w:rsidRPr="00A929AA">
              <w:rPr>
                <w:rFonts w:eastAsia="Arial" w:cs="Times New Roman"/>
                <w:szCs w:val="24"/>
              </w:rPr>
              <w:t xml:space="preserve"> (</w:t>
            </w:r>
            <w:proofErr w:type="spellStart"/>
            <w:r w:rsidRPr="00A929AA">
              <w:rPr>
                <w:rFonts w:eastAsia="Arial" w:cs="Times New Roman"/>
                <w:szCs w:val="24"/>
              </w:rPr>
              <w:t>Kimenye</w:t>
            </w:r>
            <w:proofErr w:type="spellEnd"/>
            <w:r w:rsidRPr="00A929AA">
              <w:rPr>
                <w:rFonts w:eastAsia="Arial" w:cs="Times New Roman"/>
                <w:szCs w:val="24"/>
              </w:rPr>
              <w:t xml:space="preserve">, 2014; Rajendran et al., 2016; </w:t>
            </w:r>
            <w:proofErr w:type="spellStart"/>
            <w:r w:rsidRPr="00A929AA">
              <w:rPr>
                <w:rFonts w:eastAsia="Arial" w:cs="Times New Roman"/>
                <w:szCs w:val="24"/>
              </w:rPr>
              <w:t>Mvungi</w:t>
            </w:r>
            <w:proofErr w:type="spellEnd"/>
            <w:r w:rsidRPr="00A929AA">
              <w:rPr>
                <w:rFonts w:eastAsia="Arial" w:cs="Times New Roman"/>
                <w:szCs w:val="24"/>
              </w:rPr>
              <w:t xml:space="preserve"> et al., 2020)</w:t>
            </w:r>
          </w:p>
        </w:tc>
      </w:tr>
      <w:tr w:rsidR="00E25970" w:rsidRPr="00A929AA" w14:paraId="1B7D09A0" w14:textId="77777777" w:rsidTr="008D521D">
        <w:tc>
          <w:tcPr>
            <w:tcW w:w="1294" w:type="dxa"/>
          </w:tcPr>
          <w:p w14:paraId="26708896" w14:textId="4144CD7A" w:rsidR="00E25970" w:rsidRPr="00875C6E" w:rsidRDefault="00E25970" w:rsidP="008D521D">
            <w:pPr>
              <w:spacing w:before="0" w:after="0" w:line="360" w:lineRule="auto"/>
              <w:jc w:val="both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Community-based </w:t>
            </w:r>
            <w:r w:rsidR="0078332B">
              <w:rPr>
                <w:rFonts w:eastAsia="Arial" w:cs="Times New Roman"/>
                <w:szCs w:val="24"/>
              </w:rPr>
              <w:t>system</w:t>
            </w:r>
          </w:p>
        </w:tc>
        <w:tc>
          <w:tcPr>
            <w:tcW w:w="2302" w:type="dxa"/>
          </w:tcPr>
          <w:p w14:paraId="4634A720" w14:textId="21DE3A7C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Improved quality (Karanja et al., 2011; 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Afari-Sefa</w:t>
            </w:r>
            <w:proofErr w:type="spellEnd"/>
            <w:r w:rsidRPr="00875C6E">
              <w:rPr>
                <w:rFonts w:eastAsia="Arial" w:cs="Times New Roman"/>
                <w:szCs w:val="24"/>
              </w:rPr>
              <w:t xml:space="preserve"> et al., 2013; 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Kimenye</w:t>
            </w:r>
            <w:proofErr w:type="spellEnd"/>
            <w:r w:rsidRPr="00875C6E">
              <w:rPr>
                <w:rFonts w:eastAsia="Arial" w:cs="Times New Roman"/>
                <w:szCs w:val="24"/>
              </w:rPr>
              <w:t xml:space="preserve">, 2014; 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Kansiime</w:t>
            </w:r>
            <w:proofErr w:type="spellEnd"/>
            <w:r w:rsidRPr="00875C6E">
              <w:rPr>
                <w:rFonts w:eastAsia="Arial" w:cs="Times New Roman"/>
                <w:szCs w:val="24"/>
              </w:rPr>
              <w:t xml:space="preserve"> et al., 2016</w:t>
            </w:r>
            <w:r w:rsidR="0066574C">
              <w:rPr>
                <w:rFonts w:eastAsia="Arial" w:cs="Times New Roman"/>
                <w:szCs w:val="24"/>
              </w:rPr>
              <w:t>, 2021</w:t>
            </w:r>
            <w:r w:rsidRPr="00875C6E">
              <w:rPr>
                <w:rFonts w:eastAsia="Arial" w:cs="Times New Roman"/>
                <w:szCs w:val="24"/>
              </w:rPr>
              <w:t>) Decreased quality 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Ndinya</w:t>
            </w:r>
            <w:proofErr w:type="spellEnd"/>
            <w:r w:rsidRPr="00875C6E">
              <w:rPr>
                <w:rFonts w:eastAsia="Arial" w:cs="Times New Roman"/>
                <w:szCs w:val="24"/>
              </w:rPr>
              <w:t xml:space="preserve"> et al., 2020)</w:t>
            </w:r>
          </w:p>
        </w:tc>
        <w:tc>
          <w:tcPr>
            <w:tcW w:w="2070" w:type="dxa"/>
          </w:tcPr>
          <w:p w14:paraId="6CFC5F26" w14:textId="2CDAFB64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  <w:lang w:val="fr-FR"/>
              </w:rPr>
            </w:pP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Improved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 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availability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 (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Karanja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 et al., </w:t>
            </w:r>
            <w:proofErr w:type="gramStart"/>
            <w:r w:rsidRPr="00875C6E">
              <w:rPr>
                <w:rFonts w:eastAsia="Arial" w:cs="Times New Roman"/>
                <w:szCs w:val="24"/>
                <w:lang w:val="fr-FR"/>
              </w:rPr>
              <w:t>2011;</w:t>
            </w:r>
            <w:proofErr w:type="gramEnd"/>
            <w:r w:rsidRPr="00875C6E">
              <w:rPr>
                <w:rFonts w:eastAsia="Arial" w:cs="Times New Roman"/>
                <w:szCs w:val="24"/>
                <w:lang w:val="fr-FR"/>
              </w:rPr>
              <w:t xml:space="preserve"> 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Afari-Sefa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 et al., 2013; 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Kimenye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, 2014; 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Kansiime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 et al., 2016</w:t>
            </w:r>
            <w:r w:rsidR="0066574C">
              <w:rPr>
                <w:rFonts w:eastAsia="Arial" w:cs="Times New Roman"/>
                <w:szCs w:val="24"/>
                <w:lang w:val="fr-FR"/>
              </w:rPr>
              <w:t>, 2021</w:t>
            </w:r>
            <w:r w:rsidRPr="00875C6E">
              <w:rPr>
                <w:rFonts w:eastAsia="Arial" w:cs="Times New Roman"/>
                <w:szCs w:val="24"/>
                <w:lang w:val="fr-FR"/>
              </w:rPr>
              <w:t xml:space="preserve">; 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lastRenderedPageBreak/>
              <w:t>Rajendran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 et al., 2016)</w:t>
            </w:r>
          </w:p>
          <w:p w14:paraId="28DB1D8E" w14:textId="77777777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  <w:lang w:val="fr-FR"/>
              </w:rPr>
            </w:pPr>
          </w:p>
        </w:tc>
        <w:tc>
          <w:tcPr>
            <w:tcW w:w="2157" w:type="dxa"/>
          </w:tcPr>
          <w:p w14:paraId="7909A806" w14:textId="30CA293E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  <w:lang w:val="fr-FR"/>
              </w:rPr>
            </w:pP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lastRenderedPageBreak/>
              <w:t>Improved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 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accessibility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 (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Karanja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 et al., </w:t>
            </w:r>
            <w:proofErr w:type="gramStart"/>
            <w:r w:rsidRPr="00875C6E">
              <w:rPr>
                <w:rFonts w:eastAsia="Arial" w:cs="Times New Roman"/>
                <w:szCs w:val="24"/>
                <w:lang w:val="fr-FR"/>
              </w:rPr>
              <w:t>2011;</w:t>
            </w:r>
            <w:proofErr w:type="gramEnd"/>
            <w:r w:rsidRPr="00875C6E">
              <w:rPr>
                <w:rFonts w:eastAsia="Arial" w:cs="Times New Roman"/>
                <w:szCs w:val="24"/>
                <w:lang w:val="fr-FR"/>
              </w:rPr>
              <w:t xml:space="preserve"> 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Afari-Sefa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 et al., 2013; 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Kimenye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, 2014; 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Kansiime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 et al., 2016</w:t>
            </w:r>
            <w:r w:rsidR="0066574C">
              <w:rPr>
                <w:rFonts w:eastAsia="Arial" w:cs="Times New Roman"/>
                <w:szCs w:val="24"/>
                <w:lang w:val="fr-FR"/>
              </w:rPr>
              <w:t>, 2021</w:t>
            </w:r>
            <w:r w:rsidRPr="00875C6E">
              <w:rPr>
                <w:rFonts w:eastAsia="Arial" w:cs="Times New Roman"/>
                <w:szCs w:val="24"/>
                <w:lang w:val="fr-FR"/>
              </w:rPr>
              <w:t xml:space="preserve">; 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Rajendran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 et al., 2016)</w:t>
            </w:r>
          </w:p>
          <w:p w14:paraId="027FED69" w14:textId="77777777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  <w:lang w:val="fr-FR"/>
              </w:rPr>
            </w:pPr>
          </w:p>
          <w:p w14:paraId="00C3991C" w14:textId="77777777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  <w:lang w:val="fr-FR"/>
              </w:rPr>
            </w:pPr>
          </w:p>
        </w:tc>
        <w:tc>
          <w:tcPr>
            <w:tcW w:w="1802" w:type="dxa"/>
          </w:tcPr>
          <w:p w14:paraId="6AD570FB" w14:textId="73D555C3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lastRenderedPageBreak/>
              <w:t>More affordable 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Kansiime</w:t>
            </w:r>
            <w:proofErr w:type="spellEnd"/>
            <w:r w:rsidRPr="00875C6E">
              <w:rPr>
                <w:rFonts w:eastAsia="Arial" w:cs="Times New Roman"/>
                <w:szCs w:val="24"/>
              </w:rPr>
              <w:t xml:space="preserve"> et al., 2016</w:t>
            </w:r>
            <w:r w:rsidR="0066574C">
              <w:rPr>
                <w:rFonts w:eastAsia="Arial" w:cs="Times New Roman"/>
                <w:szCs w:val="24"/>
              </w:rPr>
              <w:t>, 2021</w:t>
            </w:r>
            <w:r w:rsidRPr="00875C6E">
              <w:rPr>
                <w:rFonts w:eastAsia="Arial" w:cs="Times New Roman"/>
                <w:szCs w:val="24"/>
              </w:rPr>
              <w:t>)</w:t>
            </w:r>
          </w:p>
          <w:p w14:paraId="195C4BA9" w14:textId="77777777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</w:rPr>
            </w:pPr>
          </w:p>
        </w:tc>
        <w:tc>
          <w:tcPr>
            <w:tcW w:w="4325" w:type="dxa"/>
          </w:tcPr>
          <w:p w14:paraId="04CF4A38" w14:textId="459CAE27" w:rsidR="00E25970" w:rsidRPr="00A929AA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</w:rPr>
            </w:pPr>
            <w:r w:rsidRPr="00A929AA">
              <w:rPr>
                <w:rFonts w:eastAsia="Arial" w:cs="Times New Roman"/>
                <w:szCs w:val="24"/>
              </w:rPr>
              <w:t xml:space="preserve">More profitable </w:t>
            </w:r>
            <w:r w:rsidR="00A929AA" w:rsidRPr="00A929AA">
              <w:rPr>
                <w:rFonts w:eastAsia="Arial" w:cs="Times New Roman"/>
                <w:szCs w:val="24"/>
              </w:rPr>
              <w:t xml:space="preserve">than </w:t>
            </w:r>
            <w:r w:rsidR="00A929AA" w:rsidRPr="00875C6E">
              <w:rPr>
                <w:rFonts w:eastAsia="Arial" w:cs="Times New Roman"/>
                <w:szCs w:val="24"/>
              </w:rPr>
              <w:t xml:space="preserve">Private sector mediated </w:t>
            </w:r>
            <w:r w:rsidR="00A929AA">
              <w:rPr>
                <w:rFonts w:eastAsia="Arial" w:cs="Times New Roman"/>
                <w:szCs w:val="24"/>
              </w:rPr>
              <w:t>system</w:t>
            </w:r>
            <w:r w:rsidR="00A929AA" w:rsidRPr="00A929AA">
              <w:rPr>
                <w:rFonts w:eastAsia="Arial" w:cs="Times New Roman"/>
                <w:szCs w:val="24"/>
              </w:rPr>
              <w:t xml:space="preserve"> </w:t>
            </w:r>
            <w:r w:rsidRPr="00A929AA">
              <w:rPr>
                <w:rFonts w:eastAsia="Arial" w:cs="Times New Roman"/>
                <w:szCs w:val="24"/>
              </w:rPr>
              <w:t>(</w:t>
            </w:r>
            <w:proofErr w:type="spellStart"/>
            <w:r w:rsidRPr="00A929AA">
              <w:rPr>
                <w:rFonts w:eastAsia="Arial" w:cs="Times New Roman"/>
                <w:szCs w:val="24"/>
              </w:rPr>
              <w:t>Afari-Sefa</w:t>
            </w:r>
            <w:proofErr w:type="spellEnd"/>
            <w:r w:rsidRPr="00A929AA">
              <w:rPr>
                <w:rFonts w:eastAsia="Arial" w:cs="Times New Roman"/>
                <w:szCs w:val="24"/>
              </w:rPr>
              <w:t xml:space="preserve"> et al., </w:t>
            </w:r>
            <w:proofErr w:type="gramStart"/>
            <w:r w:rsidRPr="00A929AA">
              <w:rPr>
                <w:rFonts w:eastAsia="Arial" w:cs="Times New Roman"/>
                <w:szCs w:val="24"/>
              </w:rPr>
              <w:t>2013 ;</w:t>
            </w:r>
            <w:proofErr w:type="gramEnd"/>
            <w:r w:rsidRPr="00A929AA">
              <w:rPr>
                <w:rFonts w:eastAsia="Arial" w:cs="Times New Roman"/>
                <w:szCs w:val="24"/>
              </w:rPr>
              <w:t xml:space="preserve"> </w:t>
            </w:r>
            <w:proofErr w:type="spellStart"/>
            <w:r w:rsidRPr="00A929AA">
              <w:rPr>
                <w:rFonts w:eastAsia="Arial" w:cs="Times New Roman"/>
                <w:szCs w:val="24"/>
              </w:rPr>
              <w:t>Kansiime</w:t>
            </w:r>
            <w:proofErr w:type="spellEnd"/>
            <w:r w:rsidRPr="00A929AA">
              <w:rPr>
                <w:rFonts w:eastAsia="Arial" w:cs="Times New Roman"/>
                <w:szCs w:val="24"/>
              </w:rPr>
              <w:t xml:space="preserve"> et al., 2018)</w:t>
            </w:r>
          </w:p>
          <w:p w14:paraId="1F5F062F" w14:textId="77777777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  <w:lang w:val="fr-FR"/>
              </w:rPr>
            </w:pPr>
            <w:r w:rsidRPr="00875C6E">
              <w:rPr>
                <w:rFonts w:eastAsia="Arial" w:cs="Times New Roman"/>
                <w:szCs w:val="24"/>
                <w:lang w:val="fr-FR"/>
              </w:rPr>
              <w:t>Les profitable (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Kimenye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, </w:t>
            </w:r>
            <w:proofErr w:type="gramStart"/>
            <w:r w:rsidRPr="00875C6E">
              <w:rPr>
                <w:rFonts w:eastAsia="Arial" w:cs="Times New Roman"/>
                <w:szCs w:val="24"/>
                <w:lang w:val="fr-FR"/>
              </w:rPr>
              <w:t>2014;</w:t>
            </w:r>
            <w:proofErr w:type="gramEnd"/>
            <w:r w:rsidRPr="00875C6E">
              <w:rPr>
                <w:rFonts w:eastAsia="Arial" w:cs="Times New Roman"/>
                <w:szCs w:val="24"/>
                <w:lang w:val="fr-FR"/>
              </w:rPr>
              <w:t xml:space="preserve"> 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Rajendran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 et al., 2016)</w:t>
            </w:r>
          </w:p>
        </w:tc>
      </w:tr>
      <w:tr w:rsidR="00E25970" w:rsidRPr="00875C6E" w14:paraId="4776EDE1" w14:textId="77777777" w:rsidTr="008D521D">
        <w:tc>
          <w:tcPr>
            <w:tcW w:w="1294" w:type="dxa"/>
          </w:tcPr>
          <w:p w14:paraId="26E6FCB8" w14:textId="0981D149" w:rsidR="00E25970" w:rsidRPr="00875C6E" w:rsidRDefault="00E25970" w:rsidP="008D521D">
            <w:pPr>
              <w:spacing w:before="0" w:after="0" w:line="360" w:lineRule="auto"/>
              <w:jc w:val="both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Informal </w:t>
            </w:r>
            <w:r w:rsidR="0078332B">
              <w:rPr>
                <w:rFonts w:eastAsia="Arial" w:cs="Times New Roman"/>
                <w:szCs w:val="24"/>
              </w:rPr>
              <w:t>system</w:t>
            </w:r>
          </w:p>
        </w:tc>
        <w:tc>
          <w:tcPr>
            <w:tcW w:w="2302" w:type="dxa"/>
          </w:tcPr>
          <w:p w14:paraId="0679DE29" w14:textId="77777777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Lower quality 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Onim</w:t>
            </w:r>
            <w:proofErr w:type="spellEnd"/>
            <w:r w:rsidRPr="00875C6E">
              <w:rPr>
                <w:rFonts w:eastAsia="Arial" w:cs="Times New Roman"/>
                <w:szCs w:val="24"/>
              </w:rPr>
              <w:t xml:space="preserve"> and 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Mwaniki</w:t>
            </w:r>
            <w:proofErr w:type="spellEnd"/>
            <w:r w:rsidRPr="00875C6E">
              <w:rPr>
                <w:rFonts w:eastAsia="Arial" w:cs="Times New Roman"/>
                <w:szCs w:val="24"/>
              </w:rPr>
              <w:t xml:space="preserve">, 2008; Pincus et al., 2018; 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Kimaru</w:t>
            </w:r>
            <w:proofErr w:type="spellEnd"/>
            <w:r w:rsidRPr="00875C6E">
              <w:rPr>
                <w:rFonts w:eastAsia="Arial" w:cs="Times New Roman"/>
                <w:szCs w:val="24"/>
              </w:rPr>
              <w:t xml:space="preserve"> et al., 2019) Increased (Croft et al., 2018)</w:t>
            </w:r>
          </w:p>
        </w:tc>
        <w:tc>
          <w:tcPr>
            <w:tcW w:w="2070" w:type="dxa"/>
          </w:tcPr>
          <w:p w14:paraId="0C4C9108" w14:textId="77777777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Lower availability (Pincus et al., 2018)</w:t>
            </w:r>
          </w:p>
        </w:tc>
        <w:tc>
          <w:tcPr>
            <w:tcW w:w="2157" w:type="dxa"/>
          </w:tcPr>
          <w:p w14:paraId="706493FB" w14:textId="77777777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Lower accessibility (Pincus et al., 2018)</w:t>
            </w:r>
          </w:p>
        </w:tc>
        <w:tc>
          <w:tcPr>
            <w:tcW w:w="1802" w:type="dxa"/>
          </w:tcPr>
          <w:p w14:paraId="5D8DE73D" w14:textId="77777777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More affordable 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Onim</w:t>
            </w:r>
            <w:proofErr w:type="spellEnd"/>
            <w:r w:rsidRPr="00875C6E">
              <w:rPr>
                <w:rFonts w:eastAsia="Arial" w:cs="Times New Roman"/>
                <w:szCs w:val="24"/>
              </w:rPr>
              <w:t xml:space="preserve"> and 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Mwaniki</w:t>
            </w:r>
            <w:proofErr w:type="spellEnd"/>
            <w:r w:rsidRPr="00875C6E">
              <w:rPr>
                <w:rFonts w:eastAsia="Arial" w:cs="Times New Roman"/>
                <w:szCs w:val="24"/>
              </w:rPr>
              <w:t>, 2008; Croft et al., 2018)</w:t>
            </w:r>
          </w:p>
        </w:tc>
        <w:tc>
          <w:tcPr>
            <w:tcW w:w="4325" w:type="dxa"/>
          </w:tcPr>
          <w:p w14:paraId="27ECEE19" w14:textId="77777777" w:rsidR="00E25970" w:rsidRPr="00875C6E" w:rsidRDefault="00E25970" w:rsidP="008D521D">
            <w:pPr>
              <w:spacing w:before="0" w:after="0" w:line="360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</w:tr>
    </w:tbl>
    <w:p w14:paraId="38909E71" w14:textId="77777777" w:rsidR="00E25970" w:rsidRPr="00875C6E" w:rsidRDefault="00E25970" w:rsidP="00E25970">
      <w:pPr>
        <w:tabs>
          <w:tab w:val="left" w:pos="5384"/>
        </w:tabs>
        <w:spacing w:before="0" w:after="0"/>
        <w:rPr>
          <w:rFonts w:cs="Times New Roman"/>
          <w:szCs w:val="24"/>
        </w:rPr>
      </w:pPr>
      <w:r w:rsidRPr="00875C6E">
        <w:rPr>
          <w:rFonts w:cs="Times New Roman"/>
          <w:szCs w:val="24"/>
        </w:rPr>
        <w:tab/>
      </w:r>
    </w:p>
    <w:p w14:paraId="45957F7B" w14:textId="77777777" w:rsidR="007901CD" w:rsidRDefault="007901CD"/>
    <w:sectPr w:rsidR="007901CD" w:rsidSect="007833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70"/>
    <w:rsid w:val="00082CB2"/>
    <w:rsid w:val="00094AEA"/>
    <w:rsid w:val="00122623"/>
    <w:rsid w:val="0066574C"/>
    <w:rsid w:val="00717978"/>
    <w:rsid w:val="0078332B"/>
    <w:rsid w:val="007901CD"/>
    <w:rsid w:val="00931244"/>
    <w:rsid w:val="00A929AA"/>
    <w:rsid w:val="00B46741"/>
    <w:rsid w:val="00E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B8E1"/>
  <w15:chartTrackingRefBased/>
  <w15:docId w15:val="{5E063258-D9C0-4002-AFFA-71FBF49D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970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</dc:creator>
  <cp:keywords/>
  <dc:description/>
  <cp:lastModifiedBy>User</cp:lastModifiedBy>
  <cp:revision>6</cp:revision>
  <dcterms:created xsi:type="dcterms:W3CDTF">2021-09-06T13:45:00Z</dcterms:created>
  <dcterms:modified xsi:type="dcterms:W3CDTF">2021-09-14T11:06:00Z</dcterms:modified>
</cp:coreProperties>
</file>