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E46D8" w14:textId="6EEC9199" w:rsidR="005A6174" w:rsidRPr="005A6174" w:rsidRDefault="00654E8F" w:rsidP="005A6174">
      <w:pPr>
        <w:pStyle w:val="SupplementaryMaterial"/>
        <w:rPr>
          <w:b w:val="0"/>
        </w:rPr>
      </w:pPr>
      <w:r w:rsidRPr="001549D3">
        <w:t>Supplementary Material</w:t>
      </w:r>
    </w:p>
    <w:p w14:paraId="7570ABF3" w14:textId="77777777" w:rsidR="005A6174" w:rsidRPr="005A6174" w:rsidRDefault="005A6174" w:rsidP="005A6174">
      <w:pPr>
        <w:spacing w:before="240"/>
        <w:rPr>
          <w:b/>
          <w:bCs/>
          <w:lang w:bidi="en-US"/>
        </w:rPr>
      </w:pPr>
      <w:r w:rsidRPr="005A6174">
        <w:rPr>
          <w:b/>
          <w:bCs/>
          <w:lang w:bidi="en-US"/>
        </w:rPr>
        <w:t xml:space="preserve">             Supplementary Data</w:t>
      </w:r>
    </w:p>
    <w:p w14:paraId="7E818BB9" w14:textId="001A7D61" w:rsidR="005A6174" w:rsidRPr="005A6174" w:rsidRDefault="00727FAE" w:rsidP="005A6174">
      <w:pPr>
        <w:spacing w:before="24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348AEB5" wp14:editId="756839F0">
            <wp:extent cx="4616972" cy="25384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79" t="34381" r="22115" b="37316"/>
                    <a:stretch/>
                  </pic:blipFill>
                  <pic:spPr bwMode="auto">
                    <a:xfrm>
                      <a:off x="0" y="0"/>
                      <a:ext cx="4636649" cy="2549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11961D" w14:textId="5246E37F" w:rsidR="005A6174" w:rsidRPr="005A6174" w:rsidRDefault="005A6174" w:rsidP="005A6174">
      <w:pPr>
        <w:spacing w:before="240"/>
      </w:pPr>
      <w:r w:rsidRPr="00B2643B">
        <w:rPr>
          <w:b/>
          <w:bCs/>
          <w:i/>
          <w:iCs/>
        </w:rPr>
        <w:t>Supplementary Table 1: Primer sequences used in qPCR experiments.</w:t>
      </w:r>
      <w:r w:rsidRPr="005A6174">
        <w:t xml:space="preserve"> </w:t>
      </w:r>
      <w:r w:rsidR="00932A55">
        <w:t xml:space="preserve">Forward and reverse sequences generated with the NCBI BLAST tool. </w:t>
      </w:r>
    </w:p>
    <w:p w14:paraId="67B8B2D8" w14:textId="27BC7A9E" w:rsidR="005A6174" w:rsidRPr="005A6174" w:rsidRDefault="00727FAE" w:rsidP="005A6174">
      <w:pPr>
        <w:spacing w:before="24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4B8B5CD" wp14:editId="602B46BD">
            <wp:extent cx="4102100" cy="30797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1" t="28872" r="15812" b="25064"/>
                    <a:stretch/>
                  </pic:blipFill>
                  <pic:spPr bwMode="auto">
                    <a:xfrm>
                      <a:off x="0" y="0"/>
                      <a:ext cx="4102100" cy="307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B20048" w14:textId="300E59CF" w:rsidR="005A6174" w:rsidRPr="005A6174" w:rsidRDefault="005A6174" w:rsidP="005A6174">
      <w:pPr>
        <w:spacing w:before="240"/>
      </w:pPr>
      <w:r w:rsidRPr="00B2643B">
        <w:rPr>
          <w:b/>
          <w:bCs/>
          <w:i/>
          <w:iCs/>
        </w:rPr>
        <w:t>Supplementary Figure 1: Selection of LPS treatment conditions.</w:t>
      </w:r>
      <w:r w:rsidRPr="005A6174">
        <w:t xml:space="preserve"> </w:t>
      </w:r>
      <w:r w:rsidRPr="005A6174">
        <w:rPr>
          <w:b/>
          <w:bCs/>
        </w:rPr>
        <w:t xml:space="preserve">A) </w:t>
      </w:r>
      <w:r w:rsidRPr="005A6174">
        <w:t xml:space="preserve">Time course and dose response for LPS treatment-four time points (6hr, 12hr, 15hr, 24hr) and three dosages (No LPS, 1 ng/mL, 10 ng/mL). </w:t>
      </w:r>
      <w:r w:rsidRPr="005A6174">
        <w:rPr>
          <w:b/>
          <w:bCs/>
        </w:rPr>
        <w:t>Top-</w:t>
      </w:r>
      <w:r w:rsidRPr="005A6174">
        <w:t xml:space="preserve">western blot of TLR4 expression in HT-29 WCL; </w:t>
      </w:r>
      <w:r w:rsidRPr="005A6174">
        <w:rPr>
          <w:b/>
          <w:bCs/>
        </w:rPr>
        <w:t>Bottom-</w:t>
      </w:r>
      <w:r w:rsidRPr="005A6174">
        <w:t xml:space="preserve">fold </w:t>
      </w:r>
      <w:r w:rsidRPr="005A6174">
        <w:lastRenderedPageBreak/>
        <w:t xml:space="preserve">changes of TLR4. </w:t>
      </w:r>
      <w:r w:rsidRPr="005A6174">
        <w:rPr>
          <w:b/>
          <w:bCs/>
        </w:rPr>
        <w:t xml:space="preserve">B) </w:t>
      </w:r>
      <w:r w:rsidRPr="005A6174">
        <w:t xml:space="preserve">LPS dose response at 15hr, three dosages (“No LPS”, 100 ng/mL, 1 μg/mL). </w:t>
      </w:r>
      <w:r w:rsidRPr="00C740D8">
        <w:rPr>
          <w:b/>
          <w:bCs/>
        </w:rPr>
        <w:t>Top</w:t>
      </w:r>
      <w:r w:rsidRPr="005A6174">
        <w:t>-</w:t>
      </w:r>
      <w:r w:rsidR="00C740D8">
        <w:t xml:space="preserve"> </w:t>
      </w:r>
      <w:r w:rsidRPr="005A6174">
        <w:t xml:space="preserve">western blot of TLR4 expression; </w:t>
      </w:r>
      <w:r w:rsidRPr="00F63D4B">
        <w:rPr>
          <w:b/>
          <w:bCs/>
        </w:rPr>
        <w:t>Bottom-</w:t>
      </w:r>
      <w:r w:rsidR="00F63D4B">
        <w:t xml:space="preserve"> </w:t>
      </w:r>
      <w:r w:rsidRPr="005A6174">
        <w:t xml:space="preserve">fold changes of TLR4. Four replicates were used for statistical analysis in western blot. Values are means ± SEMs. *indicates significance at </w:t>
      </w:r>
      <w:r w:rsidRPr="005A6174">
        <w:rPr>
          <w:i/>
          <w:iCs/>
        </w:rPr>
        <w:t>p</w:t>
      </w:r>
      <w:r w:rsidRPr="005A6174">
        <w:t xml:space="preserve"> </w:t>
      </w:r>
      <w:r w:rsidRPr="005A6174">
        <w:rPr>
          <w:i/>
          <w:iCs/>
        </w:rPr>
        <w:t>&lt;</w:t>
      </w:r>
      <w:r w:rsidRPr="005A6174">
        <w:t xml:space="preserve"> 0.05 for comparison of cells not treated with LPS (No LPS) versus cells treated with LPS.</w:t>
      </w:r>
      <w:r w:rsidRPr="005A6174">
        <w:rPr>
          <w:b/>
          <w:bCs/>
        </w:rPr>
        <w:t xml:space="preserve"> </w:t>
      </w:r>
    </w:p>
    <w:p w14:paraId="4EC18EA4" w14:textId="271E74DD" w:rsidR="005A6174" w:rsidRPr="005A6174" w:rsidRDefault="00727FAE" w:rsidP="002B3A29">
      <w:pPr>
        <w:spacing w:before="24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675FDC7" wp14:editId="2FEA9460">
            <wp:extent cx="2782514" cy="22034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07" t="34663" r="35363" b="37512"/>
                    <a:stretch/>
                  </pic:blipFill>
                  <pic:spPr bwMode="auto">
                    <a:xfrm>
                      <a:off x="0" y="0"/>
                      <a:ext cx="2782514" cy="220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CEB040" w14:textId="5C0DEAC3" w:rsidR="005A6174" w:rsidRPr="005A6174" w:rsidRDefault="005A6174" w:rsidP="005A6174">
      <w:pPr>
        <w:spacing w:before="240"/>
      </w:pPr>
      <w:r w:rsidRPr="00B2643B">
        <w:rPr>
          <w:b/>
          <w:bCs/>
          <w:i/>
          <w:iCs/>
        </w:rPr>
        <w:t xml:space="preserve">Supplementary Figure 2: β-Carotene metabolism in HT-29 cells. </w:t>
      </w:r>
      <w:r w:rsidRPr="005A6174">
        <w:t>Fold changes in mRNA levels of </w:t>
      </w:r>
      <w:r w:rsidRPr="005A6174">
        <w:rPr>
          <w:b/>
          <w:bCs/>
        </w:rPr>
        <w:t xml:space="preserve">A) </w:t>
      </w:r>
      <w:r w:rsidRPr="005A6174">
        <w:t xml:space="preserve">sr-b1 </w:t>
      </w:r>
      <w:r w:rsidRPr="005A6174">
        <w:rPr>
          <w:b/>
          <w:bCs/>
        </w:rPr>
        <w:t xml:space="preserve">B) </w:t>
      </w:r>
      <w:r w:rsidRPr="005A6174">
        <w:t xml:space="preserve">bco1 Five treatment doses of </w:t>
      </w:r>
      <w:r w:rsidRPr="005A6174">
        <w:rPr>
          <w:iCs/>
        </w:rPr>
        <w:t>β-carotene</w:t>
      </w:r>
      <w:r w:rsidRPr="005A6174">
        <w:t xml:space="preserve"> (1 nM, 10 nM, 100 nM, 1 µM, 10 µM). Four replicates used for statistical analysis of qPCR. Values are means ± SEMs. **indicates significance at </w:t>
      </w:r>
      <w:r w:rsidRPr="005A6174">
        <w:rPr>
          <w:i/>
          <w:iCs/>
        </w:rPr>
        <w:t>p &lt;</w:t>
      </w:r>
      <w:r w:rsidRPr="005A6174">
        <w:t xml:space="preserve"> 0.01 for comparison with the “No LPS” group. #</w:t>
      </w:r>
      <w:proofErr w:type="gramStart"/>
      <w:r w:rsidRPr="005A6174">
        <w:t>indicates</w:t>
      </w:r>
      <w:proofErr w:type="gramEnd"/>
      <w:r w:rsidRPr="005A6174">
        <w:t xml:space="preserve"> significance at </w:t>
      </w:r>
      <w:r w:rsidRPr="005A6174">
        <w:rPr>
          <w:i/>
          <w:iCs/>
        </w:rPr>
        <w:t>p</w:t>
      </w:r>
      <w:r w:rsidRPr="005A6174">
        <w:t xml:space="preserve"> </w:t>
      </w:r>
      <w:r w:rsidRPr="005A6174">
        <w:rPr>
          <w:i/>
          <w:iCs/>
        </w:rPr>
        <w:t>&lt;</w:t>
      </w:r>
      <w:r w:rsidRPr="005A6174">
        <w:t xml:space="preserve"> 0.05 for comparison with the “LPS” group</w:t>
      </w:r>
      <w:r w:rsidR="00B26F62">
        <w:t>.</w:t>
      </w:r>
      <w:r w:rsidRPr="005A6174" w:rsidDel="00054293">
        <w:t xml:space="preserve"> </w:t>
      </w:r>
    </w:p>
    <w:p w14:paraId="1B4C5DCB" w14:textId="6019F0A2" w:rsidR="005A6174" w:rsidRPr="005A6174" w:rsidRDefault="00727FAE" w:rsidP="002B3A29">
      <w:pPr>
        <w:spacing w:before="24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E316A51" wp14:editId="531DE03C">
            <wp:extent cx="5958787" cy="196215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9" t="33238" r="23825" b="46154"/>
                    <a:stretch/>
                  </pic:blipFill>
                  <pic:spPr bwMode="auto">
                    <a:xfrm>
                      <a:off x="0" y="0"/>
                      <a:ext cx="5964592" cy="1964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B706B7" w14:textId="4D8D556A" w:rsidR="005A6174" w:rsidRPr="005A6174" w:rsidRDefault="005A6174" w:rsidP="005A6174">
      <w:pPr>
        <w:spacing w:before="240"/>
      </w:pPr>
      <w:r w:rsidRPr="00B26F62">
        <w:rPr>
          <w:b/>
          <w:bCs/>
          <w:i/>
          <w:iCs/>
        </w:rPr>
        <w:t>Supplementary Figure 3: The effect of ATRA in occludin protein expression</w:t>
      </w:r>
      <w:r w:rsidRPr="005A6174">
        <w:t xml:space="preserve">. </w:t>
      </w:r>
      <w:r w:rsidRPr="005A6174">
        <w:rPr>
          <w:b/>
          <w:bCs/>
        </w:rPr>
        <w:t xml:space="preserve">A) </w:t>
      </w:r>
      <w:r w:rsidRPr="005A6174">
        <w:t xml:space="preserve">Western blot of occludin protein levels in ATRA treated HT-29 WCL. Positive control (+CTRL), obtained from A431 cells. </w:t>
      </w:r>
      <w:r w:rsidR="00E76A0D">
        <w:t xml:space="preserve">No statistical analysis done due to lack of </w:t>
      </w:r>
      <w:r w:rsidR="0069586A">
        <w:t xml:space="preserve">occludin expression. </w:t>
      </w:r>
      <w:r w:rsidRPr="005A6174">
        <w:rPr>
          <w:b/>
          <w:bCs/>
        </w:rPr>
        <w:t xml:space="preserve">B) </w:t>
      </w:r>
      <w:r w:rsidRPr="005A6174">
        <w:t>Graphical fold changes of occludin mRNA levels in ATRA treated HT-29 cells obtained via qPCR. Four replicates were used for statistical analysis in western blot and qPCR. Values are means ± SEMs.</w:t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2B3A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25802" w14:textId="77777777" w:rsidR="000112D7" w:rsidRDefault="000112D7" w:rsidP="00117666">
      <w:pPr>
        <w:spacing w:after="0"/>
      </w:pPr>
      <w:r>
        <w:separator/>
      </w:r>
    </w:p>
  </w:endnote>
  <w:endnote w:type="continuationSeparator" w:id="0">
    <w:p w14:paraId="1BD8F0BE" w14:textId="77777777" w:rsidR="000112D7" w:rsidRDefault="000112D7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B8341" w14:textId="77777777" w:rsidR="000112D7" w:rsidRDefault="000112D7" w:rsidP="00117666">
      <w:pPr>
        <w:spacing w:after="0"/>
      </w:pPr>
      <w:r>
        <w:separator/>
      </w:r>
    </w:p>
  </w:footnote>
  <w:footnote w:type="continuationSeparator" w:id="0">
    <w:p w14:paraId="6460261E" w14:textId="77777777" w:rsidR="000112D7" w:rsidRDefault="000112D7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F98E" w14:textId="6590DA3B" w:rsidR="002B3A29" w:rsidRDefault="002B3A29">
    <w:pPr>
      <w:pStyle w:val="Header"/>
    </w:pPr>
    <w:r>
      <w:tab/>
    </w:r>
    <w:r>
      <w:tab/>
      <w:t xml:space="preserve">Supplementary Material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621CBE4F" w:rsidR="00995F6A" w:rsidRDefault="002B3A29" w:rsidP="0093429D">
    <w:r>
      <w:rPr>
        <w:noProof/>
      </w:rPr>
      <w:drawing>
        <wp:inline distT="0" distB="0" distL="0" distR="0" wp14:anchorId="2959E83D" wp14:editId="792F32BD">
          <wp:extent cx="1336675" cy="584376"/>
          <wp:effectExtent l="0" t="0" r="0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0579" cy="590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12D7"/>
    <w:rsid w:val="0001436A"/>
    <w:rsid w:val="00034304"/>
    <w:rsid w:val="00035434"/>
    <w:rsid w:val="00052A14"/>
    <w:rsid w:val="00077D53"/>
    <w:rsid w:val="000B33C2"/>
    <w:rsid w:val="00105FD9"/>
    <w:rsid w:val="00117666"/>
    <w:rsid w:val="001549D3"/>
    <w:rsid w:val="00160065"/>
    <w:rsid w:val="00177D84"/>
    <w:rsid w:val="00214759"/>
    <w:rsid w:val="00267D18"/>
    <w:rsid w:val="00274347"/>
    <w:rsid w:val="002868E2"/>
    <w:rsid w:val="002869C3"/>
    <w:rsid w:val="002936E4"/>
    <w:rsid w:val="002B3A29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5A6174"/>
    <w:rsid w:val="006375C7"/>
    <w:rsid w:val="00654E8F"/>
    <w:rsid w:val="00660D05"/>
    <w:rsid w:val="006820B1"/>
    <w:rsid w:val="0069586A"/>
    <w:rsid w:val="006B7D14"/>
    <w:rsid w:val="00701727"/>
    <w:rsid w:val="0070566C"/>
    <w:rsid w:val="00714C50"/>
    <w:rsid w:val="00725A7D"/>
    <w:rsid w:val="00727FAE"/>
    <w:rsid w:val="007501BE"/>
    <w:rsid w:val="00790BB3"/>
    <w:rsid w:val="007C206C"/>
    <w:rsid w:val="007E357D"/>
    <w:rsid w:val="00817DD6"/>
    <w:rsid w:val="00825633"/>
    <w:rsid w:val="0083759F"/>
    <w:rsid w:val="00885156"/>
    <w:rsid w:val="008A0C45"/>
    <w:rsid w:val="009151AA"/>
    <w:rsid w:val="00917F1D"/>
    <w:rsid w:val="00932A55"/>
    <w:rsid w:val="0093429D"/>
    <w:rsid w:val="00943573"/>
    <w:rsid w:val="00964134"/>
    <w:rsid w:val="00970F7D"/>
    <w:rsid w:val="00994A3D"/>
    <w:rsid w:val="009A41E6"/>
    <w:rsid w:val="009C2B12"/>
    <w:rsid w:val="00A06ED8"/>
    <w:rsid w:val="00A174D9"/>
    <w:rsid w:val="00AA4D24"/>
    <w:rsid w:val="00AB6715"/>
    <w:rsid w:val="00B1671E"/>
    <w:rsid w:val="00B25EB8"/>
    <w:rsid w:val="00B2643B"/>
    <w:rsid w:val="00B26F62"/>
    <w:rsid w:val="00B37F4D"/>
    <w:rsid w:val="00C52A7B"/>
    <w:rsid w:val="00C56BAF"/>
    <w:rsid w:val="00C679AA"/>
    <w:rsid w:val="00C740D8"/>
    <w:rsid w:val="00C75972"/>
    <w:rsid w:val="00CD066B"/>
    <w:rsid w:val="00CE4FEE"/>
    <w:rsid w:val="00D060CF"/>
    <w:rsid w:val="00D23362"/>
    <w:rsid w:val="00DB59C3"/>
    <w:rsid w:val="00DC259A"/>
    <w:rsid w:val="00DE23E8"/>
    <w:rsid w:val="00E14C3C"/>
    <w:rsid w:val="00E15793"/>
    <w:rsid w:val="00E52377"/>
    <w:rsid w:val="00E537AD"/>
    <w:rsid w:val="00E57965"/>
    <w:rsid w:val="00E64E17"/>
    <w:rsid w:val="00E76A0D"/>
    <w:rsid w:val="00E866C9"/>
    <w:rsid w:val="00EA3D3C"/>
    <w:rsid w:val="00EC090A"/>
    <w:rsid w:val="00ED20B5"/>
    <w:rsid w:val="00F46900"/>
    <w:rsid w:val="00F61D89"/>
    <w:rsid w:val="00F6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AF2BCBF-F9DD-44A5-B045-FE3940FE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Abdulkerim Eroglu</cp:lastModifiedBy>
  <cp:revision>2</cp:revision>
  <cp:lastPrinted>2013-10-03T12:51:00Z</cp:lastPrinted>
  <dcterms:created xsi:type="dcterms:W3CDTF">2021-09-09T17:47:00Z</dcterms:created>
  <dcterms:modified xsi:type="dcterms:W3CDTF">2021-09-09T17:47:00Z</dcterms:modified>
</cp:coreProperties>
</file>