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B6DA" w14:textId="39A485D2" w:rsidR="008C2964" w:rsidRDefault="005834CE">
      <w:r>
        <w:rPr>
          <w:b/>
          <w:bCs/>
        </w:rPr>
        <w:t>Additional File</w:t>
      </w:r>
      <w:r w:rsidR="008C2964" w:rsidRPr="00560A91">
        <w:rPr>
          <w:b/>
          <w:bCs/>
        </w:rPr>
        <w:t xml:space="preserve"> 1</w:t>
      </w:r>
      <w:r w:rsidR="00560A91" w:rsidRPr="00560A91">
        <w:rPr>
          <w:b/>
          <w:bCs/>
        </w:rPr>
        <w:t>.</w:t>
      </w:r>
      <w:r w:rsidR="008C2964">
        <w:t xml:space="preserve"> Coding system for categorical variables</w:t>
      </w:r>
    </w:p>
    <w:p w14:paraId="6220342B" w14:textId="087E4F02" w:rsidR="008C2964" w:rsidRDefault="008C2964"/>
    <w:tbl>
      <w:tblPr>
        <w:tblW w:w="9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930"/>
        <w:gridCol w:w="1551"/>
        <w:gridCol w:w="1607"/>
      </w:tblGrid>
      <w:tr w:rsidR="008C2964" w:rsidRPr="00F04E66" w14:paraId="26BC2C47" w14:textId="77777777" w:rsidTr="000D1CFA">
        <w:trPr>
          <w:trHeight w:val="113"/>
        </w:trPr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8127E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Variable</w:t>
            </w:r>
          </w:p>
        </w:tc>
        <w:tc>
          <w:tcPr>
            <w:tcW w:w="493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A3E6C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Description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9761F" w14:textId="77777777" w:rsidR="008C2964" w:rsidRPr="00F04E66" w:rsidRDefault="008C2964" w:rsidP="000D1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Yes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=1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568A5" w14:textId="77777777" w:rsidR="008C2964" w:rsidRPr="00F04E66" w:rsidRDefault="008C2964" w:rsidP="000D1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proofErr w:type="spellStart"/>
            <w:r w:rsidRPr="00F04E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No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=0</w:t>
            </w:r>
          </w:p>
        </w:tc>
      </w:tr>
      <w:tr w:rsidR="008C2964" w:rsidRPr="00F04E66" w14:paraId="2EE42B91" w14:textId="77777777" w:rsidTr="000D1CFA">
        <w:trPr>
          <w:trHeight w:val="112"/>
        </w:trPr>
        <w:tc>
          <w:tcPr>
            <w:tcW w:w="11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B6B53" w14:textId="77777777" w:rsidR="008C2964" w:rsidRPr="00F04E66" w:rsidRDefault="008C2964" w:rsidP="000D1CFA">
            <w:pPr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  <w:t>’Fruit3’</w:t>
            </w:r>
          </w:p>
          <w:p w14:paraId="1751063A" w14:textId="77777777" w:rsidR="008C2964" w:rsidRPr="00F04E66" w:rsidRDefault="008C2964" w:rsidP="000D1CFA">
            <w:pPr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F04E66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  <w:t>and</w:t>
            </w:r>
            <w:proofErr w:type="spellEnd"/>
          </w:p>
          <w:p w14:paraId="1A68A5F5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  <w:t>’Fruit5’</w:t>
            </w:r>
          </w:p>
        </w:tc>
        <w:tc>
          <w:tcPr>
            <w:tcW w:w="4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35509" w14:textId="7B345CF7" w:rsidR="008C2964" w:rsidRPr="00D05D4D" w:rsidRDefault="008C2964" w:rsidP="000D1CF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 xml:space="preserve">Servings of fruit and vegetables per day (examples of portion sizes are given in the questionnaires). Three servings </w:t>
            </w:r>
            <w:proofErr w:type="gram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is</w:t>
            </w:r>
            <w:proofErr w:type="gram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 xml:space="preserve"> the median. 5 servings are recommended by </w:t>
            </w:r>
            <w:r w:rsidRPr="008C2964">
              <w:rPr>
                <w:rFonts w:ascii="Calibri" w:hAnsi="Calibri" w:cs="Times New Roman"/>
                <w:color w:val="000000" w:themeColor="text1"/>
                <w:sz w:val="20"/>
                <w:szCs w:val="20"/>
                <w:lang w:eastAsia="de-DE"/>
              </w:rPr>
              <w:t>WHO</w:t>
            </w:r>
            <w:r w:rsidR="00D05D4D">
              <w:rPr>
                <w:rFonts w:ascii="Calibri" w:hAnsi="Calibri" w:cs="Times New Roman"/>
                <w:color w:val="000000" w:themeColor="text1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1A7A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≥ 3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servings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day</w:t>
            </w:r>
            <w:proofErr w:type="spellEnd"/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E9CDA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&lt; 3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servings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day</w:t>
            </w:r>
            <w:proofErr w:type="spellEnd"/>
          </w:p>
        </w:tc>
      </w:tr>
      <w:tr w:rsidR="008C2964" w:rsidRPr="00F04E66" w14:paraId="56075A8A" w14:textId="77777777" w:rsidTr="000D1CFA">
        <w:trPr>
          <w:trHeight w:val="168"/>
        </w:trPr>
        <w:tc>
          <w:tcPr>
            <w:tcW w:w="1160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14:paraId="02682163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4930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6FD57FEB" w14:textId="77777777" w:rsidR="008C2964" w:rsidRPr="00F04E66" w:rsidRDefault="008C2964" w:rsidP="000D1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959F9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≥ 5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servings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day</w:t>
            </w:r>
            <w:proofErr w:type="spellEnd"/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DA31C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&lt;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servings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day</w:t>
            </w:r>
            <w:proofErr w:type="spellEnd"/>
          </w:p>
        </w:tc>
      </w:tr>
      <w:tr w:rsidR="008C2964" w:rsidRPr="00F04E66" w14:paraId="6209AD4B" w14:textId="77777777" w:rsidTr="000D1CFA">
        <w:trPr>
          <w:trHeight w:val="168"/>
        </w:trPr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93327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  <w:t>’PA2’</w:t>
            </w:r>
          </w:p>
        </w:tc>
        <w:tc>
          <w:tcPr>
            <w:tcW w:w="493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C42E7" w14:textId="22DF5A95" w:rsidR="008C2964" w:rsidRPr="00D05D4D" w:rsidRDefault="008C2964" w:rsidP="000D1CF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 xml:space="preserve">Mean hours of physical activity per week (any exercise leading to sweating or hard breathing). </w:t>
            </w: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2.5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hours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week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are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recommended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by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the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8C2964">
              <w:rPr>
                <w:rFonts w:ascii="Calibri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WHO</w:t>
            </w:r>
            <w:r w:rsidR="00D05D4D">
              <w:rPr>
                <w:rFonts w:ascii="Calibri" w:hAnsi="Calibri" w:cs="Times New Roman"/>
                <w:color w:val="000000" w:themeColor="text1"/>
                <w:sz w:val="20"/>
                <w:szCs w:val="20"/>
                <w:vertAlign w:val="superscript"/>
                <w:lang w:val="de-DE" w:eastAsia="de-DE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F4268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≥ 2.5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hours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week</w:t>
            </w:r>
            <w:proofErr w:type="spellEnd"/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342E3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&lt; 2.5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hours</w:t>
            </w:r>
            <w:proofErr w:type="spellEnd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/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week</w:t>
            </w:r>
            <w:proofErr w:type="spellEnd"/>
          </w:p>
        </w:tc>
      </w:tr>
      <w:tr w:rsidR="008C2964" w:rsidRPr="00F04E66" w14:paraId="590C78FE" w14:textId="77777777" w:rsidTr="000D1CFA">
        <w:trPr>
          <w:trHeight w:val="17"/>
        </w:trPr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A043E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  <w:t>’Stress2’</w:t>
            </w:r>
          </w:p>
        </w:tc>
        <w:tc>
          <w:tcPr>
            <w:tcW w:w="493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18AE0" w14:textId="77777777" w:rsidR="008C2964" w:rsidRPr="00F04E66" w:rsidRDefault="008C2964" w:rsidP="000D1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Visual ana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logue scale of perceived stress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br/>
            </w: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(0 = not stressed, 10 = highly stressed)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990BB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≥ 6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26293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&lt; 6</w:t>
            </w:r>
          </w:p>
        </w:tc>
      </w:tr>
      <w:tr w:rsidR="008C2964" w:rsidRPr="00F04E66" w14:paraId="7E93BE48" w14:textId="77777777" w:rsidTr="000D1CFA">
        <w:trPr>
          <w:trHeight w:val="29"/>
        </w:trPr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A8F13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  <w:t>’Alcohol2’</w:t>
            </w:r>
          </w:p>
        </w:tc>
        <w:tc>
          <w:tcPr>
            <w:tcW w:w="493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FADD6" w14:textId="77777777" w:rsidR="008C2964" w:rsidRPr="00F04E66" w:rsidRDefault="008C2964" w:rsidP="000D1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Frequency of alcohol consumption during the last 30 days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CADBA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≥ 5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1A13E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&lt; 5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</w:tr>
      <w:tr w:rsidR="008C2964" w:rsidRPr="00F04E66" w14:paraId="6AEF8610" w14:textId="77777777" w:rsidTr="000D1CFA">
        <w:trPr>
          <w:trHeight w:val="17"/>
        </w:trPr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CC8B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  <w:t>’Binge2’</w:t>
            </w:r>
          </w:p>
        </w:tc>
        <w:tc>
          <w:tcPr>
            <w:tcW w:w="493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E91B1" w14:textId="77777777" w:rsidR="008C2964" w:rsidRPr="00F04E66" w:rsidRDefault="008C2964" w:rsidP="000D1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Frequency of binge drinking (= more than 5 drinks in a row) within the last 30 days of those who report to have drunk alcohol in the last 30 days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7F8AE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≥ 5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C330E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 xml:space="preserve">&lt; 5 </w:t>
            </w: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</w:tr>
      <w:tr w:rsidR="008C2964" w:rsidRPr="00F04E66" w14:paraId="24C8B800" w14:textId="77777777" w:rsidTr="000D1CFA">
        <w:trPr>
          <w:trHeight w:val="182"/>
        </w:trPr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6F5E6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  <w:t>’Cannabis2’</w:t>
            </w:r>
          </w:p>
        </w:tc>
        <w:tc>
          <w:tcPr>
            <w:tcW w:w="493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42330" w14:textId="77777777" w:rsidR="008C2964" w:rsidRPr="00F04E66" w:rsidRDefault="008C2964" w:rsidP="000D1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 xml:space="preserve">Frequency of cannabis consumption, ranging from ‘last year’ to ‘within the last 30 days’ 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6CFD8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At least within the last 30 days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04F22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Not within the last 30 days</w:t>
            </w:r>
          </w:p>
        </w:tc>
      </w:tr>
      <w:tr w:rsidR="008C2964" w:rsidRPr="00F04E66" w14:paraId="5576208A" w14:textId="77777777" w:rsidTr="00E1632A">
        <w:trPr>
          <w:trHeight w:val="280"/>
        </w:trPr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79A03" w14:textId="77777777" w:rsidR="008C2964" w:rsidRPr="00F04E66" w:rsidRDefault="008C2964" w:rsidP="000D1CF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de-DE" w:eastAsia="de-DE"/>
              </w:rPr>
              <w:t>’Smoking2’</w:t>
            </w:r>
          </w:p>
        </w:tc>
        <w:tc>
          <w:tcPr>
            <w:tcW w:w="493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C3FE8" w14:textId="01B675CE" w:rsidR="008C2964" w:rsidRPr="00D05D4D" w:rsidRDefault="008C2964" w:rsidP="000D1CF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 xml:space="preserve">HAW: Cigarette smoking on at least 21 days within the last 30 </w:t>
            </w:r>
            <w:r w:rsidRPr="008C2964">
              <w:rPr>
                <w:rFonts w:ascii="Calibri" w:hAnsi="Calibri" w:cs="Times New Roman"/>
                <w:color w:val="000000" w:themeColor="text1"/>
                <w:sz w:val="20"/>
                <w:szCs w:val="20"/>
                <w:lang w:eastAsia="de-DE"/>
              </w:rPr>
              <w:t>days</w:t>
            </w:r>
            <w:r w:rsidR="00D05D4D">
              <w:rPr>
                <w:rFonts w:ascii="Calibri" w:hAnsi="Calibri" w:cs="Times New Roman"/>
                <w:color w:val="000000" w:themeColor="text1"/>
                <w:sz w:val="20"/>
                <w:szCs w:val="20"/>
                <w:vertAlign w:val="superscript"/>
                <w:lang w:eastAsia="de-DE"/>
              </w:rPr>
              <w:t>3</w:t>
            </w:r>
          </w:p>
          <w:p w14:paraId="7E5C6073" w14:textId="77777777" w:rsidR="008C2964" w:rsidRPr="00F04E66" w:rsidRDefault="008C2964" w:rsidP="000D1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eastAsia="de-DE"/>
              </w:rPr>
              <w:t>MMU: Smoking of at least one of the following substances: cigarettes, cigars, cannabis with tobacco or roll-ups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D0C52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E7908" w14:textId="77777777" w:rsidR="008C2964" w:rsidRPr="00F04E66" w:rsidRDefault="008C2964" w:rsidP="000D1C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proofErr w:type="spellStart"/>
            <w:r w:rsidRPr="00F04E66">
              <w:rPr>
                <w:rFonts w:ascii="Calibri" w:hAnsi="Calibri" w:cs="Times New Roman"/>
                <w:color w:val="000000"/>
                <w:sz w:val="20"/>
                <w:szCs w:val="20"/>
                <w:lang w:val="de-DE" w:eastAsia="de-DE"/>
              </w:rPr>
              <w:t>No</w:t>
            </w:r>
            <w:proofErr w:type="spellEnd"/>
          </w:p>
        </w:tc>
      </w:tr>
      <w:tr w:rsidR="00E1632A" w:rsidRPr="00F04E66" w14:paraId="272E5F37" w14:textId="77777777" w:rsidTr="005B7B5A">
        <w:trPr>
          <w:trHeight w:val="280"/>
        </w:trPr>
        <w:tc>
          <w:tcPr>
            <w:tcW w:w="9248" w:type="dxa"/>
            <w:gridSpan w:val="4"/>
            <w:tcBorders>
              <w:top w:val="single" w:sz="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6BB7" w14:textId="77777777" w:rsidR="00E1632A" w:rsidRDefault="00E1632A" w:rsidP="00E1632A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de-DE"/>
              </w:rPr>
            </w:pPr>
            <w:r w:rsidRPr="00E1632A">
              <w:rPr>
                <w:rFonts w:ascii="Calibri" w:hAnsi="Calibri" w:cs="Times New Roman"/>
                <w:color w:val="000000"/>
                <w:sz w:val="16"/>
                <w:szCs w:val="16"/>
                <w:lang w:eastAsia="de-DE"/>
              </w:rPr>
              <w:t>HAW = Hamburg University of Applied Sciences</w:t>
            </w:r>
          </w:p>
          <w:p w14:paraId="3A4C964A" w14:textId="22F73DD9" w:rsidR="00E1632A" w:rsidRPr="00E1632A" w:rsidRDefault="00E1632A" w:rsidP="00E1632A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de-DE"/>
              </w:rPr>
              <w:t>MMU = Manchester Metropolitan University</w:t>
            </w:r>
          </w:p>
        </w:tc>
      </w:tr>
    </w:tbl>
    <w:p w14:paraId="1BEF7356" w14:textId="77777777" w:rsidR="00D05D4D" w:rsidRDefault="00D05D4D">
      <w:pPr>
        <w:rPr>
          <w:vertAlign w:val="superscript"/>
        </w:rPr>
      </w:pPr>
    </w:p>
    <w:p w14:paraId="70A9BD17" w14:textId="454FA811" w:rsidR="008C2964" w:rsidRDefault="00D05D4D" w:rsidP="00D05D4D">
      <w:pPr>
        <w:rPr>
          <w:rStyle w:val="Ohne"/>
          <w:sz w:val="22"/>
          <w:szCs w:val="22"/>
        </w:rPr>
      </w:pPr>
      <w:r>
        <w:rPr>
          <w:vertAlign w:val="superscript"/>
        </w:rPr>
        <w:t>1</w:t>
      </w:r>
      <w:r>
        <w:t xml:space="preserve"> </w:t>
      </w:r>
      <w:r w:rsidRPr="00C33D53">
        <w:rPr>
          <w:rStyle w:val="Ohne"/>
          <w:sz w:val="22"/>
          <w:szCs w:val="22"/>
        </w:rPr>
        <w:t>WHO. Healthy diet. Fact sheet. 2015</w:t>
      </w:r>
      <w:r>
        <w:rPr>
          <w:rStyle w:val="Ohne"/>
          <w:sz w:val="22"/>
          <w:szCs w:val="22"/>
        </w:rPr>
        <w:t xml:space="preserve">. </w:t>
      </w:r>
      <w:r w:rsidRPr="00C33D53">
        <w:rPr>
          <w:rStyle w:val="Ohne"/>
          <w:sz w:val="22"/>
          <w:szCs w:val="22"/>
        </w:rPr>
        <w:t xml:space="preserve">URL </w:t>
      </w:r>
      <w:r w:rsidRPr="00B47BCF">
        <w:rPr>
          <w:rStyle w:val="Ohne"/>
          <w:sz w:val="22"/>
          <w:szCs w:val="22"/>
        </w:rPr>
        <w:t>https://www.who.int/nutrition/publications/nutrientrequirements/healthydiet_factsheet394.pdf</w:t>
      </w:r>
      <w:r>
        <w:rPr>
          <w:rStyle w:val="Ohne"/>
          <w:sz w:val="22"/>
          <w:szCs w:val="22"/>
        </w:rPr>
        <w:t xml:space="preserve">. </w:t>
      </w:r>
      <w:r w:rsidRPr="00C33D53">
        <w:rPr>
          <w:rStyle w:val="Ohne"/>
          <w:sz w:val="22"/>
          <w:szCs w:val="22"/>
        </w:rPr>
        <w:t xml:space="preserve"> Accessed 15 January 2019.</w:t>
      </w:r>
    </w:p>
    <w:p w14:paraId="6DE44D10" w14:textId="281F9E15" w:rsidR="00D05D4D" w:rsidRPr="00DF74CA" w:rsidRDefault="00D05D4D" w:rsidP="00D05D4D">
      <w:pPr>
        <w:pStyle w:val="Literaturverzeichnis3"/>
        <w:spacing w:after="0"/>
        <w:ind w:left="266" w:hanging="266"/>
        <w:rPr>
          <w:rStyle w:val="Ohne"/>
          <w:sz w:val="22"/>
          <w:szCs w:val="22"/>
          <w:lang w:val="de-DE"/>
        </w:rPr>
      </w:pPr>
      <w:r>
        <w:rPr>
          <w:vertAlign w:val="superscript"/>
        </w:rPr>
        <w:t>2</w:t>
      </w:r>
      <w:r>
        <w:t xml:space="preserve"> </w:t>
      </w:r>
      <w:r w:rsidRPr="00C33D53">
        <w:rPr>
          <w:rStyle w:val="Ohne"/>
          <w:sz w:val="22"/>
          <w:szCs w:val="22"/>
          <w:lang w:val="en-GB"/>
        </w:rPr>
        <w:t xml:space="preserve">WHO. Global recommendations on physical activity for health. </w:t>
      </w:r>
      <w:proofErr w:type="spellStart"/>
      <w:r w:rsidR="00623537">
        <w:rPr>
          <w:rStyle w:val="Ohne"/>
          <w:sz w:val="22"/>
          <w:szCs w:val="22"/>
          <w:lang w:val="de-DE"/>
        </w:rPr>
        <w:t>Geneva</w:t>
      </w:r>
      <w:proofErr w:type="spellEnd"/>
      <w:r w:rsidRPr="00DF74CA">
        <w:rPr>
          <w:rStyle w:val="Ohne"/>
          <w:sz w:val="22"/>
          <w:szCs w:val="22"/>
          <w:lang w:val="de-DE"/>
        </w:rPr>
        <w:t>: WHO, 2010.</w:t>
      </w:r>
    </w:p>
    <w:p w14:paraId="019A1097" w14:textId="7398108A" w:rsidR="00D05D4D" w:rsidRPr="00623537" w:rsidRDefault="00D05D4D">
      <w:pPr>
        <w:rPr>
          <w:lang w:val="de-DE"/>
        </w:rPr>
      </w:pPr>
      <w:r w:rsidRPr="00D05D4D">
        <w:rPr>
          <w:vertAlign w:val="superscript"/>
          <w:lang w:val="de-DE"/>
        </w:rPr>
        <w:t>3</w:t>
      </w:r>
      <w:r w:rsidRPr="00D05D4D">
        <w:rPr>
          <w:lang w:val="de-DE"/>
        </w:rPr>
        <w:t xml:space="preserve"> </w:t>
      </w:r>
      <w:proofErr w:type="spellStart"/>
      <w:r w:rsidRPr="004D4EDE">
        <w:rPr>
          <w:rStyle w:val="Ohne"/>
          <w:sz w:val="22"/>
          <w:szCs w:val="22"/>
          <w:lang w:val="de-DE"/>
        </w:rPr>
        <w:t>Latza</w:t>
      </w:r>
      <w:proofErr w:type="spellEnd"/>
      <w:r w:rsidRPr="004D4EDE">
        <w:rPr>
          <w:rStyle w:val="Ohne"/>
          <w:sz w:val="22"/>
          <w:szCs w:val="22"/>
          <w:lang w:val="de-DE"/>
        </w:rPr>
        <w:t xml:space="preserve"> U, Hoffmann W, </w:t>
      </w:r>
      <w:proofErr w:type="spellStart"/>
      <w:r w:rsidRPr="004D4EDE">
        <w:rPr>
          <w:rStyle w:val="Ohne"/>
          <w:sz w:val="22"/>
          <w:szCs w:val="22"/>
          <w:lang w:val="de-DE"/>
        </w:rPr>
        <w:t>Terschüren</w:t>
      </w:r>
      <w:proofErr w:type="spellEnd"/>
      <w:r w:rsidRPr="004D4EDE">
        <w:rPr>
          <w:rStyle w:val="Ohne"/>
          <w:sz w:val="22"/>
          <w:szCs w:val="22"/>
          <w:lang w:val="de-DE"/>
        </w:rPr>
        <w:t xml:space="preserve"> C, et al. </w:t>
      </w:r>
      <w:r w:rsidRPr="00DF74CA">
        <w:rPr>
          <w:rStyle w:val="Ohne"/>
          <w:sz w:val="22"/>
          <w:szCs w:val="22"/>
          <w:lang w:val="de-DE"/>
        </w:rPr>
        <w:t xml:space="preserve">Rauchen als möglicher </w:t>
      </w:r>
      <w:proofErr w:type="spellStart"/>
      <w:r w:rsidRPr="00DF74CA">
        <w:rPr>
          <w:rStyle w:val="Ohne"/>
          <w:sz w:val="22"/>
          <w:szCs w:val="22"/>
          <w:lang w:val="de-DE"/>
        </w:rPr>
        <w:t>Confounder</w:t>
      </w:r>
      <w:proofErr w:type="spellEnd"/>
      <w:r w:rsidRPr="00DF74CA">
        <w:rPr>
          <w:rStyle w:val="Ohne"/>
          <w:sz w:val="22"/>
          <w:szCs w:val="22"/>
          <w:lang w:val="de-DE"/>
        </w:rPr>
        <w:t xml:space="preserve"> in epidemiologischen Studien: Standardisierung der Erhebung, Quantifizierung und Analyse. Gesundheitswesen. </w:t>
      </w:r>
      <w:proofErr w:type="gramStart"/>
      <w:r w:rsidRPr="00DF74CA">
        <w:rPr>
          <w:rStyle w:val="Ohne"/>
          <w:sz w:val="22"/>
          <w:szCs w:val="22"/>
          <w:lang w:val="de-DE"/>
        </w:rPr>
        <w:t>2005</w:t>
      </w:r>
      <w:r w:rsidRPr="00C33D53">
        <w:rPr>
          <w:rStyle w:val="Ohne"/>
          <w:sz w:val="22"/>
          <w:szCs w:val="22"/>
          <w:lang w:val="de-DE"/>
        </w:rPr>
        <w:t>;67:795</w:t>
      </w:r>
      <w:proofErr w:type="gramEnd"/>
      <w:r>
        <w:rPr>
          <w:rStyle w:val="Ohne"/>
          <w:sz w:val="22"/>
          <w:szCs w:val="22"/>
          <w:lang w:val="de-DE"/>
        </w:rPr>
        <w:t>-</w:t>
      </w:r>
      <w:r w:rsidRPr="00C33D53">
        <w:rPr>
          <w:rStyle w:val="Ohne"/>
          <w:sz w:val="22"/>
          <w:szCs w:val="22"/>
          <w:lang w:val="de-DE"/>
        </w:rPr>
        <w:t>802.</w:t>
      </w:r>
    </w:p>
    <w:sectPr w:rsidR="00D05D4D" w:rsidRPr="0062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64"/>
    <w:rsid w:val="00560A91"/>
    <w:rsid w:val="005834CE"/>
    <w:rsid w:val="00623537"/>
    <w:rsid w:val="008C2964"/>
    <w:rsid w:val="00D05D4D"/>
    <w:rsid w:val="00E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3A03B"/>
  <w15:chartTrackingRefBased/>
  <w15:docId w15:val="{E687FBA0-1D21-FD4A-A6F0-A01BE992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hne">
    <w:name w:val="Ohne"/>
    <w:rsid w:val="00D05D4D"/>
    <w:rPr>
      <w:lang w:val="en-US"/>
    </w:rPr>
  </w:style>
  <w:style w:type="paragraph" w:customStyle="1" w:styleId="Literaturverzeichnis3">
    <w:name w:val="Literaturverzeichnis3"/>
    <w:rsid w:val="00D05D4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60"/>
      </w:tabs>
      <w:spacing w:after="240"/>
      <w:ind w:left="264" w:hanging="264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Kalbus</dc:creator>
  <cp:keywords/>
  <dc:description/>
  <cp:lastModifiedBy>Alexandra Kalbus</cp:lastModifiedBy>
  <cp:revision>5</cp:revision>
  <dcterms:created xsi:type="dcterms:W3CDTF">2020-06-30T07:52:00Z</dcterms:created>
  <dcterms:modified xsi:type="dcterms:W3CDTF">2020-12-08T13:45:00Z</dcterms:modified>
</cp:coreProperties>
</file>