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CEF5" w14:textId="336A11CE" w:rsidR="003D7170" w:rsidRDefault="00F62ABD" w:rsidP="003D7170">
      <w:pPr>
        <w:spacing w:after="0"/>
        <w:rPr>
          <w:rFonts w:ascii="Times New Roman" w:hAnsi="Times New Roman" w:cs="Times New Roman"/>
          <w:b/>
          <w:bCs/>
          <w:sz w:val="24"/>
          <w:szCs w:val="24"/>
        </w:rPr>
      </w:pPr>
      <w:r>
        <w:rPr>
          <w:rFonts w:ascii="Courier" w:hAnsi="Courier" w:cs="Courier New"/>
          <w:noProof/>
          <w:color w:val="000000"/>
          <w:sz w:val="18"/>
          <w:szCs w:val="18"/>
        </w:rPr>
        <mc:AlternateContent>
          <mc:Choice Requires="wps">
            <w:drawing>
              <wp:anchor distT="0" distB="0" distL="114300" distR="114300" simplePos="0" relativeHeight="251659264" behindDoc="0" locked="0" layoutInCell="1" allowOverlap="1" wp14:anchorId="0739ECDF" wp14:editId="3BF4D4B1">
                <wp:simplePos x="0" y="0"/>
                <wp:positionH relativeFrom="column">
                  <wp:posOffset>-31750</wp:posOffset>
                </wp:positionH>
                <wp:positionV relativeFrom="paragraph">
                  <wp:posOffset>107950</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2722F5D" w14:textId="42395AD1" w:rsidR="00F62ABD" w:rsidRPr="00F62ABD" w:rsidRDefault="00F62ABD">
                            <w:pPr>
                              <w:rPr>
                                <w:rFonts w:ascii="Times New Roman" w:hAnsi="Times New Roman" w:cs="Times New Roman"/>
                                <w:sz w:val="24"/>
                                <w:szCs w:val="24"/>
                              </w:rPr>
                            </w:pPr>
                            <w:r w:rsidRPr="00F62ABD">
                              <w:rPr>
                                <w:rFonts w:ascii="Times New Roman" w:hAnsi="Times New Roman" w:cs="Times New Roman"/>
                                <w:sz w:val="24"/>
                                <w:szCs w:val="24"/>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39ECDF" id="_x0000_t202" coordsize="21600,21600" o:spt="202" path="m,l,21600r21600,l21600,xe">
                <v:stroke joinstyle="miter"/>
                <v:path gradientshapeok="t" o:connecttype="rect"/>
              </v:shapetype>
              <v:shape id="Text Box 2" o:spid="_x0000_s1026" type="#_x0000_t202" style="position:absolute;margin-left:-2.5pt;margin-top:8.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mJAIAAE4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" filled="f" stroked="f" strokeweight=".5pt">
                <v:textbox>
                  <w:txbxContent>
                    <w:p w14:paraId="12722F5D" w14:textId="42395AD1" w:rsidR="00F62ABD" w:rsidRPr="00F62ABD" w:rsidRDefault="00F62ABD">
                      <w:pPr>
                        <w:rPr>
                          <w:rFonts w:ascii="Times New Roman" w:hAnsi="Times New Roman" w:cs="Times New Roman"/>
                          <w:sz w:val="24"/>
                          <w:szCs w:val="24"/>
                        </w:rPr>
                      </w:pPr>
                      <w:r w:rsidRPr="00F62ABD">
                        <w:rPr>
                          <w:rFonts w:ascii="Times New Roman" w:hAnsi="Times New Roman" w:cs="Times New Roman"/>
                          <w:sz w:val="24"/>
                          <w:szCs w:val="24"/>
                        </w:rPr>
                        <w:t>A</w:t>
                      </w:r>
                    </w:p>
                  </w:txbxContent>
                </v:textbox>
              </v:shape>
            </w:pict>
          </mc:Fallback>
        </mc:AlternateContent>
      </w:r>
      <w:r w:rsidR="00574630">
        <w:rPr>
          <w:rFonts w:ascii="Courier" w:hAnsi="Courier" w:cs="Courier New"/>
          <w:noProof/>
          <w:color w:val="000000"/>
          <w:sz w:val="18"/>
          <w:szCs w:val="18"/>
        </w:rPr>
        <w:drawing>
          <wp:anchor distT="0" distB="0" distL="114300" distR="114300" simplePos="0" relativeHeight="251658240" behindDoc="0" locked="0" layoutInCell="1" allowOverlap="1" wp14:anchorId="6F621BCC" wp14:editId="2F7E2EC2">
            <wp:simplePos x="0" y="0"/>
            <wp:positionH relativeFrom="column">
              <wp:posOffset>-343535</wp:posOffset>
            </wp:positionH>
            <wp:positionV relativeFrom="paragraph">
              <wp:posOffset>44450</wp:posOffset>
            </wp:positionV>
            <wp:extent cx="6809105" cy="3575050"/>
            <wp:effectExtent l="0" t="0" r="0" b="635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09105" cy="3575050"/>
                    </a:xfrm>
                    <a:prstGeom prst="rect">
                      <a:avLst/>
                    </a:prstGeom>
                  </pic:spPr>
                </pic:pic>
              </a:graphicData>
            </a:graphic>
            <wp14:sizeRelH relativeFrom="margin">
              <wp14:pctWidth>0</wp14:pctWidth>
            </wp14:sizeRelH>
            <wp14:sizeRelV relativeFrom="margin">
              <wp14:pctHeight>0</wp14:pctHeight>
            </wp14:sizeRelV>
          </wp:anchor>
        </w:drawing>
      </w:r>
    </w:p>
    <w:p w14:paraId="5F3079E6" w14:textId="5A4F8A3A" w:rsidR="003D7170" w:rsidRDefault="003D7170">
      <w:pPr>
        <w:rPr>
          <w:rFonts w:ascii="Courier" w:hAnsi="Courier" w:cs="Courier New"/>
          <w:color w:val="000000"/>
          <w:sz w:val="18"/>
          <w:szCs w:val="18"/>
        </w:rPr>
      </w:pPr>
      <w:bookmarkStart w:id="0" w:name="clustalw.aln"/>
      <w:bookmarkEnd w:id="0"/>
      <w:r>
        <w:rPr>
          <w:rFonts w:ascii="Courier" w:hAnsi="Courier" w:cs="Courier New"/>
          <w:color w:val="000000"/>
          <w:sz w:val="18"/>
          <w:szCs w:val="18"/>
        </w:rPr>
        <w:br w:type="page"/>
      </w:r>
    </w:p>
    <w:p w14:paraId="59E53646" w14:textId="1A6A96D4" w:rsidR="00F62ABD" w:rsidRPr="00F62ABD" w:rsidRDefault="00F62ABD" w:rsidP="00F6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3A75903D" wp14:editId="2F6E419E">
                <wp:simplePos x="0" y="0"/>
                <wp:positionH relativeFrom="column">
                  <wp:posOffset>-69850</wp:posOffset>
                </wp:positionH>
                <wp:positionV relativeFrom="paragraph">
                  <wp:posOffset>-247650</wp:posOffset>
                </wp:positionV>
                <wp:extent cx="368300" cy="38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8300" cy="387350"/>
                        </a:xfrm>
                        <a:prstGeom prst="rect">
                          <a:avLst/>
                        </a:prstGeom>
                        <a:noFill/>
                        <a:ln w="6350">
                          <a:noFill/>
                        </a:ln>
                      </wps:spPr>
                      <wps:txbx>
                        <w:txbxContent>
                          <w:p w14:paraId="293B4E6A" w14:textId="0175C7D2" w:rsidR="00F62ABD" w:rsidRPr="00F62ABD" w:rsidRDefault="00F62ABD">
                            <w:pPr>
                              <w:rPr>
                                <w:rFonts w:ascii="Times New Roman" w:hAnsi="Times New Roman" w:cs="Times New Roman"/>
                                <w:sz w:val="24"/>
                                <w:szCs w:val="24"/>
                              </w:rPr>
                            </w:pPr>
                            <w:r w:rsidRPr="00F62ABD">
                              <w:rPr>
                                <w:rFonts w:ascii="Times New Roman" w:hAnsi="Times New Roman" w:cs="Times New Roman"/>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903D" id="Text Box 3" o:spid="_x0000_s1027" type="#_x0000_t202" style="position:absolute;left:0;text-align:left;margin-left:-5.5pt;margin-top:-19.5pt;width:29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" filled="f" stroked="f" strokeweight=".5pt">
                <v:textbox>
                  <w:txbxContent>
                    <w:p w14:paraId="293B4E6A" w14:textId="0175C7D2" w:rsidR="00F62ABD" w:rsidRPr="00F62ABD" w:rsidRDefault="00F62ABD">
                      <w:pPr>
                        <w:rPr>
                          <w:rFonts w:ascii="Times New Roman" w:hAnsi="Times New Roman" w:cs="Times New Roman"/>
                          <w:sz w:val="24"/>
                          <w:szCs w:val="24"/>
                        </w:rPr>
                      </w:pPr>
                      <w:r w:rsidRPr="00F62ABD">
                        <w:rPr>
                          <w:rFonts w:ascii="Times New Roman" w:hAnsi="Times New Roman" w:cs="Times New Roman"/>
                          <w:sz w:val="24"/>
                          <w:szCs w:val="24"/>
                        </w:rPr>
                        <w:t>B</w:t>
                      </w:r>
                    </w:p>
                  </w:txbxContent>
                </v:textbox>
              </v:shape>
            </w:pict>
          </mc:Fallback>
        </mc:AlternateContent>
      </w:r>
    </w:p>
    <w:p w14:paraId="3AD89608" w14:textId="2B0171ED"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sidR="00574630">
        <w:rPr>
          <w:rFonts w:ascii="Courier" w:hAnsi="Courier" w:cs="Courier New"/>
          <w:color w:val="000000"/>
          <w:sz w:val="18"/>
          <w:szCs w:val="18"/>
        </w:rPr>
        <w:t>japonica</w:t>
      </w:r>
      <w:r w:rsidRPr="002D321E">
        <w:rPr>
          <w:rFonts w:ascii="Courier" w:hAnsi="Courier" w:cs="Courier New"/>
          <w:color w:val="000000"/>
          <w:sz w:val="18"/>
          <w:szCs w:val="18"/>
        </w:rPr>
        <w:t xml:space="preserve"> FP-FABP</w:t>
      </w:r>
      <w:r w:rsidR="00574630">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--MVEKFVGTWKIADSHNFGEYLKAIGAPKELSDGGDATTPTLYISQKDGDKMTVKIENG</w:t>
      </w:r>
    </w:p>
    <w:p w14:paraId="22008C8C" w14:textId="73CBFA2A"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sidR="00574630">
        <w:rPr>
          <w:rFonts w:ascii="Courier" w:hAnsi="Courier" w:cs="Courier New"/>
          <w:color w:val="000000"/>
          <w:sz w:val="18"/>
          <w:szCs w:val="18"/>
        </w:rPr>
        <w:t xml:space="preserve">bicolor </w:t>
      </w:r>
      <w:proofErr w:type="spellStart"/>
      <w:r w:rsidR="00574630">
        <w:rPr>
          <w:rFonts w:ascii="Courier" w:hAnsi="Courier" w:cs="Courier New"/>
          <w:color w:val="000000"/>
          <w:sz w:val="18"/>
          <w:szCs w:val="18"/>
        </w:rPr>
        <w:t>bicolor</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--MVEKFVGTWKIAESHNFGEYLKAIGAPKELSDGGDATKPTLYISQKDGDKMTVKIENG</w:t>
      </w:r>
    </w:p>
    <w:p w14:paraId="0A1C8FF5" w14:textId="7A44BEBC"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sidR="00574630">
        <w:rPr>
          <w:rFonts w:ascii="Courier" w:hAnsi="Courier" w:cs="Courier New"/>
          <w:color w:val="000000"/>
          <w:sz w:val="18"/>
          <w:szCs w:val="18"/>
        </w:rPr>
        <w:t>australis</w:t>
      </w:r>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574630">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--MVEKFVGTWKIADSHNFGEYLKAIGAPKELSDGGDATTPTLYISQKDGDKMTVKIENG</w:t>
      </w:r>
    </w:p>
    <w:p w14:paraId="04CB6D38" w14:textId="26819073"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bookmarkStart w:id="1" w:name="_Hlk78970945"/>
      <w:r w:rsidRPr="002D321E">
        <w:rPr>
          <w:rFonts w:ascii="Courier" w:hAnsi="Courier" w:cs="Courier New"/>
          <w:color w:val="000000"/>
          <w:sz w:val="18"/>
          <w:szCs w:val="18"/>
        </w:rPr>
        <w:t>A.</w:t>
      </w:r>
      <w:r>
        <w:rPr>
          <w:rFonts w:ascii="Courier" w:hAnsi="Courier" w:cs="Courier New"/>
          <w:color w:val="000000"/>
          <w:sz w:val="18"/>
          <w:szCs w:val="18"/>
        </w:rPr>
        <w:t xml:space="preserve"> </w:t>
      </w:r>
      <w:proofErr w:type="spellStart"/>
      <w:r w:rsidR="00574630">
        <w:rPr>
          <w:rFonts w:ascii="Courier" w:hAnsi="Courier" w:cs="Courier New"/>
          <w:color w:val="000000"/>
          <w:sz w:val="18"/>
          <w:szCs w:val="18"/>
        </w:rPr>
        <w:t>mossambica</w:t>
      </w:r>
      <w:proofErr w:type="spellEnd"/>
      <w:r w:rsidRPr="002D321E">
        <w:rPr>
          <w:rFonts w:ascii="Courier" w:hAnsi="Courier" w:cs="Courier New"/>
          <w:color w:val="000000"/>
          <w:sz w:val="18"/>
          <w:szCs w:val="18"/>
        </w:rPr>
        <w:t xml:space="preserve"> FP-FABP</w:t>
      </w:r>
      <w:bookmarkEnd w:id="1"/>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--MVEKFVGTWKIADSHNFGEYLKAIGAPKELSDGGDATTPTLYISQKDRDKMTVKIENG</w:t>
      </w:r>
    </w:p>
    <w:p w14:paraId="0B29AE33" w14:textId="45A9D2C1"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G. </w:t>
      </w:r>
      <w:proofErr w:type="spellStart"/>
      <w:r w:rsidRPr="002D321E">
        <w:rPr>
          <w:rFonts w:ascii="Courier" w:hAnsi="Courier" w:cs="Courier New"/>
          <w:color w:val="000000"/>
          <w:sz w:val="18"/>
          <w:szCs w:val="18"/>
        </w:rPr>
        <w:t>zonipectis</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--MLEQFVGKWTIAESKDFGKYLEAIGAPTSLSEAGDNTQPKLEISQKDGNKMTVDIDNG</w:t>
      </w:r>
    </w:p>
    <w:p w14:paraId="590C9E7C" w14:textId="42E12E6F"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K. </w:t>
      </w:r>
      <w:proofErr w:type="spellStart"/>
      <w:r w:rsidRPr="002D321E">
        <w:rPr>
          <w:rFonts w:ascii="Courier" w:hAnsi="Courier" w:cs="Courier New"/>
          <w:color w:val="000000"/>
          <w:sz w:val="18"/>
          <w:szCs w:val="18"/>
        </w:rPr>
        <w:t>hyop</w:t>
      </w:r>
      <w:r w:rsidR="00574630">
        <w:rPr>
          <w:rFonts w:ascii="Courier" w:hAnsi="Courier" w:cs="Courier New"/>
          <w:color w:val="000000"/>
          <w:sz w:val="18"/>
          <w:szCs w:val="18"/>
        </w:rPr>
        <w:t>r</w:t>
      </w:r>
      <w:r w:rsidRPr="002D321E">
        <w:rPr>
          <w:rFonts w:ascii="Courier" w:hAnsi="Courier" w:cs="Courier New"/>
          <w:color w:val="000000"/>
          <w:sz w:val="18"/>
          <w:szCs w:val="18"/>
        </w:rPr>
        <w:t>oroides</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--MFEDFLGTWKCIDSQNFGAYLAAIGAPPVLSERADATRPTVHFN-RDGDKLSLKVEHG</w:t>
      </w:r>
    </w:p>
    <w:p w14:paraId="5428F195" w14:textId="05D61A7E"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K. n. sp. FP-FABP</w:t>
      </w:r>
      <w:r w:rsidRPr="000E544B">
        <w:rPr>
          <w:rFonts w:ascii="Courier" w:hAnsi="Courier" w:cs="Courier New"/>
          <w:color w:val="000000"/>
          <w:sz w:val="18"/>
          <w:szCs w:val="18"/>
        </w:rPr>
        <w:t xml:space="preserve">        </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--MFEDFLGTWECIDSQNFGAYLAAVGAPPVLSDRADATRPTVYFN-RDGDKLSLKVEHG</w:t>
      </w:r>
    </w:p>
    <w:p w14:paraId="41C8C89B" w14:textId="5A2B6CE2" w:rsidR="003D7170" w:rsidRPr="000E544B" w:rsidRDefault="0057463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H. sapiens FABP-7</w:t>
      </w:r>
      <w:r w:rsidRPr="000E544B">
        <w:rPr>
          <w:rFonts w:ascii="Courier" w:hAnsi="Courier" w:cs="Courier New"/>
          <w:color w:val="000000"/>
          <w:sz w:val="18"/>
          <w:szCs w:val="18"/>
        </w:rPr>
        <w:t xml:space="preserve">   </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--MVEAFCATWKLTNSQNFDEYMKALGVGFATRQVGNVTKPTVIIS-QEGDKVVIRTLS-</w:t>
      </w:r>
    </w:p>
    <w:p w14:paraId="4EC4B63A" w14:textId="1DC0C7BE"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 xml:space="preserve">G. </w:t>
      </w:r>
      <w:proofErr w:type="spellStart"/>
      <w:r w:rsidRPr="00021A91">
        <w:rPr>
          <w:rFonts w:ascii="Courier" w:hAnsi="Courier" w:cs="Courier New"/>
          <w:color w:val="000000"/>
          <w:sz w:val="18"/>
          <w:szCs w:val="18"/>
        </w:rPr>
        <w:t>zonipectis</w:t>
      </w:r>
      <w:proofErr w:type="spellEnd"/>
      <w:r w:rsidRPr="00021A91">
        <w:rPr>
          <w:rFonts w:ascii="Courier" w:hAnsi="Courier" w:cs="Courier New"/>
          <w:color w:val="000000"/>
          <w:sz w:val="18"/>
          <w:szCs w:val="18"/>
        </w:rPr>
        <w:t xml:space="preserve"> FABP-7 like</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--MVDAFCATWKLLDSQNFDDYMKAIGVGFATRQVGNVTKPTIIIG-KDGDKMFVKTLS-</w:t>
      </w:r>
    </w:p>
    <w:p w14:paraId="6B8FB9B1" w14:textId="665A3B2E" w:rsidR="003D7170" w:rsidRPr="000E544B" w:rsidRDefault="0057463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D. rerio FABP-</w:t>
      </w:r>
      <w:r>
        <w:rPr>
          <w:rFonts w:ascii="Courier" w:hAnsi="Courier" w:cs="Courier New"/>
          <w:color w:val="000000"/>
          <w:sz w:val="18"/>
          <w:szCs w:val="18"/>
        </w:rPr>
        <w:t xml:space="preserve">7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--MVDAFCATWKLVDSQNFDEYMKSLGVGFATRQVGNVTKPTIVIS-HEGDKVVIKTLS-</w:t>
      </w:r>
    </w:p>
    <w:p w14:paraId="03D3A75A" w14:textId="158E438B" w:rsidR="003D7170" w:rsidRPr="000E544B" w:rsidRDefault="0057463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 xml:space="preserve">K. </w:t>
      </w:r>
      <w:proofErr w:type="spellStart"/>
      <w:r w:rsidRPr="00021A91">
        <w:rPr>
          <w:rFonts w:ascii="Courier" w:hAnsi="Courier" w:cs="Courier New"/>
          <w:color w:val="000000"/>
          <w:sz w:val="18"/>
          <w:szCs w:val="18"/>
        </w:rPr>
        <w:t>hyoporoides</w:t>
      </w:r>
      <w:proofErr w:type="spellEnd"/>
      <w:r w:rsidRPr="00021A91">
        <w:rPr>
          <w:rFonts w:ascii="Courier" w:hAnsi="Courier" w:cs="Courier New"/>
          <w:color w:val="000000"/>
          <w:sz w:val="18"/>
          <w:szCs w:val="18"/>
        </w:rPr>
        <w:t xml:space="preserve"> FABP-7 like</w:t>
      </w:r>
      <w:r w:rsidR="003D7170"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--MVDAFFGTWKLVDSQNFDEYMKALGVGFATRQVGNVTKPTVIIG-QDGDKVFVKT-Q-</w:t>
      </w:r>
    </w:p>
    <w:p w14:paraId="69C7D879" w14:textId="794379BC"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D. rerio FABP-3</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--MADAFIGTWNLKESKNFDEYMKGIGVGFATRQVANMTKPTTIIS-KEGDVFTLKTVS-</w:t>
      </w:r>
    </w:p>
    <w:p w14:paraId="32C87D50" w14:textId="7415F87E"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A. japonica FABP-3</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MVIMEPFLGTWHLKTSENFDEYMKELGVGFATRKIGNTTKPTLIIA-ADGDKFQVKTQS-</w:t>
      </w:r>
    </w:p>
    <w:p w14:paraId="507C3A5B" w14:textId="63FB4F8D"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D. rerio FABP-10</w:t>
      </w:r>
      <w:r w:rsidRPr="000E544B">
        <w:rPr>
          <w:rFonts w:ascii="Courier" w:hAnsi="Courier" w:cs="Courier New"/>
          <w:color w:val="000000"/>
          <w:sz w:val="18"/>
          <w:szCs w:val="18"/>
        </w:rPr>
        <w:t xml:space="preserve">            </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BC34A2" w:rsidRPr="00BC34A2">
        <w:rPr>
          <w:rFonts w:ascii="Courier" w:hAnsi="Courier" w:cs="Courier New"/>
          <w:color w:val="000000"/>
          <w:sz w:val="18"/>
          <w:szCs w:val="18"/>
        </w:rPr>
        <w:t>--M--AFSGTWQVYAQENYEEFLRAISLPEEVIKLAKDVKPVTEIQ-QNGSDFTITSKT-</w:t>
      </w:r>
    </w:p>
    <w:p w14:paraId="48D79C29" w14:textId="77777777"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E544B">
        <w:rPr>
          <w:rFonts w:ascii="Courier" w:hAnsi="Courier" w:cs="Courier New"/>
          <w:color w:val="000000"/>
          <w:sz w:val="18"/>
          <w:szCs w:val="18"/>
        </w:rPr>
        <w:t xml:space="preserve">                    </w:t>
      </w:r>
    </w:p>
    <w:p w14:paraId="128EA857" w14:textId="77777777"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p>
    <w:p w14:paraId="05DCC41C" w14:textId="6488BA2D"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sidR="00574630">
        <w:rPr>
          <w:rFonts w:ascii="Courier" w:hAnsi="Courier" w:cs="Courier New"/>
          <w:color w:val="000000"/>
          <w:sz w:val="18"/>
          <w:szCs w:val="18"/>
        </w:rPr>
        <w:t>japonica</w:t>
      </w:r>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EE4D09">
        <w:rPr>
          <w:rFonts w:ascii="Courier" w:hAnsi="Courier" w:cs="Courier New"/>
          <w:color w:val="000000"/>
          <w:sz w:val="18"/>
          <w:szCs w:val="18"/>
        </w:rPr>
        <w:t xml:space="preserve"> </w:t>
      </w:r>
      <w:r w:rsidR="00242CF0" w:rsidRPr="00242CF0">
        <w:rPr>
          <w:rFonts w:ascii="Courier" w:hAnsi="Courier" w:cs="Courier New"/>
          <w:color w:val="000000"/>
          <w:sz w:val="18"/>
          <w:szCs w:val="18"/>
        </w:rPr>
        <w:t>PPTFLDTQVKFKLGEEFDEFPSDRRKGVKSVVNLVGEKLVYVQKWDGKETTYVREIKDGK</w:t>
      </w:r>
    </w:p>
    <w:p w14:paraId="015C29FC" w14:textId="064E1890"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sidR="00574630">
        <w:rPr>
          <w:rFonts w:ascii="Courier" w:hAnsi="Courier" w:cs="Courier New"/>
          <w:color w:val="000000"/>
          <w:sz w:val="18"/>
          <w:szCs w:val="18"/>
        </w:rPr>
        <w:t xml:space="preserve">bicolor </w:t>
      </w:r>
      <w:proofErr w:type="spellStart"/>
      <w:r w:rsidR="00574630">
        <w:rPr>
          <w:rFonts w:ascii="Courier" w:hAnsi="Courier" w:cs="Courier New"/>
          <w:color w:val="000000"/>
          <w:sz w:val="18"/>
          <w:szCs w:val="18"/>
        </w:rPr>
        <w:t>bicolor</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PPTFLDTEVKFKLGEEFDEFPSDRRKGVRSVVNLVGEKLVYAQKWDGKETTYVREIKDGK</w:t>
      </w:r>
    </w:p>
    <w:p w14:paraId="47C36AC9" w14:textId="42F3DF15"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sidR="00EE4D09">
        <w:rPr>
          <w:rFonts w:ascii="Courier" w:hAnsi="Courier" w:cs="Courier New"/>
          <w:color w:val="000000"/>
          <w:sz w:val="18"/>
          <w:szCs w:val="18"/>
        </w:rPr>
        <w:t>australis</w:t>
      </w:r>
      <w:r w:rsidRPr="002D321E">
        <w:rPr>
          <w:rFonts w:ascii="Courier" w:hAnsi="Courier" w:cs="Courier New"/>
          <w:color w:val="000000"/>
          <w:sz w:val="18"/>
          <w:szCs w:val="18"/>
        </w:rPr>
        <w:t xml:space="preserve"> FP-FABP</w:t>
      </w:r>
      <w:r w:rsidR="00EE4D09">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PPTFLDTQVKFTLGEEFDEFPSDRRKGVRSVVNLVGEKLVYLQKWDGKETTLVREIKDGK</w:t>
      </w:r>
    </w:p>
    <w:p w14:paraId="2EE46A60" w14:textId="05CFBA51"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proofErr w:type="spellStart"/>
      <w:r w:rsidR="00EE4D09">
        <w:rPr>
          <w:rFonts w:ascii="Courier" w:hAnsi="Courier" w:cs="Courier New"/>
          <w:color w:val="000000"/>
          <w:sz w:val="18"/>
          <w:szCs w:val="18"/>
        </w:rPr>
        <w:t>mossambica</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PPTFLDTEVKFKLGEEFDEFPSDRRKGVRSVVNLVGEKLVYLQKWDGKKTTLVREIKDGK</w:t>
      </w:r>
    </w:p>
    <w:p w14:paraId="0BD1C383" w14:textId="6EF066FA"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G. </w:t>
      </w:r>
      <w:proofErr w:type="spellStart"/>
      <w:r w:rsidRPr="002D321E">
        <w:rPr>
          <w:rFonts w:ascii="Courier" w:hAnsi="Courier" w:cs="Courier New"/>
          <w:color w:val="000000"/>
          <w:sz w:val="18"/>
          <w:szCs w:val="18"/>
        </w:rPr>
        <w:t>zonipectis</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PPTNYQVQVKFTLGEEFDEKTSDGRKGIKTTVTYEDNKLVYTQRWDGKKAVTYRQVVDGT</w:t>
      </w:r>
    </w:p>
    <w:p w14:paraId="09463BE1" w14:textId="3BC5A9F3"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K. </w:t>
      </w:r>
      <w:proofErr w:type="spellStart"/>
      <w:r w:rsidRPr="002D321E">
        <w:rPr>
          <w:rFonts w:ascii="Courier" w:hAnsi="Courier" w:cs="Courier New"/>
          <w:color w:val="000000"/>
          <w:sz w:val="18"/>
          <w:szCs w:val="18"/>
        </w:rPr>
        <w:t>hyoporoides</w:t>
      </w:r>
      <w:proofErr w:type="spellEnd"/>
      <w:r w:rsidRPr="002D321E">
        <w:rPr>
          <w:rFonts w:ascii="Courier" w:hAnsi="Courier" w:cs="Courier New"/>
          <w:color w:val="000000"/>
          <w:sz w:val="18"/>
          <w:szCs w:val="18"/>
        </w:rPr>
        <w:t xml:space="preserve"> FP-FAB</w:t>
      </w:r>
      <w:r>
        <w:rPr>
          <w:rFonts w:ascii="Courier" w:hAnsi="Courier" w:cs="Courier New"/>
          <w:color w:val="000000"/>
          <w:sz w:val="18"/>
          <w:szCs w:val="18"/>
        </w:rPr>
        <w:t>P</w:t>
      </w:r>
      <w:r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PPPLKDVLLSFKLGEEFDEHPTDGRK-CKTLVTFEGDKLLYLQKWDGKETVVVREIRDGN</w:t>
      </w:r>
    </w:p>
    <w:p w14:paraId="6673DE8F" w14:textId="41FA8DD0"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K. n. sp. FP-FABP</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PPPLKDVILSFKLGEEFDEHPTDGRK-CKTLVTFEGDKLLYLQKWDGKETVVVREIRDGN</w:t>
      </w:r>
    </w:p>
    <w:p w14:paraId="062DFA28" w14:textId="3267B254"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Pr>
          <w:rFonts w:ascii="Courier" w:hAnsi="Courier" w:cs="Courier New"/>
          <w:color w:val="000000"/>
          <w:sz w:val="18"/>
          <w:szCs w:val="18"/>
        </w:rPr>
        <w:t>H. sapiens</w:t>
      </w:r>
      <w:r w:rsidR="003D7170" w:rsidRPr="00021A91">
        <w:rPr>
          <w:rFonts w:ascii="Courier" w:hAnsi="Courier" w:cs="Courier New"/>
          <w:color w:val="000000"/>
          <w:sz w:val="18"/>
          <w:szCs w:val="18"/>
        </w:rPr>
        <w:t xml:space="preserve"> FABP-7</w:t>
      </w:r>
      <w:r>
        <w:rPr>
          <w:rFonts w:ascii="Courier" w:hAnsi="Courier" w:cs="Courier New"/>
          <w:color w:val="000000"/>
          <w:sz w:val="18"/>
          <w:szCs w:val="18"/>
        </w:rPr>
        <w:t xml:space="preserve">         </w:t>
      </w:r>
      <w:r w:rsidR="003D7170"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--TFKNTEISFQLGEEFDETTADDRN-CKSVVSLDGDKLVHIQKWDGKETNFVREIKDGK</w:t>
      </w:r>
    </w:p>
    <w:p w14:paraId="2CE27AB8" w14:textId="63EF6545"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 xml:space="preserve">G. </w:t>
      </w:r>
      <w:proofErr w:type="spellStart"/>
      <w:r w:rsidRPr="00021A91">
        <w:rPr>
          <w:rFonts w:ascii="Courier" w:hAnsi="Courier" w:cs="Courier New"/>
          <w:color w:val="000000"/>
          <w:sz w:val="18"/>
          <w:szCs w:val="18"/>
        </w:rPr>
        <w:t>zonipectis</w:t>
      </w:r>
      <w:proofErr w:type="spellEnd"/>
      <w:r w:rsidRPr="00021A91">
        <w:rPr>
          <w:rFonts w:ascii="Courier" w:hAnsi="Courier" w:cs="Courier New"/>
          <w:color w:val="000000"/>
          <w:sz w:val="18"/>
          <w:szCs w:val="18"/>
        </w:rPr>
        <w:t xml:space="preserve"> FABP-7 like</w:t>
      </w:r>
      <w:r w:rsidRPr="000E544B">
        <w:rPr>
          <w:rFonts w:ascii="Courier" w:hAnsi="Courier" w:cs="Courier New"/>
          <w:color w:val="000000"/>
          <w:sz w:val="18"/>
          <w:szCs w:val="18"/>
        </w:rPr>
        <w:t xml:space="preserve">         </w:t>
      </w:r>
      <w:r w:rsidR="00242CF0" w:rsidRPr="00242CF0">
        <w:rPr>
          <w:rFonts w:ascii="Courier" w:hAnsi="Courier" w:cs="Courier New"/>
          <w:color w:val="000000"/>
          <w:sz w:val="18"/>
          <w:szCs w:val="18"/>
        </w:rPr>
        <w:t>--TFKNTEISFKLGEEFDETTADDRN-CKSVISMEGDKLVHVQKWDGKETKFVREIQDGK</w:t>
      </w:r>
    </w:p>
    <w:p w14:paraId="078AA270" w14:textId="771F2DAC"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Pr>
          <w:rFonts w:ascii="Courier" w:hAnsi="Courier" w:cs="Courier New"/>
          <w:color w:val="000000"/>
          <w:sz w:val="18"/>
          <w:szCs w:val="18"/>
        </w:rPr>
        <w:t>D. rerio</w:t>
      </w:r>
      <w:r w:rsidR="003D7170" w:rsidRPr="002D321E">
        <w:rPr>
          <w:rFonts w:ascii="Courier" w:hAnsi="Courier" w:cs="Courier New"/>
          <w:color w:val="000000"/>
          <w:sz w:val="18"/>
          <w:szCs w:val="18"/>
        </w:rPr>
        <w:t xml:space="preserve"> FABP-7</w:t>
      </w:r>
      <w:r>
        <w:rPr>
          <w:rFonts w:ascii="Courier" w:hAnsi="Courier" w:cs="Courier New"/>
          <w:color w:val="000000"/>
          <w:sz w:val="18"/>
          <w:szCs w:val="18"/>
        </w:rPr>
        <w:t xml:space="preserve">  </w:t>
      </w:r>
      <w:r w:rsidR="003D7170">
        <w:rPr>
          <w:rFonts w:ascii="Courier" w:hAnsi="Courier" w:cs="Courier New"/>
          <w:color w:val="000000"/>
          <w:sz w:val="18"/>
          <w:szCs w:val="18"/>
        </w:rPr>
        <w:t xml:space="preserve">                 </w:t>
      </w:r>
      <w:r w:rsidR="00242CF0" w:rsidRPr="00242CF0">
        <w:rPr>
          <w:rFonts w:ascii="Courier" w:hAnsi="Courier" w:cs="Courier New"/>
          <w:color w:val="000000"/>
          <w:sz w:val="18"/>
          <w:szCs w:val="18"/>
        </w:rPr>
        <w:t>--TFKNTEISFKLGEEFDETTADDRH-VKSTVSLEGDNLVQVQRWDGKETKFVREIKDGK</w:t>
      </w:r>
    </w:p>
    <w:p w14:paraId="6C866200" w14:textId="094A1015"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 xml:space="preserve">K. </w:t>
      </w:r>
      <w:proofErr w:type="spellStart"/>
      <w:r w:rsidRPr="00021A91">
        <w:rPr>
          <w:rFonts w:ascii="Courier" w:hAnsi="Courier" w:cs="Courier New"/>
          <w:color w:val="000000"/>
          <w:sz w:val="18"/>
          <w:szCs w:val="18"/>
        </w:rPr>
        <w:t>hyoporoides</w:t>
      </w:r>
      <w:proofErr w:type="spellEnd"/>
      <w:r w:rsidRPr="00021A91">
        <w:rPr>
          <w:rFonts w:ascii="Courier" w:hAnsi="Courier" w:cs="Courier New"/>
          <w:color w:val="000000"/>
          <w:sz w:val="18"/>
          <w:szCs w:val="18"/>
        </w:rPr>
        <w:t xml:space="preserve"> FABP-7 like</w:t>
      </w:r>
      <w:r w:rsidRPr="000E544B">
        <w:rPr>
          <w:rFonts w:ascii="Courier" w:hAnsi="Courier" w:cs="Courier New"/>
          <w:color w:val="000000"/>
          <w:sz w:val="18"/>
          <w:szCs w:val="18"/>
        </w:rPr>
        <w:t xml:space="preserve">        </w:t>
      </w:r>
      <w:r w:rsidR="00677A1C" w:rsidRPr="00677A1C">
        <w:rPr>
          <w:rFonts w:ascii="Courier" w:hAnsi="Courier" w:cs="Courier New"/>
          <w:color w:val="000000"/>
          <w:sz w:val="18"/>
          <w:szCs w:val="18"/>
        </w:rPr>
        <w:t>--TF-NTEISFKLGEEFDETTADDRN-CKSVV-MEGNSLVHVQ-WDGKETKFVREVQDGK</w:t>
      </w:r>
    </w:p>
    <w:p w14:paraId="7A6A867E" w14:textId="58F3CF85"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D. rerio FABP-3</w:t>
      </w:r>
      <w:r w:rsidRPr="000E544B">
        <w:rPr>
          <w:rFonts w:ascii="Courier" w:hAnsi="Courier" w:cs="Courier New"/>
          <w:color w:val="000000"/>
          <w:sz w:val="18"/>
          <w:szCs w:val="18"/>
        </w:rPr>
        <w:t xml:space="preserve">             </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677A1C" w:rsidRPr="00677A1C">
        <w:rPr>
          <w:rFonts w:ascii="Courier" w:hAnsi="Courier" w:cs="Courier New"/>
          <w:color w:val="000000"/>
          <w:sz w:val="18"/>
          <w:szCs w:val="18"/>
        </w:rPr>
        <w:t>--TFKSTEINFKLGEEFDETTADDRK-VKSVITLDGGKLLHVQKWDGKETTLLREVSDNN</w:t>
      </w:r>
    </w:p>
    <w:p w14:paraId="63B69093" w14:textId="7796FDBD"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A. japonica FABP-3</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677A1C" w:rsidRPr="00677A1C">
        <w:rPr>
          <w:rFonts w:ascii="Courier" w:hAnsi="Courier" w:cs="Courier New"/>
          <w:color w:val="000000"/>
          <w:sz w:val="18"/>
          <w:szCs w:val="18"/>
        </w:rPr>
        <w:t>--LLKSTEINFKLGEEFDETTADDRK-VKSVVKLEDGKLVHLQKWDSKETSLVRAVDGNK</w:t>
      </w:r>
    </w:p>
    <w:p w14:paraId="6DD53A88" w14:textId="33C76771"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D. rerio FABP-10</w:t>
      </w:r>
      <w:r w:rsidRPr="000E544B">
        <w:rPr>
          <w:rFonts w:ascii="Courier" w:hAnsi="Courier" w:cs="Courier New"/>
          <w:color w:val="000000"/>
          <w:sz w:val="18"/>
          <w:szCs w:val="18"/>
        </w:rPr>
        <w:t xml:space="preserve">            </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677A1C" w:rsidRPr="00677A1C">
        <w:rPr>
          <w:rFonts w:ascii="Courier" w:hAnsi="Courier" w:cs="Courier New"/>
          <w:color w:val="000000"/>
          <w:sz w:val="18"/>
          <w:szCs w:val="18"/>
        </w:rPr>
        <w:t>--PGKTVTNSFTIGKEAEITTMDGKK-LKCIVKLDGGKLVCRT----DRFSHIQEIKAGE</w:t>
      </w:r>
    </w:p>
    <w:p w14:paraId="28335929" w14:textId="0AC8C896"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E544B">
        <w:rPr>
          <w:rFonts w:ascii="Courier" w:hAnsi="Courier" w:cs="Courier New"/>
          <w:color w:val="000000"/>
          <w:sz w:val="18"/>
          <w:szCs w:val="18"/>
        </w:rPr>
        <w:t xml:space="preserve">         </w:t>
      </w:r>
    </w:p>
    <w:p w14:paraId="54F04725" w14:textId="77777777"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p>
    <w:p w14:paraId="20E63AB3" w14:textId="2F476726"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Pr>
          <w:rFonts w:ascii="Courier" w:hAnsi="Courier" w:cs="Courier New"/>
          <w:color w:val="000000"/>
          <w:sz w:val="18"/>
          <w:szCs w:val="18"/>
        </w:rPr>
        <w:t>japonica</w:t>
      </w:r>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Pr>
          <w:rFonts w:ascii="Courier" w:hAnsi="Courier" w:cs="Courier New"/>
          <w:color w:val="000000"/>
          <w:sz w:val="18"/>
          <w:szCs w:val="18"/>
        </w:rPr>
        <w:t xml:space="preserve"> </w:t>
      </w:r>
      <w:r w:rsidR="00112013" w:rsidRPr="00112013">
        <w:rPr>
          <w:rFonts w:ascii="Courier" w:hAnsi="Courier" w:cs="Courier New"/>
          <w:color w:val="000000"/>
          <w:sz w:val="18"/>
          <w:szCs w:val="18"/>
        </w:rPr>
        <w:t>LVVTLTMGDVVAVRSYRRATE-----</w:t>
      </w:r>
    </w:p>
    <w:p w14:paraId="3B6699DA" w14:textId="5E5E6274"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Pr>
          <w:rFonts w:ascii="Courier" w:hAnsi="Courier" w:cs="Courier New"/>
          <w:color w:val="000000"/>
          <w:sz w:val="18"/>
          <w:szCs w:val="18"/>
        </w:rPr>
        <w:t xml:space="preserve">bicolor </w:t>
      </w:r>
      <w:proofErr w:type="spellStart"/>
      <w:r>
        <w:rPr>
          <w:rFonts w:ascii="Courier" w:hAnsi="Courier" w:cs="Courier New"/>
          <w:color w:val="000000"/>
          <w:sz w:val="18"/>
          <w:szCs w:val="18"/>
        </w:rPr>
        <w:t>bicolor</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LVVTLTMGDVVSVRSYRRATE-----</w:t>
      </w:r>
    </w:p>
    <w:p w14:paraId="6A291C34" w14:textId="039FDA38"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r>
        <w:rPr>
          <w:rFonts w:ascii="Courier" w:hAnsi="Courier" w:cs="Courier New"/>
          <w:color w:val="000000"/>
          <w:sz w:val="18"/>
          <w:szCs w:val="18"/>
        </w:rPr>
        <w:t>australis</w:t>
      </w:r>
      <w:r w:rsidRPr="002D321E">
        <w:rPr>
          <w:rFonts w:ascii="Courier" w:hAnsi="Courier" w:cs="Courier New"/>
          <w:color w:val="000000"/>
          <w:sz w:val="18"/>
          <w:szCs w:val="18"/>
        </w:rPr>
        <w:t xml:space="preserve"> FP-FABP</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LFVTLTMGDVVSVRSYRRASE-----</w:t>
      </w:r>
    </w:p>
    <w:p w14:paraId="462BF931" w14:textId="134945D4"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A. </w:t>
      </w:r>
      <w:proofErr w:type="spellStart"/>
      <w:r>
        <w:rPr>
          <w:rFonts w:ascii="Courier" w:hAnsi="Courier" w:cs="Courier New"/>
          <w:color w:val="000000"/>
          <w:sz w:val="18"/>
          <w:szCs w:val="18"/>
        </w:rPr>
        <w:t>mossambica</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LVVTLTMGDVVSVRSYRRATE-----</w:t>
      </w:r>
    </w:p>
    <w:p w14:paraId="2003A1C6" w14:textId="48D89499"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G. </w:t>
      </w:r>
      <w:proofErr w:type="spellStart"/>
      <w:r w:rsidRPr="002D321E">
        <w:rPr>
          <w:rFonts w:ascii="Courier" w:hAnsi="Courier" w:cs="Courier New"/>
          <w:color w:val="000000"/>
          <w:sz w:val="18"/>
          <w:szCs w:val="18"/>
        </w:rPr>
        <w:t>zonipectis</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LVTKLTYGDVVSVRKYKRINV-----</w:t>
      </w:r>
    </w:p>
    <w:p w14:paraId="4661DBA8" w14:textId="7049F9B6"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 xml:space="preserve">K. </w:t>
      </w:r>
      <w:proofErr w:type="spellStart"/>
      <w:r w:rsidRPr="002D321E">
        <w:rPr>
          <w:rFonts w:ascii="Courier" w:hAnsi="Courier" w:cs="Courier New"/>
          <w:color w:val="000000"/>
          <w:sz w:val="18"/>
          <w:szCs w:val="18"/>
        </w:rPr>
        <w:t>hyoporoides</w:t>
      </w:r>
      <w:proofErr w:type="spellEnd"/>
      <w:r w:rsidRPr="002D321E">
        <w:rPr>
          <w:rFonts w:ascii="Courier" w:hAnsi="Courier" w:cs="Courier New"/>
          <w:color w:val="000000"/>
          <w:sz w:val="18"/>
          <w:szCs w:val="18"/>
        </w:rPr>
        <w:t xml:space="preserve"> FP-FABP</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VVATLSHEGVVALRVYKKVAGPTALE</w:t>
      </w:r>
    </w:p>
    <w:p w14:paraId="333494BF" w14:textId="6D1B04E8"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K. n. sp. FP-FABP</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VVATLSHEGVVALRVYKKVAGPTA--</w:t>
      </w:r>
    </w:p>
    <w:p w14:paraId="033B3FA1" w14:textId="683DBEE1"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Pr>
          <w:rFonts w:ascii="Courier" w:hAnsi="Courier" w:cs="Courier New"/>
          <w:color w:val="000000"/>
          <w:sz w:val="18"/>
          <w:szCs w:val="18"/>
        </w:rPr>
        <w:t>H. sapiens</w:t>
      </w:r>
      <w:r w:rsidRPr="00021A91">
        <w:rPr>
          <w:rFonts w:ascii="Courier" w:hAnsi="Courier" w:cs="Courier New"/>
          <w:color w:val="000000"/>
          <w:sz w:val="18"/>
          <w:szCs w:val="18"/>
        </w:rPr>
        <w:t xml:space="preserve"> FABP-7</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MVMTLTFGDVVAVRHYEKA-------</w:t>
      </w:r>
    </w:p>
    <w:p w14:paraId="1304A79B" w14:textId="0A95C998"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 xml:space="preserve">G. </w:t>
      </w:r>
      <w:proofErr w:type="spellStart"/>
      <w:r w:rsidRPr="00021A91">
        <w:rPr>
          <w:rFonts w:ascii="Courier" w:hAnsi="Courier" w:cs="Courier New"/>
          <w:color w:val="000000"/>
          <w:sz w:val="18"/>
          <w:szCs w:val="18"/>
        </w:rPr>
        <w:t>zonipectis</w:t>
      </w:r>
      <w:proofErr w:type="spellEnd"/>
      <w:r w:rsidRPr="00021A91">
        <w:rPr>
          <w:rFonts w:ascii="Courier" w:hAnsi="Courier" w:cs="Courier New"/>
          <w:color w:val="000000"/>
          <w:sz w:val="18"/>
          <w:szCs w:val="18"/>
        </w:rPr>
        <w:t xml:space="preserve"> FABP-7 like</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MVMKLTFEDILAVRTYEKA-------</w:t>
      </w:r>
    </w:p>
    <w:p w14:paraId="349EADEB" w14:textId="009581D4"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Pr>
          <w:rFonts w:ascii="Courier" w:hAnsi="Courier" w:cs="Courier New"/>
          <w:color w:val="000000"/>
          <w:sz w:val="18"/>
          <w:szCs w:val="18"/>
        </w:rPr>
        <w:t>D. rerio</w:t>
      </w:r>
      <w:r w:rsidRPr="002D321E">
        <w:rPr>
          <w:rFonts w:ascii="Courier" w:hAnsi="Courier" w:cs="Courier New"/>
          <w:color w:val="000000"/>
          <w:sz w:val="18"/>
          <w:szCs w:val="18"/>
        </w:rPr>
        <w:t xml:space="preserve"> FABP-7</w:t>
      </w:r>
      <w:r>
        <w:rPr>
          <w:rFonts w:ascii="Courier" w:hAnsi="Courier" w:cs="Courier New"/>
          <w:color w:val="000000"/>
          <w:sz w:val="18"/>
          <w:szCs w:val="18"/>
        </w:rPr>
        <w:t xml:space="preserve">                   </w:t>
      </w:r>
      <w:r w:rsidR="00112013" w:rsidRPr="00112013">
        <w:rPr>
          <w:rFonts w:ascii="Courier" w:hAnsi="Courier" w:cs="Courier New"/>
          <w:color w:val="000000"/>
          <w:sz w:val="18"/>
          <w:szCs w:val="18"/>
        </w:rPr>
        <w:t>MVMTLTFEGVQAVRTYEKA-------</w:t>
      </w:r>
    </w:p>
    <w:p w14:paraId="4682DB39" w14:textId="47E787FD" w:rsidR="003D7170" w:rsidRPr="000E544B" w:rsidRDefault="00EE4D09"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 xml:space="preserve">K. </w:t>
      </w:r>
      <w:proofErr w:type="spellStart"/>
      <w:r w:rsidRPr="00021A91">
        <w:rPr>
          <w:rFonts w:ascii="Courier" w:hAnsi="Courier" w:cs="Courier New"/>
          <w:color w:val="000000"/>
          <w:sz w:val="18"/>
          <w:szCs w:val="18"/>
        </w:rPr>
        <w:t>hyoporoides</w:t>
      </w:r>
      <w:proofErr w:type="spellEnd"/>
      <w:r w:rsidRPr="00021A91">
        <w:rPr>
          <w:rFonts w:ascii="Courier" w:hAnsi="Courier" w:cs="Courier New"/>
          <w:color w:val="000000"/>
          <w:sz w:val="18"/>
          <w:szCs w:val="18"/>
        </w:rPr>
        <w:t xml:space="preserve"> FABP-7 like</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LVMKLTFEDVLSVRTYEKA-------</w:t>
      </w:r>
    </w:p>
    <w:p w14:paraId="25210528" w14:textId="1A18F9FA"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2D321E">
        <w:rPr>
          <w:rFonts w:ascii="Courier" w:hAnsi="Courier" w:cs="Courier New"/>
          <w:color w:val="000000"/>
          <w:sz w:val="18"/>
          <w:szCs w:val="18"/>
        </w:rPr>
        <w:t>D. rerio FABP-3</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LTLTLTLGDIVSTRHYVKAE------</w:t>
      </w:r>
    </w:p>
    <w:p w14:paraId="7ECF9523" w14:textId="5AE4225A"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A. japonica FABP-3</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LTLTLTFGNVVSTRHYEKAE------</w:t>
      </w:r>
    </w:p>
    <w:p w14:paraId="7C995619" w14:textId="54CAD192" w:rsidR="003D7170" w:rsidRPr="000E544B" w:rsidRDefault="003D7170" w:rsidP="003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rPr>
          <w:rFonts w:ascii="Courier" w:hAnsi="Courier" w:cs="Courier New"/>
          <w:color w:val="000000"/>
          <w:sz w:val="18"/>
          <w:szCs w:val="18"/>
        </w:rPr>
      </w:pPr>
      <w:r w:rsidRPr="00021A91">
        <w:rPr>
          <w:rFonts w:ascii="Courier" w:hAnsi="Courier" w:cs="Courier New"/>
          <w:color w:val="000000"/>
          <w:sz w:val="18"/>
          <w:szCs w:val="18"/>
        </w:rPr>
        <w:t>D. rerio FABP-10</w:t>
      </w:r>
      <w:r w:rsidRPr="000E544B">
        <w:rPr>
          <w:rFonts w:ascii="Courier" w:hAnsi="Courier" w:cs="Courier New"/>
          <w:color w:val="000000"/>
          <w:sz w:val="18"/>
          <w:szCs w:val="18"/>
        </w:rPr>
        <w:t xml:space="preserve">       </w:t>
      </w:r>
      <w:r>
        <w:rPr>
          <w:rFonts w:ascii="Courier" w:hAnsi="Courier" w:cs="Courier New"/>
          <w:color w:val="000000"/>
          <w:sz w:val="18"/>
          <w:szCs w:val="18"/>
        </w:rPr>
        <w:t xml:space="preserve">    </w:t>
      </w:r>
      <w:r w:rsidRPr="000E544B">
        <w:rPr>
          <w:rFonts w:ascii="Courier" w:hAnsi="Courier" w:cs="Courier New"/>
          <w:color w:val="000000"/>
          <w:sz w:val="18"/>
          <w:szCs w:val="18"/>
        </w:rPr>
        <w:t xml:space="preserve">       </w:t>
      </w:r>
      <w:r w:rsidR="00112013" w:rsidRPr="00112013">
        <w:rPr>
          <w:rFonts w:ascii="Courier" w:hAnsi="Courier" w:cs="Courier New"/>
          <w:color w:val="000000"/>
          <w:sz w:val="18"/>
          <w:szCs w:val="18"/>
        </w:rPr>
        <w:t>MVETLTVGGTTMIRKSKKI-------</w:t>
      </w:r>
    </w:p>
    <w:p w14:paraId="2188FCFD" w14:textId="77777777" w:rsidR="003D7170" w:rsidRDefault="003D7170" w:rsidP="003D7170">
      <w:pPr>
        <w:spacing w:after="0"/>
        <w:ind w:left="-720" w:right="-720"/>
      </w:pPr>
    </w:p>
    <w:p w14:paraId="75CD6565" w14:textId="77777777" w:rsidR="003D7170" w:rsidRDefault="003D7170" w:rsidP="003D7170">
      <w:pPr>
        <w:spacing w:after="0"/>
        <w:rPr>
          <w:rFonts w:ascii="Times New Roman" w:hAnsi="Times New Roman" w:cs="Times New Roman"/>
          <w:b/>
          <w:bCs/>
          <w:sz w:val="24"/>
          <w:szCs w:val="24"/>
        </w:rPr>
      </w:pPr>
    </w:p>
    <w:p w14:paraId="1F4E5E3F" w14:textId="77777777" w:rsidR="003D7170" w:rsidRDefault="003D7170" w:rsidP="003D7170">
      <w:pPr>
        <w:spacing w:after="0"/>
        <w:rPr>
          <w:rFonts w:ascii="Times New Roman" w:hAnsi="Times New Roman" w:cs="Times New Roman"/>
          <w:b/>
          <w:bCs/>
          <w:sz w:val="24"/>
          <w:szCs w:val="24"/>
        </w:rPr>
      </w:pPr>
    </w:p>
    <w:p w14:paraId="351F4097" w14:textId="77777777" w:rsidR="004462BB" w:rsidRDefault="004462BB">
      <w:pPr>
        <w:rPr>
          <w:rFonts w:ascii="Times New Roman" w:hAnsi="Times New Roman" w:cs="Times New Roman"/>
          <w:b/>
          <w:bCs/>
          <w:sz w:val="24"/>
          <w:szCs w:val="24"/>
        </w:rPr>
      </w:pPr>
      <w:r>
        <w:rPr>
          <w:rFonts w:ascii="Times New Roman" w:hAnsi="Times New Roman" w:cs="Times New Roman"/>
          <w:b/>
          <w:bCs/>
          <w:sz w:val="24"/>
          <w:szCs w:val="24"/>
        </w:rPr>
        <w:br w:type="page"/>
      </w:r>
    </w:p>
    <w:p w14:paraId="148D6C07" w14:textId="5E5B8143" w:rsidR="00007D45" w:rsidRPr="00007D45" w:rsidRDefault="00007D45" w:rsidP="003D7170">
      <w:pPr>
        <w:spacing w:after="0"/>
        <w:rPr>
          <w:rFonts w:ascii="Times New Roman" w:hAnsi="Times New Roman" w:cs="Times New Roman"/>
          <w:sz w:val="24"/>
          <w:szCs w:val="24"/>
        </w:rPr>
      </w:pPr>
      <w:r w:rsidRPr="00007D45">
        <w:rPr>
          <w:rFonts w:ascii="Times New Roman" w:hAnsi="Times New Roman" w:cs="Times New Roman"/>
          <w:b/>
          <w:bCs/>
          <w:sz w:val="24"/>
          <w:szCs w:val="24"/>
        </w:rPr>
        <w:lastRenderedPageBreak/>
        <w:t>S2</w:t>
      </w:r>
      <w:r>
        <w:rPr>
          <w:rFonts w:ascii="Times New Roman" w:hAnsi="Times New Roman" w:cs="Times New Roman"/>
          <w:b/>
          <w:bCs/>
          <w:sz w:val="24"/>
          <w:szCs w:val="24"/>
        </w:rPr>
        <w:t xml:space="preserve"> Figure.</w:t>
      </w:r>
      <w:r>
        <w:rPr>
          <w:rFonts w:ascii="Times New Roman" w:hAnsi="Times New Roman" w:cs="Times New Roman"/>
          <w:sz w:val="24"/>
          <w:szCs w:val="24"/>
        </w:rPr>
        <w:t xml:space="preserve"> </w:t>
      </w:r>
      <w:r w:rsidR="003D7170">
        <w:rPr>
          <w:rFonts w:ascii="Times New Roman" w:hAnsi="Times New Roman" w:cs="Times New Roman"/>
          <w:b/>
          <w:bCs/>
          <w:sz w:val="24"/>
          <w:szCs w:val="24"/>
        </w:rPr>
        <w:t>(A)</w:t>
      </w:r>
      <w:r w:rsidR="003D7170">
        <w:rPr>
          <w:rFonts w:ascii="Times New Roman" w:hAnsi="Times New Roman" w:cs="Times New Roman"/>
          <w:sz w:val="24"/>
          <w:szCs w:val="24"/>
        </w:rPr>
        <w:t xml:space="preserve"> </w:t>
      </w:r>
      <w:r>
        <w:rPr>
          <w:rFonts w:ascii="Times New Roman" w:hAnsi="Times New Roman" w:cs="Times New Roman"/>
          <w:sz w:val="24"/>
          <w:szCs w:val="24"/>
        </w:rPr>
        <w:t>Phylogenetic tree of fluorescent and nonfluorescent FABPs</w:t>
      </w:r>
      <w:r w:rsidR="00BA6D60">
        <w:rPr>
          <w:rFonts w:ascii="Times New Roman" w:hAnsi="Times New Roman" w:cs="Times New Roman"/>
          <w:sz w:val="24"/>
          <w:szCs w:val="24"/>
        </w:rPr>
        <w:t>, rooted to the midpoint</w:t>
      </w:r>
      <w:r>
        <w:rPr>
          <w:rFonts w:ascii="Times New Roman" w:hAnsi="Times New Roman" w:cs="Times New Roman"/>
          <w:sz w:val="24"/>
          <w:szCs w:val="24"/>
        </w:rPr>
        <w:t xml:space="preserve">. Fluorescent proteins are shown in green. </w:t>
      </w:r>
      <w:r w:rsidRPr="00007D45">
        <w:rPr>
          <w:rFonts w:ascii="Times New Roman" w:hAnsi="Times New Roman" w:cs="Times New Roman"/>
          <w:sz w:val="24"/>
          <w:szCs w:val="24"/>
        </w:rPr>
        <w:t>Input data statistics:</w:t>
      </w:r>
      <w:r w:rsidR="004462BB">
        <w:rPr>
          <w:rFonts w:ascii="Times New Roman" w:hAnsi="Times New Roman" w:cs="Times New Roman"/>
          <w:sz w:val="24"/>
          <w:szCs w:val="24"/>
        </w:rPr>
        <w:t xml:space="preserve"> </w:t>
      </w:r>
      <w:r w:rsidRPr="00007D45">
        <w:rPr>
          <w:rFonts w:ascii="Times New Roman" w:hAnsi="Times New Roman" w:cs="Times New Roman"/>
          <w:sz w:val="24"/>
          <w:szCs w:val="24"/>
        </w:rPr>
        <w:t>14 sequences with 146 amino-acid sites</w:t>
      </w:r>
      <w:r w:rsidR="004462BB">
        <w:rPr>
          <w:rFonts w:ascii="Times New Roman" w:hAnsi="Times New Roman" w:cs="Times New Roman"/>
          <w:sz w:val="24"/>
          <w:szCs w:val="24"/>
        </w:rPr>
        <w:t xml:space="preserve">. </w:t>
      </w:r>
      <w:r w:rsidRPr="00007D45">
        <w:rPr>
          <w:rFonts w:ascii="Times New Roman" w:hAnsi="Times New Roman" w:cs="Times New Roman"/>
          <w:sz w:val="24"/>
          <w:szCs w:val="24"/>
        </w:rPr>
        <w:t>Number of constant sites: 24 (= 16.4384% of all sites)</w:t>
      </w:r>
      <w:r w:rsidR="004462BB">
        <w:rPr>
          <w:rFonts w:ascii="Times New Roman" w:hAnsi="Times New Roman" w:cs="Times New Roman"/>
          <w:sz w:val="24"/>
          <w:szCs w:val="24"/>
        </w:rPr>
        <w:t xml:space="preserve">. </w:t>
      </w:r>
      <w:r w:rsidRPr="00007D45">
        <w:rPr>
          <w:rFonts w:ascii="Times New Roman" w:hAnsi="Times New Roman" w:cs="Times New Roman"/>
          <w:sz w:val="24"/>
          <w:szCs w:val="24"/>
        </w:rPr>
        <w:t>Number of invariant (constant or ambiguous constant) sites: 24 (= 16.4384% of all sites)</w:t>
      </w:r>
      <w:r w:rsidR="004462BB">
        <w:rPr>
          <w:rFonts w:ascii="Times New Roman" w:hAnsi="Times New Roman" w:cs="Times New Roman"/>
          <w:sz w:val="24"/>
          <w:szCs w:val="24"/>
        </w:rPr>
        <w:t xml:space="preserve">. </w:t>
      </w:r>
      <w:r w:rsidRPr="00007D45">
        <w:rPr>
          <w:rFonts w:ascii="Times New Roman" w:hAnsi="Times New Roman" w:cs="Times New Roman"/>
          <w:sz w:val="24"/>
          <w:szCs w:val="24"/>
        </w:rPr>
        <w:t>Number of parsimony informative sites: 91</w:t>
      </w:r>
      <w:r w:rsidR="004462BB">
        <w:rPr>
          <w:rFonts w:ascii="Times New Roman" w:hAnsi="Times New Roman" w:cs="Times New Roman"/>
          <w:sz w:val="24"/>
          <w:szCs w:val="24"/>
        </w:rPr>
        <w:t xml:space="preserve">. </w:t>
      </w:r>
      <w:r w:rsidRPr="00007D45">
        <w:rPr>
          <w:rFonts w:ascii="Times New Roman" w:hAnsi="Times New Roman" w:cs="Times New Roman"/>
          <w:sz w:val="24"/>
          <w:szCs w:val="24"/>
        </w:rPr>
        <w:t>Number of distinct site patterns: 143</w:t>
      </w:r>
      <w:r w:rsidR="004462BB">
        <w:rPr>
          <w:rFonts w:ascii="Times New Roman" w:hAnsi="Times New Roman" w:cs="Times New Roman"/>
          <w:sz w:val="24"/>
          <w:szCs w:val="24"/>
        </w:rPr>
        <w:t>.</w:t>
      </w:r>
    </w:p>
    <w:p w14:paraId="107609CF" w14:textId="5E0FE1A8" w:rsidR="00007D45" w:rsidRDefault="00007D45" w:rsidP="003D7170">
      <w:pPr>
        <w:spacing w:after="0"/>
        <w:rPr>
          <w:rFonts w:ascii="Times New Roman" w:hAnsi="Times New Roman" w:cs="Times New Roman"/>
          <w:sz w:val="24"/>
          <w:szCs w:val="24"/>
        </w:rPr>
      </w:pPr>
    </w:p>
    <w:p w14:paraId="2250DC13" w14:textId="5362ACF1" w:rsidR="00574630" w:rsidRDefault="00574630" w:rsidP="003D7170">
      <w:pPr>
        <w:spacing w:after="0"/>
        <w:rPr>
          <w:rFonts w:ascii="Times New Roman" w:hAnsi="Times New Roman" w:cs="Times New Roman"/>
          <w:sz w:val="24"/>
          <w:szCs w:val="24"/>
        </w:rPr>
      </w:pPr>
      <w:r w:rsidRPr="00D032C5">
        <w:rPr>
          <w:rFonts w:ascii="Times New Roman" w:hAnsi="Times New Roman" w:cs="Times New Roman"/>
          <w:sz w:val="24"/>
          <w:szCs w:val="24"/>
        </w:rPr>
        <w:t>The consensus tree was constructed from 1000 ultrafast bootstrap trees</w:t>
      </w:r>
      <w:r>
        <w:rPr>
          <w:rFonts w:ascii="Times New Roman" w:hAnsi="Times New Roman" w:cs="Times New Roman"/>
          <w:sz w:val="24"/>
          <w:szCs w:val="24"/>
        </w:rPr>
        <w:t xml:space="preserve"> (Hoang et al., 2017)</w:t>
      </w:r>
      <w:r w:rsidRPr="00D032C5">
        <w:rPr>
          <w:rFonts w:ascii="Times New Roman" w:hAnsi="Times New Roman" w:cs="Times New Roman"/>
          <w:sz w:val="24"/>
          <w:szCs w:val="24"/>
        </w:rPr>
        <w:t>.</w:t>
      </w:r>
    </w:p>
    <w:p w14:paraId="1969EB41" w14:textId="77777777" w:rsidR="00574630" w:rsidRPr="00007D45" w:rsidRDefault="00574630" w:rsidP="003D7170">
      <w:pPr>
        <w:spacing w:after="0"/>
        <w:rPr>
          <w:rFonts w:ascii="Times New Roman" w:hAnsi="Times New Roman" w:cs="Times New Roman"/>
          <w:sz w:val="24"/>
          <w:szCs w:val="24"/>
        </w:rPr>
      </w:pPr>
    </w:p>
    <w:p w14:paraId="3DB588C7" w14:textId="53C3DEF5" w:rsidR="00DC03E9" w:rsidRDefault="00DC03E9" w:rsidP="003D7170">
      <w:pPr>
        <w:spacing w:after="0"/>
        <w:rPr>
          <w:rFonts w:ascii="Times New Roman" w:hAnsi="Times New Roman" w:cs="Times New Roman"/>
          <w:sz w:val="24"/>
          <w:szCs w:val="24"/>
        </w:rPr>
      </w:pPr>
    </w:p>
    <w:p w14:paraId="644E1E42" w14:textId="2AA99646" w:rsidR="00574630" w:rsidRDefault="003D7170" w:rsidP="00574630">
      <w:pPr>
        <w:spacing w:after="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Alignment of all sequences shown in the phylogenetic tree.</w:t>
      </w:r>
      <w:r w:rsidR="00574630" w:rsidRPr="00574630">
        <w:rPr>
          <w:rFonts w:ascii="Times New Roman" w:hAnsi="Times New Roman" w:cs="Times New Roman"/>
          <w:sz w:val="24"/>
          <w:szCs w:val="24"/>
        </w:rPr>
        <w:t xml:space="preserve"> </w:t>
      </w:r>
      <w:r w:rsidR="00574630" w:rsidRPr="00007D45">
        <w:rPr>
          <w:rFonts w:ascii="Times New Roman" w:hAnsi="Times New Roman" w:cs="Times New Roman"/>
          <w:sz w:val="24"/>
          <w:szCs w:val="24"/>
        </w:rPr>
        <w:t>Amino acid sequences were aligned using MAFFT v7.487 with the L-INS-</w:t>
      </w:r>
      <w:proofErr w:type="spellStart"/>
      <w:r w:rsidR="00574630" w:rsidRPr="00007D45">
        <w:rPr>
          <w:rFonts w:ascii="Times New Roman" w:hAnsi="Times New Roman" w:cs="Times New Roman"/>
          <w:sz w:val="24"/>
          <w:szCs w:val="24"/>
        </w:rPr>
        <w:t>i</w:t>
      </w:r>
      <w:proofErr w:type="spellEnd"/>
      <w:r w:rsidR="00574630" w:rsidRPr="00007D45">
        <w:rPr>
          <w:rFonts w:ascii="Times New Roman" w:hAnsi="Times New Roman" w:cs="Times New Roman"/>
          <w:sz w:val="24"/>
          <w:szCs w:val="24"/>
        </w:rPr>
        <w:t xml:space="preserve"> Iterative refinement method and default parameters</w:t>
      </w:r>
      <w:r w:rsidR="00BA6D60">
        <w:rPr>
          <w:rFonts w:ascii="Times New Roman" w:hAnsi="Times New Roman" w:cs="Times New Roman"/>
          <w:sz w:val="24"/>
          <w:szCs w:val="24"/>
        </w:rPr>
        <w:t xml:space="preserve"> </w:t>
      </w:r>
      <w:r w:rsidR="00BA6D60">
        <w:rPr>
          <w:rFonts w:ascii="Times New Roman" w:hAnsi="Times New Roman" w:cs="Times New Roman"/>
          <w:sz w:val="24"/>
          <w:szCs w:val="24"/>
        </w:rPr>
        <w:fldChar w:fldCharType="begin"/>
      </w:r>
      <w:r w:rsidR="00BA6D60">
        <w:rPr>
          <w:rFonts w:ascii="Times New Roman" w:hAnsi="Times New Roman" w:cs="Times New Roman"/>
          <w:sz w:val="24"/>
          <w:szCs w:val="24"/>
        </w:rPr>
        <w:instrText xml:space="preserve"> ADDIN ZOTERO_ITEM CSL_CITATION {"citationID":"hwUGwnhV","properties":{"formattedCitation":"(Hofacker et al., 2002; Katoh et al., 2002, 2005; Katoh and Toh, 2008; Tabei et al., 2008; Katoh and Frith, 2012; Kuraku et al., 2013; Katoh and Standley, 2016; Yamada et al., 2016; Rozewicki et al., 2019)","plainCitation":"(Hofacker et al., 2002; Katoh et al., 2002, 2005; Katoh and Toh, 2008; Tabei et al., 2008; Katoh and Frith, 2012; Kuraku et al., 2013; Katoh and Standley, 2016; Yamada et al., 2016; Rozewicki et al., 2019)","noteIndex":0},"citationItems":[{"id":1239,"uris":["http://zotero.org/users/5019802/items/IKXZFDI5"],"uri":["http://zotero.org/users/5019802/items/IKXZFDI5"],"itemData":{"id":1239,"type":"article-journal","abstract":"Most functional RNA molecules have characteristic secondary structures that are highly conserved in evolution. Here we present a method for computing the consensus structure of a set aligned RNA sequences taking into account both thermodynamic stability and sequence covariation. Comparison with phylogenetic structures of rRNAs shows that a reliability of prediction of more than 80% is achieved for only five related sequences. As an application we show that the Early Noduline mRNA contains significant secondary structure that is supported by sequence covariation.","container-title":"Journal of Molecular Biology","DOI":"10.1016/S0022-2836(02)00308-X","ISSN":"0022-2836","issue":"5","journalAbbreviation":"Journal of Molecular Biology","language":"en","page":"1059-1066","source":"ScienceDirect","title":"Secondary Structure Prediction for Aligned RNA Sequences","volume":"319","author":[{"family":"Hofacker","given":"Ivo L."},{"family":"Fekete","given":"Martin"},{"family":"Stadler","given":"Peter F."}],"issued":{"date-parts":[["2002",6,21]]}},"label":"page"},{"id":1255,"uris":["http://zotero.org/users/5019802/items/JB957LP4"],"uri":["http://zotero.org/users/5019802/items/JB957LP4"],"itemData":{"id":1255,"type":"article-journal","abstract":"A multiple sequence alignment program, MAFFT, has been developed. The CPU time is drastically reduced as compared with existing methods. MAFFT includes two novel techniques. (i) Homo logous regions are rapidly identified by the fast Fourier transform (FFT), in which an amino acid sequence is converted to a sequence composed of volume and polarity values of each amino acid residue. (ii) We propose a simplified scoring system that performs well for reducing CPU time and increasing the accuracy of alignments even for sequences having large insertions or extensions as well as distantly related sequences of similar length. Two different heuristics, the progressive method (FFT‐NS‐2) and the iterative refinement method (FFT‐NS‐i), are implemented in MAFFT. The performances of FFT‐NS‐2 and FFT‐NS‐i were compared with other methods by computer simulations and benchmark tests; the CPU time of FFT‐NS‐2 is drastically reduced as compared with CLUSTALW with comparable accuracy. FFT‐NS‐i is over 100 times faster than T‐COFFEE, when the number of input sequences exceeds 60, without sacrificing the accuracy.","container-title":"Nucleic Acids Research","DOI":"10.1093/nar/gkf436","ISSN":"0305-1048","issue":"14","journalAbbreviation":"Nucleic Acids Research","page":"3059-3066","source":"Silverchair","title":"MAFFT: a novel method for rapid multiple sequence alignment based on fast Fourier transform","title-short":"MAFFT","volume":"30","author":[{"family":"Katoh","given":"Kazutaka"},{"family":"Misawa","given":"Kazuharu"},{"family":"Kuma","given":"Kei‐ichi"},{"family":"Miyata","given":"Takashi"}],"issued":{"date-parts":[["2002",7,15]]}},"label":"page"},{"id":1257,"uris":["http://zotero.org/users/5019802/items/SV767ADF"],"uri":["http://zotero.org/users/5019802/items/SV767ADF"],"itemData":{"id":1257,"type":"article-journal","abstract":"The accuracy of multiple sequence alignment program MAFFT has been improved. The new version (5.3) of MAFFT offers new iterative refinement options, H-INS-i, F-INS-i and G-INS-i, in which pairwise alignment information are incorporated into objective function. These new options of MAFFT showed higher accuracy than currently available methods including TCoffee version 2 and CLUSTAL W in benchmark tests consisting of alignments of &amp;gt;50 sequences. Like the previously available options, the new options of MAFFT can handle hundreds of sequences on a standard desktop computer. We also examined the effect of the number of homologues included in an alignment. For a multiple alignment consisting of </w:instrText>
      </w:r>
      <w:r w:rsidR="00BA6D60">
        <w:rPr>
          <w:rFonts w:ascii="Cambria Math" w:hAnsi="Cambria Math" w:cs="Cambria Math"/>
          <w:sz w:val="24"/>
          <w:szCs w:val="24"/>
        </w:rPr>
        <w:instrText>∼</w:instrText>
      </w:r>
      <w:r w:rsidR="00BA6D60">
        <w:rPr>
          <w:rFonts w:ascii="Times New Roman" w:hAnsi="Times New Roman" w:cs="Times New Roman"/>
          <w:sz w:val="24"/>
          <w:szCs w:val="24"/>
        </w:rPr>
        <w:instrText xml:space="preserve">8 sequences with low similarity, the accuracy was improved (2–10 percentage points) when the sequences were aligned together with dozens of their close homologues (E-value &amp;lt; 10−5–10−20) collected from a database. Such improvement was generally observed for most methods, but remarkably large for the new options of MAFFT proposed here. Thus, we made a Ruby script, mafftE.rb, which aligns the input sequences together with their close homologues collected from SwissProt using NCBI-BLAST.","container-title":"Nucleic Acids Research","DOI":"10.1093/nar/gki198","ISSN":"0305-1048","issue":"2","journalAbbreviation":"Nucleic Acids Research","page":"511-518","source":"Silverchair","title":"MAFFT version 5: improvement in accuracy of multiple sequence alignment","title-short":"MAFFT version 5","volume":"33","author":[{"family":"Katoh","given":"Kazutaka"},{"family":"Kuma","given":"Kei-ichi"},{"family":"Toh","given":"Hiroyuki"},{"family":"Miyata","given":"Takashi"}],"issued":{"date-parts":[["2005",1,1]]}},"label":"page"},{"id":1236,"uris":["http://zotero.org/users/5019802/items/H37FTY3R"],"uri":["http://zotero.org/users/5019802/items/H37FTY3R"],"itemData":{"id":1236,"type":"article-journal","abstract":"Structural alignment of RNAs is becoming important, since the discovery of functional non-coding RNAs (ncRNAs). Recent studies, mainly based on various approximations of the Sankoff algorithm, have resulted in considerable improvement in the accuracy of pairwise structural alignment. In contrast, for the cases with more than two sequences, the practical merit of structural alignment remains unclear as compared to traditional sequence-based methods, although the importance of multiple structural alignment is widely recognized. We took a different approach from a straightforward extension of the Sankoff algorithm to the multiple alignments from the viewpoints of accuracy and time complexity. As a new option of the MAFFT alignment program, we developed a multiple RNA alignment framework, X-INS-i, which builds a multiple alignment with an iterative method incorporating structural information through two components: (1) pairwise structural alignments by an external pairwise alignment method such as SCARNA or LaRA and (2) a new objective function, Four-way Consistency, derived from the base-pairing probability of every sub-aligned group at every multiple alignment stage. The BRAliBASE benchmark showed that X-INS-i outperforms other methods currently available in the sum-of-pairs score (SPS) criterion. As a basis for predicting common secondary structure, the accuracy of the present method is comparable to or rather higher than those of the current leading methods such as RNA Sampler. The X-INS-i framework can be used for building a multiple RNA alignment from any combination of algorithms for pairwise RNA alignment and base-pairing probability. The source code is available at the webpage found in the Availability and requirements section.","container-title":"BMC Bioinformatics","DOI":"10.1186/1471-2105-9-212","ISSN":"1471-2105","issue":"1","journalAbbreviation":"BMC Bioinformatics","language":"en","note":"number: 1\npublisher: BioMed Central","page":"1-13","source":"bmcbioinformatics.biomedcentral.com","title":"Improved accuracy of multiple ncRNA alignment by incorporating structural information into a MAFFT-based framework","volume":"9","author":[{"family":"Katoh","given":"Kazutaka"},{"family":"Toh","given":"Hiroyuki"}],"issued":{"date-parts":[["2008",12]]}},"label":"page"},{"id":1241,"uris":["http://zotero.org/users/5019802/items/BU9RGB8T"],"uri":["http://zotero.org/users/5019802/items/BU9RGB8T"],"itemData":{"id":1241,"type":"article-journal","abstract":"Aligning multiple RNA sequences is essential for analyzing non-coding RNAs. Although many alignment methods for non-coding RNAs, including Sankoff's algorithm for strict structural alignments, have been proposed, they are either inaccurate or computationally too expensive. Faster methods with reasonable accuracies are required for genome-scale analyses. We propose a fast algorithm for multiple structural alignments of RNA sequences that is an extension of our pairwise structural alignment method (implemented in SCARNA). The accuracies of the implemented software, MXSCARNA, are at least as favorable as those of state-of-art algorithms that are computationally much more expensive in time and memory. The proposed method for structural alignment of multiple RNA sequences is fast enough for large-scale analyses with accuracies at least comparable to those of existing algorithms. The source code of MXSCARNA and its web server are available at http://mxscarna.ncrna.org .","container-title":"BMC Bioinformatics","DOI":"10.1186/1471-2105-9-33","ISSN":"1471-2105","issue":"1","journalAbbreviation":"BMC Bioinformatics","language":"en","note":"number: 1\npublisher: BioMed Central","page":"1-17","source":"bmcbioinformatics.biomedcentral.com","title":"A fast structural multiple alignment method for long RNA sequences","volume":"9","author":[{"family":"Tabei","given":"Yasuo"},{"family":"Kiryu","given":"Hisanori"},{"family":"Kin","given":"Taishin"},{"family":"Asai","given":"Kiyoshi"}],"issued":{"date-parts":[["2008",12]]}},"label":"page"},{"id":1258,"uris":["http://zotero.org/users/5019802/items/SHRQ2UIT"],"uri":["http://zotero.org/users/5019802/items/SHRQ2UIT"],"itemData":{"id":1258,"type":"article-journal","abstract":"Two methods to add unaligned sequences into an existing multiple sequence alignment have been implemented as the ‘–add’ and ‘–addfragments’ options in the MAFFT package. The former option is a basic one and applicable only to full-length sequences, whereas the latter option is applicable even when the unaligned sequences are short and fragmentary. These methods internally infer the phylogenetic relationship among the sequences in the existing alignment and the phylogenetic positions of unaligned sequences. Benchmarks based on two independent simulations consistently suggest that the “–addfragments” option outperforms recent methods, PaPaRa and PAGAN, in accuracy for difficult problems and that these three methods appropriately handle easy problems.Availability:http://mafft.cbrc.jp/alignment/software/Contact:katoh@ifrec.osaka-u.ac.jpSupplementary information:Supplementary data are available at Bioinformatics online","container-title":"Bioinformatics","DOI":"10.1093/bioinformatics/bts578","ISSN":"1367-4803","issue":"23","journalAbbreviation":"Bioinformatics","page":"3144-3146","source":"Silverchair","title":"Adding unaligned sequences into an existing alignment using MAFFT and LAST","volume":"28","author":[{"family":"Katoh","given":"Kazutaka"},{"family":"Frith","given":"Martin C."}],"issued":{"date-parts":[["2012",12,1]]}},"label":"page"},{"id":1243,"uris":["http://zotero.org/users/5019802/items/HMF6W628"],"uri":["http://zotero.org/users/5019802/items/HMF6W628"],"itemData":{"id":1243,"type":"article-journal","abstract":"We report a new web server, aLeaves (http://aleaves.cdb.riken.jp/), for homologue collection from diverse animal genomes. In molecular comparative studies involving multiple species, orthology identification is the basis on which most subsequent biological analyses rely. It can be achieved most accurately by explicit phylogenetic inference. More and more species are subjected to large-scale sequencing, but the resultant resources are scattered in independent project-based, and multi-species, but separate, web sites. This complicates data access and is becoming a serious barrier to the comprehensiveness of molecular phylogenetic analysis. aLeaves, launched to overcome this difficulty, collects sequences similar to an input query sequence from various data sources. The collected sequences can be passed on to the MAFFT sequence alignment server (http://mafft.cbrc.jp/alignment/server/), which has been significantly improved in interactivity. This update enables to switch between (i) sequence selection using the Archaeopteryx tree viewer, (ii) multiple sequence alignment and (iii) tree inference. This can be performed as a loop until one reaches a sensible data set, which minimizes redundancy for better visibility and handling in phylogenetic inference while covering relevant taxa. The work flow achieved by the seamless link between aLeaves and MAFFT provides a convenient online platform to address various questions in zoology and evolutionary biology.","container-title":"Nucleic Acids Research","DOI":"10.1093/nar/gkt389","ISSN":"1362-4962","issue":"Web Server issue","journalAbbreviation":"Nucleic Acids Res","language":"eng","note":"PMID: 23677614\nPMCID: PMC3692103","page":"W22-28","source":"PubMed","title":"aLeaves facilitates on-demand exploration of metazoan gene family trees on MAFFT sequence alignment server with enhanced interactivity","volume":"41","author":[{"family":"Kuraku","given":"Shigehiro"},{"family":"Zmasek","given":"Christian M."},{"family":"Nishimura","given":"Osamu"},{"family":"Katoh","given":"Kazutaka"}],"issued":{"date-parts":[["2013",7]]}},"label":"page"},{"id":1245,"uris":["http://zotero.org/users/5019802/items/YGJVBRMM"],"uri":["http://zotero.org/users/5019802/items/YGJVBRMM"],"itemData":{"id":1245,"type":"article-journal","abstract":"MOTIVATION: We present a new feature of the MAFFT multiple alignment program for suppressing over-alignment (aligning unrelated segments). Conventional MAFFT is highly sensitive in aligning conserved regions in remote homologs, but the risk of over-alignment is recently becoming greater, as low-quality or noisy sequences are increasing in protein sequence databases, due, for example, to sequencing errors and difficulty in gene prediction.\nRESULTS: The proposed method utilizes a variable scoring matrix for different pairs of sequences (or groups) in a single multiple sequence alignment, based on the global similarity of each pair. This method significantly increases the correctly gapped sites in real examples and in simulations under various conditions. Regarding sensitivity, the effect of the proposed method is slightly negative in real protein-based benchmarks, and mostly neutral in simulation-based benchmarks. This approach is based on natural biological reasoning and should be compatible with many methods based on dynamic programming for multiple sequence alignment.\nAVAILABILITY AND IMPLEMENTATION: The new feature is available in MAFFT versions 7.263 and higher. http://mafft.cbrc.jp/alignment/software/\nCONTACT: katoh@ifrec.osaka-u.ac.jp\nSUPPLEMENTARY INFORMATION: Supplementary data are available at Bioinformatics online.","container-title":"Bioinformatics (Oxford, England)","DOI":"10.1093/bioinformatics/btw108","ISSN":"1367-4811","issue":"13","journalAbbreviation":"Bioinformatics","language":"eng","note":"PMID: 27153688\nPMCID: PMC4920119","page":"1933-1942","source":"PubMed","title":"A simple method to control over-alignment in the MAFFT multiple sequence alignment program","volume":"32","author":[{"family":"Katoh","given":"Kazutaka"},{"family":"Standley","given":"Daron M."}],"issued":{"date-parts":[["2016",7,1]]}},"label":"page"},{"id":1247,"uris":["http://zotero.org/users/5019802/items/NWPG4MBD"],"uri":["http://zotero.org/users/5019802/items/NWPG4MBD"],"itemData":{"id":1247,"type":"article-journal","abstract":"MOTIVATION: Large multiple sequence alignments (MSAs), consisting of thousands of sequences, are becoming more and more common, due to advances in sequencing technologies. The MAFFT MSA program has several options for building large MSAs, but their performances have not been sufficiently assessed yet, because realistic benchmarking of large MSAs has been difficult. Recently, such assessments have been made possible through the HomFam and ContTest benchmark protein datasets. Along with the development of these datasets, an interesting theory was proposed: chained guide trees increase the accuracy of MSAs of structurally conserved regions. This theory challenges the basis of progressive alignment methods and needs to be examined by being compared with other known methods including computationally intensive ones.\nRESULTS: We used HomFam, ContTest and OXFam (an extended version of OXBench) to evaluate several methods enabled in MAFFT: (1) a progressive method with approximate guide trees, (2) a progressive method with chained guide trees, (3) a combination of an iterative refinement method and a progressive method and (4) a less approximate progressive method that uses a rigorous guide tree and consistency score. Other programs, Clustal Omega and UPP, available for large MSAs, were also included into the comparison. The effect of method 2 (chained guide trees) was positive in ContTest but negative in HomFam and OXFam. Methods 3 and 4 increased the benchmark scores more consistently than method 2 for the three datasets, suggesting that they are safer to use.\nAVAILABILITY AND IMPLEMENTATION: http://mafft.cbrc.jp/alignment/software/ CONTACT: katoh@ifrec.osaka-u.ac.jpSupplementary information: Supplementary data are available at Bioinformatics online.","container-title":"Bioinformatics (Oxford, England)","DOI":"10.1093/bioinformatics/btw412","ISSN":"1367-4811","issue":"21","journalAbbreviation":"Bioinformatics","language":"eng","note":"PMID: 27378296\nPMCID: PMC5079479","page":"3246-3251","source":"PubMed","title":"Application of the MAFFT sequence alignment program to large data-reexamination of the usefulness of chained guide trees","volume":"32","author":[{"family":"Yamada","given":"Kazunori D."},{"family":"Tomii","given":"Kentaro"},{"family":"Katoh","given":"Kazutaka"}],"issued":{"date-parts":[["2016",11,1]]}},"label":"page"},{"id":1251,"uris":["http://zotero.org/users/5019802/items/5LDUJXB4"],"uri":["http://zotero.org/users/5019802/items/5LDUJXB4"],"itemData":{"id":1251,"type":"article-journal","abstract":"Here, we describe a web server that integrates structural alignments with the MAFFT multiple sequence alignment (MSA) tool. For this purpose, we have prepared a web-based Database of Aligned Structural Homologs (DASH), which provides structural alignments at the domain and chain levels for all proteins in the Protein Data Bank (PDB), and can be queried interactively or by a simple REST-like API. MAFFT-DASH integration can be invoked with a single flag on either the web (https://mafft.cbrc.jp/alignment/server/) or command-line versions of MAFFT. In our benchmarks using 878 cases from the BAliBase, HomFam, OXFam, Mattbench and SISYPHUS datasets, MAFFT-DASH showed 10-20% improvement over standard MAFFT for MSA problems with weak similarity, in terms of Sum-of-Pairs (SP), a measure of how well a program succeeds at aligning input sequences in comparison to a reference alignment. When MAFFT alignments were supplemented with homologous sequences, further improvement was observed. Potential applications of DASH beyond MSA enrichment include functional annotation through detection of remote homology and assembly of template libraries for homology modeling.","container-title":"Nucleic Acids Research","DOI":"10.1093/nar/gkz342","ISSN":"1362-4962","issue":"W1","journalAbbreviation":"Nucleic Acids Res","language":"eng","note":"PMID: 31062021\nPMCID: PMC6602451","page":"W5-W10","source":"PubMed","title":"MAFFT-DASH: integrated protein sequence and structural alignment","title-short":"MAFFT-DASH","volume":"47","author":[{"family":"Rozewicki","given":"John"},{"family":"Li","given":"Songling"},{"family":"Amada","given":"Karlou Mar"},{"family":"Standley","given":"Daron M."},{"family":"Katoh","given":"Kazutaka"}],"issued":{"date-parts":[["2019",7,2]]}},"label":"page"}],"schema":"https://github.com/citation-style-language/schema/raw/master/csl-citation.json"} </w:instrText>
      </w:r>
      <w:r w:rsidR="00BA6D60">
        <w:rPr>
          <w:rFonts w:ascii="Times New Roman" w:hAnsi="Times New Roman" w:cs="Times New Roman"/>
          <w:sz w:val="24"/>
          <w:szCs w:val="24"/>
        </w:rPr>
        <w:fldChar w:fldCharType="separate"/>
      </w:r>
      <w:r w:rsidR="00BA6D60" w:rsidRPr="00BA6D60">
        <w:rPr>
          <w:rFonts w:ascii="Times New Roman" w:hAnsi="Times New Roman" w:cs="Times New Roman"/>
          <w:sz w:val="24"/>
        </w:rPr>
        <w:t>(Hofacker et al., 2002; Katoh et al., 2002, 2005; Katoh and Toh, 2008; Tabei et al., 2008; Katoh and Frith, 2012; Kuraku et al., 2013; Katoh and Standley, 2016; Yamada et al., 2016; Rozewicki et al., 2019)</w:t>
      </w:r>
      <w:r w:rsidR="00BA6D60">
        <w:rPr>
          <w:rFonts w:ascii="Times New Roman" w:hAnsi="Times New Roman" w:cs="Times New Roman"/>
          <w:sz w:val="24"/>
          <w:szCs w:val="24"/>
        </w:rPr>
        <w:fldChar w:fldCharType="end"/>
      </w:r>
      <w:r w:rsidR="00574630" w:rsidRPr="00007D45">
        <w:rPr>
          <w:rFonts w:ascii="Times New Roman" w:hAnsi="Times New Roman" w:cs="Times New Roman"/>
          <w:sz w:val="24"/>
          <w:szCs w:val="24"/>
        </w:rPr>
        <w:t>.</w:t>
      </w:r>
      <w:r w:rsidR="00574630">
        <w:rPr>
          <w:rFonts w:ascii="Times New Roman" w:hAnsi="Times New Roman" w:cs="Times New Roman"/>
          <w:sz w:val="24"/>
          <w:szCs w:val="24"/>
        </w:rPr>
        <w:t xml:space="preserve"> </w:t>
      </w:r>
      <w:r w:rsidR="00574630" w:rsidRPr="00DC03E9">
        <w:rPr>
          <w:rFonts w:ascii="Times New Roman" w:hAnsi="Times New Roman" w:cs="Times New Roman"/>
          <w:sz w:val="24"/>
          <w:szCs w:val="24"/>
        </w:rPr>
        <w:t xml:space="preserve">The best model of substitution was selected using </w:t>
      </w:r>
      <w:proofErr w:type="spellStart"/>
      <w:r w:rsidR="00574630" w:rsidRPr="00DC03E9">
        <w:rPr>
          <w:rFonts w:ascii="Times New Roman" w:hAnsi="Times New Roman" w:cs="Times New Roman"/>
          <w:sz w:val="24"/>
          <w:szCs w:val="24"/>
        </w:rPr>
        <w:t>ModelFinder</w:t>
      </w:r>
      <w:proofErr w:type="spellEnd"/>
      <w:r w:rsidR="00574630">
        <w:rPr>
          <w:rFonts w:ascii="Times New Roman" w:hAnsi="Times New Roman" w:cs="Times New Roman"/>
          <w:sz w:val="24"/>
          <w:szCs w:val="24"/>
        </w:rPr>
        <w:t xml:space="preserve"> (</w:t>
      </w:r>
      <w:proofErr w:type="spellStart"/>
      <w:r w:rsidR="00574630" w:rsidRPr="00DC03E9">
        <w:rPr>
          <w:rFonts w:ascii="Times New Roman" w:hAnsi="Times New Roman" w:cs="Times New Roman"/>
          <w:sz w:val="24"/>
          <w:szCs w:val="24"/>
        </w:rPr>
        <w:t>Kalyaanamoorthy</w:t>
      </w:r>
      <w:proofErr w:type="spellEnd"/>
      <w:r w:rsidR="00574630">
        <w:rPr>
          <w:rFonts w:ascii="Times New Roman" w:hAnsi="Times New Roman" w:cs="Times New Roman"/>
          <w:sz w:val="24"/>
          <w:szCs w:val="24"/>
        </w:rPr>
        <w:t xml:space="preserve"> et al., 2017). </w:t>
      </w:r>
    </w:p>
    <w:p w14:paraId="1C4D4D40" w14:textId="00860049" w:rsidR="003D7170" w:rsidRDefault="003D7170" w:rsidP="003D7170">
      <w:pPr>
        <w:spacing w:after="0"/>
        <w:rPr>
          <w:rFonts w:ascii="Times New Roman" w:hAnsi="Times New Roman" w:cs="Times New Roman"/>
          <w:sz w:val="24"/>
          <w:szCs w:val="24"/>
        </w:rPr>
      </w:pPr>
    </w:p>
    <w:p w14:paraId="39A4AC88" w14:textId="61CA85B2" w:rsidR="0079423F" w:rsidRDefault="0079423F" w:rsidP="0079423F">
      <w:pPr>
        <w:spacing w:after="0"/>
        <w:rPr>
          <w:rFonts w:ascii="Times New Roman" w:hAnsi="Times New Roman" w:cs="Times New Roman"/>
          <w:sz w:val="24"/>
          <w:szCs w:val="24"/>
        </w:rPr>
      </w:pPr>
    </w:p>
    <w:p w14:paraId="32BE091B" w14:textId="35E80826" w:rsidR="00BA6D60" w:rsidRPr="00966D59" w:rsidRDefault="00120791" w:rsidP="003D7170">
      <w:pPr>
        <w:spacing w:after="0"/>
        <w:rPr>
          <w:rFonts w:ascii="Times New Roman" w:hAnsi="Times New Roman" w:cs="Times New Roman"/>
          <w:sz w:val="24"/>
          <w:szCs w:val="24"/>
        </w:rPr>
      </w:pPr>
      <w:r>
        <w:rPr>
          <w:rFonts w:ascii="Times New Roman" w:hAnsi="Times New Roman" w:cs="Times New Roman"/>
          <w:sz w:val="24"/>
          <w:szCs w:val="24"/>
        </w:rPr>
        <w:t xml:space="preserve">Sequences used for the tree and alignment are as follows: </w:t>
      </w:r>
      <w:r w:rsidR="00C606E2">
        <w:rPr>
          <w:rFonts w:ascii="Times New Roman" w:hAnsi="Times New Roman" w:cs="Times New Roman"/>
          <w:i/>
          <w:iCs/>
          <w:sz w:val="24"/>
          <w:szCs w:val="24"/>
        </w:rPr>
        <w:t>Anguilla japonica</w:t>
      </w:r>
      <w:r w:rsidR="00C606E2">
        <w:rPr>
          <w:rFonts w:ascii="Times New Roman" w:hAnsi="Times New Roman" w:cs="Times New Roman"/>
          <w:sz w:val="24"/>
          <w:szCs w:val="24"/>
        </w:rPr>
        <w:t xml:space="preserve"> FP-FABP (</w:t>
      </w:r>
      <w:proofErr w:type="spellStart"/>
      <w:r w:rsidR="00C606E2">
        <w:rPr>
          <w:rFonts w:ascii="Times New Roman" w:hAnsi="Times New Roman" w:cs="Times New Roman"/>
          <w:sz w:val="24"/>
          <w:szCs w:val="24"/>
        </w:rPr>
        <w:t>UnaG</w:t>
      </w:r>
      <w:proofErr w:type="spellEnd"/>
      <w:r w:rsidR="00C606E2">
        <w:rPr>
          <w:rFonts w:ascii="Times New Roman" w:hAnsi="Times New Roman" w:cs="Times New Roman"/>
          <w:sz w:val="24"/>
          <w:szCs w:val="24"/>
        </w:rPr>
        <w:t xml:space="preserve">, Accession </w:t>
      </w:r>
      <w:r w:rsidR="00C606E2" w:rsidRPr="00C606E2">
        <w:rPr>
          <w:rFonts w:ascii="Times New Roman" w:hAnsi="Times New Roman" w:cs="Times New Roman"/>
          <w:sz w:val="24"/>
          <w:szCs w:val="24"/>
        </w:rPr>
        <w:t>P0DM59.1</w:t>
      </w:r>
      <w:r w:rsidR="00C606E2">
        <w:rPr>
          <w:rFonts w:ascii="Times New Roman" w:hAnsi="Times New Roman" w:cs="Times New Roman"/>
          <w:sz w:val="24"/>
          <w:szCs w:val="24"/>
        </w:rPr>
        <w:t xml:space="preserve">), </w:t>
      </w:r>
      <w:r w:rsidR="00C606E2">
        <w:rPr>
          <w:rFonts w:ascii="Times New Roman" w:hAnsi="Times New Roman" w:cs="Times New Roman"/>
          <w:i/>
          <w:iCs/>
          <w:sz w:val="24"/>
          <w:szCs w:val="24"/>
        </w:rPr>
        <w:t>Anguilla australis</w:t>
      </w:r>
      <w:r w:rsidR="00C606E2">
        <w:rPr>
          <w:rFonts w:ascii="Times New Roman" w:hAnsi="Times New Roman" w:cs="Times New Roman"/>
          <w:sz w:val="24"/>
          <w:szCs w:val="24"/>
        </w:rPr>
        <w:t xml:space="preserve"> FP-FABP (Accession </w:t>
      </w:r>
      <w:r w:rsidR="00C606E2" w:rsidRPr="00C606E2">
        <w:rPr>
          <w:rFonts w:ascii="Times New Roman" w:hAnsi="Times New Roman" w:cs="Times New Roman"/>
          <w:sz w:val="24"/>
          <w:szCs w:val="24"/>
        </w:rPr>
        <w:t>BAP76194.1</w:t>
      </w:r>
      <w:r w:rsidR="00C606E2">
        <w:rPr>
          <w:rFonts w:ascii="Times New Roman" w:hAnsi="Times New Roman" w:cs="Times New Roman"/>
          <w:sz w:val="24"/>
          <w:szCs w:val="24"/>
        </w:rPr>
        <w:t xml:space="preserve">), </w:t>
      </w:r>
      <w:r w:rsidR="00C606E2" w:rsidRPr="00C606E2">
        <w:rPr>
          <w:rFonts w:ascii="Times New Roman" w:hAnsi="Times New Roman" w:cs="Times New Roman"/>
          <w:i/>
          <w:iCs/>
          <w:sz w:val="24"/>
          <w:szCs w:val="24"/>
        </w:rPr>
        <w:t>A</w:t>
      </w:r>
      <w:r w:rsidR="00C606E2">
        <w:rPr>
          <w:rFonts w:ascii="Times New Roman" w:hAnsi="Times New Roman" w:cs="Times New Roman"/>
          <w:i/>
          <w:iCs/>
          <w:sz w:val="24"/>
          <w:szCs w:val="24"/>
        </w:rPr>
        <w:t>nguilla</w:t>
      </w:r>
      <w:r w:rsidR="00C606E2" w:rsidRPr="00C606E2">
        <w:rPr>
          <w:rFonts w:ascii="Times New Roman" w:hAnsi="Times New Roman" w:cs="Times New Roman"/>
          <w:i/>
          <w:iCs/>
          <w:sz w:val="24"/>
          <w:szCs w:val="24"/>
        </w:rPr>
        <w:t xml:space="preserve"> bicolor</w:t>
      </w:r>
      <w:r w:rsidR="00C606E2" w:rsidRPr="00C606E2">
        <w:rPr>
          <w:rFonts w:ascii="Times New Roman" w:hAnsi="Times New Roman" w:cs="Times New Roman"/>
          <w:sz w:val="24"/>
          <w:szCs w:val="24"/>
        </w:rPr>
        <w:t xml:space="preserve"> </w:t>
      </w:r>
      <w:proofErr w:type="spellStart"/>
      <w:r w:rsidR="00C606E2" w:rsidRPr="00C606E2">
        <w:rPr>
          <w:rFonts w:ascii="Times New Roman" w:hAnsi="Times New Roman" w:cs="Times New Roman"/>
          <w:i/>
          <w:iCs/>
          <w:sz w:val="24"/>
          <w:szCs w:val="24"/>
        </w:rPr>
        <w:t>bicolor</w:t>
      </w:r>
      <w:proofErr w:type="spellEnd"/>
      <w:r w:rsidR="00C606E2" w:rsidRPr="00C606E2">
        <w:rPr>
          <w:rFonts w:ascii="Times New Roman" w:hAnsi="Times New Roman" w:cs="Times New Roman"/>
          <w:sz w:val="24"/>
          <w:szCs w:val="24"/>
        </w:rPr>
        <w:t xml:space="preserve"> FP-FABP</w:t>
      </w:r>
      <w:r w:rsidR="00C606E2">
        <w:rPr>
          <w:rFonts w:ascii="Times New Roman" w:hAnsi="Times New Roman" w:cs="Times New Roman"/>
          <w:sz w:val="24"/>
          <w:szCs w:val="24"/>
        </w:rPr>
        <w:t xml:space="preserve"> (Accession </w:t>
      </w:r>
      <w:r w:rsidR="00C606E2" w:rsidRPr="00C606E2">
        <w:rPr>
          <w:rFonts w:ascii="Times New Roman" w:hAnsi="Times New Roman" w:cs="Times New Roman"/>
          <w:sz w:val="24"/>
          <w:szCs w:val="24"/>
        </w:rPr>
        <w:t>BAP76195.1</w:t>
      </w:r>
      <w:r w:rsidR="00C606E2">
        <w:rPr>
          <w:rFonts w:ascii="Times New Roman" w:hAnsi="Times New Roman" w:cs="Times New Roman"/>
          <w:sz w:val="24"/>
          <w:szCs w:val="24"/>
        </w:rPr>
        <w:t xml:space="preserve">), </w:t>
      </w:r>
      <w:r w:rsidR="00C606E2">
        <w:rPr>
          <w:rFonts w:ascii="Times New Roman" w:hAnsi="Times New Roman" w:cs="Times New Roman"/>
          <w:i/>
          <w:iCs/>
          <w:sz w:val="24"/>
          <w:szCs w:val="24"/>
        </w:rPr>
        <w:t xml:space="preserve">Anguilla </w:t>
      </w:r>
      <w:proofErr w:type="spellStart"/>
      <w:r w:rsidR="00C606E2">
        <w:rPr>
          <w:rFonts w:ascii="Times New Roman" w:hAnsi="Times New Roman" w:cs="Times New Roman"/>
          <w:i/>
          <w:iCs/>
          <w:sz w:val="24"/>
          <w:szCs w:val="24"/>
        </w:rPr>
        <w:t>mossambica</w:t>
      </w:r>
      <w:proofErr w:type="spellEnd"/>
      <w:r w:rsidR="00C606E2">
        <w:rPr>
          <w:rFonts w:ascii="Times New Roman" w:hAnsi="Times New Roman" w:cs="Times New Roman"/>
          <w:sz w:val="24"/>
          <w:szCs w:val="24"/>
        </w:rPr>
        <w:t xml:space="preserve"> FP-FABP (Accession </w:t>
      </w:r>
      <w:r w:rsidR="00C606E2" w:rsidRPr="00C606E2">
        <w:rPr>
          <w:rFonts w:ascii="Times New Roman" w:hAnsi="Times New Roman" w:cs="Times New Roman"/>
          <w:sz w:val="24"/>
          <w:szCs w:val="24"/>
        </w:rPr>
        <w:t>BAP76197.1</w:t>
      </w:r>
      <w:r w:rsidR="00C606E2">
        <w:rPr>
          <w:rFonts w:ascii="Times New Roman" w:hAnsi="Times New Roman" w:cs="Times New Roman"/>
          <w:sz w:val="24"/>
          <w:szCs w:val="24"/>
        </w:rPr>
        <w:t>),</w:t>
      </w:r>
      <w:r w:rsidR="00966D59">
        <w:rPr>
          <w:rFonts w:ascii="Times New Roman" w:hAnsi="Times New Roman" w:cs="Times New Roman"/>
          <w:sz w:val="24"/>
          <w:szCs w:val="24"/>
        </w:rPr>
        <w:t xml:space="preserve"> </w:t>
      </w:r>
      <w:proofErr w:type="spellStart"/>
      <w:r w:rsidR="00966D59">
        <w:rPr>
          <w:rFonts w:ascii="Times New Roman" w:hAnsi="Times New Roman" w:cs="Times New Roman"/>
          <w:i/>
          <w:iCs/>
          <w:sz w:val="24"/>
          <w:szCs w:val="24"/>
        </w:rPr>
        <w:t>Gymnothorax</w:t>
      </w:r>
      <w:proofErr w:type="spellEnd"/>
      <w:r w:rsidR="00966D59">
        <w:rPr>
          <w:rFonts w:ascii="Times New Roman" w:hAnsi="Times New Roman" w:cs="Times New Roman"/>
          <w:i/>
          <w:iCs/>
          <w:sz w:val="24"/>
          <w:szCs w:val="24"/>
        </w:rPr>
        <w:t xml:space="preserve"> </w:t>
      </w:r>
      <w:proofErr w:type="spellStart"/>
      <w:r w:rsidR="00966D59">
        <w:rPr>
          <w:rFonts w:ascii="Times New Roman" w:hAnsi="Times New Roman" w:cs="Times New Roman"/>
          <w:i/>
          <w:iCs/>
          <w:sz w:val="24"/>
          <w:szCs w:val="24"/>
        </w:rPr>
        <w:t>zonipectis</w:t>
      </w:r>
      <w:proofErr w:type="spellEnd"/>
      <w:r w:rsidR="00966D59">
        <w:rPr>
          <w:rFonts w:ascii="Times New Roman" w:hAnsi="Times New Roman" w:cs="Times New Roman"/>
          <w:sz w:val="24"/>
          <w:szCs w:val="24"/>
        </w:rPr>
        <w:t xml:space="preserve"> FP-FABP (</w:t>
      </w:r>
      <w:proofErr w:type="spellStart"/>
      <w:r w:rsidR="002B4464">
        <w:rPr>
          <w:rFonts w:ascii="Times New Roman" w:hAnsi="Times New Roman" w:cs="Times New Roman"/>
          <w:sz w:val="24"/>
          <w:szCs w:val="24"/>
        </w:rPr>
        <w:t>GymFP</w:t>
      </w:r>
      <w:proofErr w:type="spellEnd"/>
      <w:r w:rsidR="002B4464">
        <w:rPr>
          <w:rFonts w:ascii="Times New Roman" w:hAnsi="Times New Roman" w:cs="Times New Roman"/>
          <w:sz w:val="24"/>
          <w:szCs w:val="24"/>
        </w:rPr>
        <w:t xml:space="preserve">, </w:t>
      </w:r>
      <w:r w:rsidR="00966D59">
        <w:rPr>
          <w:rFonts w:ascii="Times New Roman" w:hAnsi="Times New Roman" w:cs="Times New Roman"/>
          <w:sz w:val="24"/>
          <w:szCs w:val="24"/>
        </w:rPr>
        <w:t xml:space="preserve">Accession </w:t>
      </w:r>
      <w:r w:rsidR="00966D59" w:rsidRPr="00E37F5C">
        <w:rPr>
          <w:rFonts w:ascii="Times New Roman" w:eastAsia="Times New Roman" w:hAnsi="Times New Roman" w:cs="Times New Roman"/>
          <w:sz w:val="24"/>
          <w:szCs w:val="24"/>
        </w:rPr>
        <w:t>PRJNA718586</w:t>
      </w:r>
      <w:r w:rsidR="00966D59">
        <w:rPr>
          <w:rFonts w:ascii="Times New Roman" w:eastAsia="Times New Roman" w:hAnsi="Times New Roman" w:cs="Times New Roman"/>
          <w:sz w:val="24"/>
          <w:szCs w:val="24"/>
        </w:rPr>
        <w:t>),</w:t>
      </w:r>
      <w:r w:rsidR="00C606E2">
        <w:rPr>
          <w:rFonts w:ascii="Times New Roman" w:hAnsi="Times New Roman" w:cs="Times New Roman"/>
          <w:sz w:val="24"/>
          <w:szCs w:val="24"/>
        </w:rPr>
        <w:t xml:space="preserve"> </w:t>
      </w:r>
      <w:proofErr w:type="spellStart"/>
      <w:r w:rsidR="00C606E2">
        <w:rPr>
          <w:rFonts w:ascii="Times New Roman" w:hAnsi="Times New Roman" w:cs="Times New Roman"/>
          <w:i/>
          <w:iCs/>
          <w:sz w:val="24"/>
          <w:szCs w:val="24"/>
        </w:rPr>
        <w:t>Kaupichthys</w:t>
      </w:r>
      <w:proofErr w:type="spellEnd"/>
      <w:r w:rsidR="00C606E2">
        <w:rPr>
          <w:rFonts w:ascii="Times New Roman" w:hAnsi="Times New Roman" w:cs="Times New Roman"/>
          <w:i/>
          <w:iCs/>
          <w:sz w:val="24"/>
          <w:szCs w:val="24"/>
        </w:rPr>
        <w:t xml:space="preserve"> </w:t>
      </w:r>
      <w:proofErr w:type="spellStart"/>
      <w:r w:rsidR="00C606E2">
        <w:rPr>
          <w:rFonts w:ascii="Times New Roman" w:hAnsi="Times New Roman" w:cs="Times New Roman"/>
          <w:i/>
          <w:iCs/>
          <w:sz w:val="24"/>
          <w:szCs w:val="24"/>
        </w:rPr>
        <w:t>hyoproroides</w:t>
      </w:r>
      <w:proofErr w:type="spellEnd"/>
      <w:r w:rsidR="00C606E2">
        <w:rPr>
          <w:rFonts w:ascii="Times New Roman" w:hAnsi="Times New Roman" w:cs="Times New Roman"/>
          <w:sz w:val="24"/>
          <w:szCs w:val="24"/>
        </w:rPr>
        <w:t xml:space="preserve"> FP-FABP (</w:t>
      </w:r>
      <w:r w:rsidR="00966D59">
        <w:rPr>
          <w:rFonts w:ascii="Times New Roman" w:hAnsi="Times New Roman" w:cs="Times New Roman"/>
          <w:sz w:val="24"/>
          <w:szCs w:val="24"/>
        </w:rPr>
        <w:t xml:space="preserve">Chlopsid FP I, </w:t>
      </w:r>
      <w:r w:rsidR="00C606E2">
        <w:rPr>
          <w:rFonts w:ascii="Times New Roman" w:hAnsi="Times New Roman" w:cs="Times New Roman"/>
          <w:sz w:val="24"/>
          <w:szCs w:val="24"/>
        </w:rPr>
        <w:t xml:space="preserve">Accession </w:t>
      </w:r>
      <w:r w:rsidR="00966D59" w:rsidRPr="00966D59">
        <w:rPr>
          <w:rFonts w:ascii="Times New Roman" w:hAnsi="Times New Roman" w:cs="Times New Roman"/>
          <w:sz w:val="24"/>
          <w:szCs w:val="24"/>
        </w:rPr>
        <w:t>PRJNA192511</w:t>
      </w:r>
      <w:r w:rsidR="00966D59">
        <w:rPr>
          <w:rFonts w:ascii="Times New Roman" w:hAnsi="Times New Roman" w:cs="Times New Roman"/>
          <w:sz w:val="24"/>
          <w:szCs w:val="24"/>
        </w:rPr>
        <w:t xml:space="preserve">), </w:t>
      </w:r>
      <w:proofErr w:type="spellStart"/>
      <w:r w:rsidR="00966D59">
        <w:rPr>
          <w:rFonts w:ascii="Times New Roman" w:hAnsi="Times New Roman" w:cs="Times New Roman"/>
          <w:i/>
          <w:iCs/>
          <w:sz w:val="24"/>
          <w:szCs w:val="24"/>
        </w:rPr>
        <w:t>Kaupichthys</w:t>
      </w:r>
      <w:proofErr w:type="spellEnd"/>
      <w:r w:rsidR="00966D59">
        <w:rPr>
          <w:rFonts w:ascii="Times New Roman" w:hAnsi="Times New Roman" w:cs="Times New Roman"/>
          <w:i/>
          <w:iCs/>
          <w:sz w:val="24"/>
          <w:szCs w:val="24"/>
        </w:rPr>
        <w:t xml:space="preserve"> n. sp.</w:t>
      </w:r>
      <w:r w:rsidR="00966D59">
        <w:rPr>
          <w:rFonts w:ascii="Times New Roman" w:hAnsi="Times New Roman" w:cs="Times New Roman"/>
          <w:sz w:val="24"/>
          <w:szCs w:val="24"/>
        </w:rPr>
        <w:t xml:space="preserve"> FP-FABP (Chlopsid FP II, Accession </w:t>
      </w:r>
      <w:r w:rsidR="00966D59" w:rsidRPr="00966D59">
        <w:rPr>
          <w:rFonts w:ascii="Times New Roman" w:hAnsi="Times New Roman" w:cs="Times New Roman"/>
          <w:sz w:val="24"/>
          <w:szCs w:val="24"/>
        </w:rPr>
        <w:t>PRJNA223153</w:t>
      </w:r>
      <w:r w:rsidR="00966D59">
        <w:rPr>
          <w:rFonts w:ascii="Times New Roman" w:hAnsi="Times New Roman" w:cs="Times New Roman"/>
          <w:sz w:val="24"/>
          <w:szCs w:val="24"/>
        </w:rPr>
        <w:t xml:space="preserve">), </w:t>
      </w:r>
      <w:r w:rsidR="00966D59">
        <w:rPr>
          <w:rFonts w:ascii="Times New Roman" w:hAnsi="Times New Roman" w:cs="Times New Roman"/>
          <w:i/>
          <w:iCs/>
          <w:sz w:val="24"/>
          <w:szCs w:val="24"/>
        </w:rPr>
        <w:t>Homo sapiens</w:t>
      </w:r>
      <w:r w:rsidR="00966D59">
        <w:rPr>
          <w:rFonts w:ascii="Times New Roman" w:hAnsi="Times New Roman" w:cs="Times New Roman"/>
          <w:sz w:val="24"/>
          <w:szCs w:val="24"/>
        </w:rPr>
        <w:t xml:space="preserve"> FABP-7 (Accession </w:t>
      </w:r>
      <w:r w:rsidR="00966D59" w:rsidRPr="00966D59">
        <w:rPr>
          <w:rFonts w:ascii="Times New Roman" w:hAnsi="Times New Roman" w:cs="Times New Roman"/>
          <w:sz w:val="24"/>
          <w:szCs w:val="24"/>
        </w:rPr>
        <w:t>NP_001437.1</w:t>
      </w:r>
      <w:r w:rsidR="00966D59">
        <w:rPr>
          <w:rFonts w:ascii="Times New Roman" w:hAnsi="Times New Roman" w:cs="Times New Roman"/>
          <w:sz w:val="24"/>
          <w:szCs w:val="24"/>
        </w:rPr>
        <w:t xml:space="preserve">), </w:t>
      </w:r>
      <w:r w:rsidR="00966D59">
        <w:rPr>
          <w:rFonts w:ascii="Times New Roman" w:hAnsi="Times New Roman" w:cs="Times New Roman"/>
          <w:i/>
          <w:iCs/>
          <w:sz w:val="24"/>
          <w:szCs w:val="24"/>
        </w:rPr>
        <w:t>Danio rerio</w:t>
      </w:r>
      <w:r w:rsidR="00966D59">
        <w:rPr>
          <w:rFonts w:ascii="Times New Roman" w:hAnsi="Times New Roman" w:cs="Times New Roman"/>
          <w:sz w:val="24"/>
          <w:szCs w:val="24"/>
        </w:rPr>
        <w:t xml:space="preserve"> FABP-3 (Accession </w:t>
      </w:r>
      <w:r w:rsidR="002B4464" w:rsidRPr="002B4464">
        <w:rPr>
          <w:rFonts w:ascii="Times New Roman" w:hAnsi="Times New Roman" w:cs="Times New Roman"/>
          <w:sz w:val="24"/>
          <w:szCs w:val="24"/>
        </w:rPr>
        <w:t>NP_694493.1</w:t>
      </w:r>
      <w:r w:rsidR="00966D59">
        <w:rPr>
          <w:rFonts w:ascii="Times New Roman" w:hAnsi="Times New Roman" w:cs="Times New Roman"/>
          <w:sz w:val="24"/>
          <w:szCs w:val="24"/>
        </w:rPr>
        <w:t xml:space="preserve">), </w:t>
      </w:r>
      <w:r w:rsidR="00966D59">
        <w:rPr>
          <w:rFonts w:ascii="Times New Roman" w:hAnsi="Times New Roman" w:cs="Times New Roman"/>
          <w:i/>
          <w:iCs/>
          <w:sz w:val="24"/>
          <w:szCs w:val="24"/>
        </w:rPr>
        <w:t>Danio rerio</w:t>
      </w:r>
      <w:r w:rsidR="00966D59">
        <w:rPr>
          <w:rFonts w:ascii="Times New Roman" w:hAnsi="Times New Roman" w:cs="Times New Roman"/>
          <w:sz w:val="24"/>
          <w:szCs w:val="24"/>
        </w:rPr>
        <w:t xml:space="preserve"> FABP-7 (Accession</w:t>
      </w:r>
      <w:r w:rsidR="002B4464">
        <w:rPr>
          <w:rFonts w:ascii="Times New Roman" w:hAnsi="Times New Roman" w:cs="Times New Roman"/>
          <w:sz w:val="24"/>
          <w:szCs w:val="24"/>
        </w:rPr>
        <w:t xml:space="preserve"> </w:t>
      </w:r>
      <w:r w:rsidR="002B4464" w:rsidRPr="002B4464">
        <w:rPr>
          <w:rFonts w:ascii="Times New Roman" w:hAnsi="Times New Roman" w:cs="Times New Roman"/>
          <w:sz w:val="24"/>
          <w:szCs w:val="24"/>
        </w:rPr>
        <w:t>NP_571680.1</w:t>
      </w:r>
      <w:r w:rsidR="00966D59">
        <w:rPr>
          <w:rFonts w:ascii="Times New Roman" w:hAnsi="Times New Roman" w:cs="Times New Roman"/>
          <w:sz w:val="24"/>
          <w:szCs w:val="24"/>
        </w:rPr>
        <w:t xml:space="preserve">), </w:t>
      </w:r>
      <w:r w:rsidR="00966D59">
        <w:rPr>
          <w:rFonts w:ascii="Times New Roman" w:hAnsi="Times New Roman" w:cs="Times New Roman"/>
          <w:i/>
          <w:iCs/>
          <w:sz w:val="24"/>
          <w:szCs w:val="24"/>
        </w:rPr>
        <w:t>Danio rerio</w:t>
      </w:r>
      <w:r w:rsidR="00966D59">
        <w:rPr>
          <w:rFonts w:ascii="Times New Roman" w:hAnsi="Times New Roman" w:cs="Times New Roman"/>
          <w:sz w:val="24"/>
          <w:szCs w:val="24"/>
        </w:rPr>
        <w:t xml:space="preserve"> FABP-10 (Accession </w:t>
      </w:r>
      <w:r w:rsidR="002B4464" w:rsidRPr="002B4464">
        <w:rPr>
          <w:rFonts w:ascii="Times New Roman" w:hAnsi="Times New Roman" w:cs="Times New Roman"/>
          <w:sz w:val="24"/>
          <w:szCs w:val="24"/>
        </w:rPr>
        <w:t>NP_694492.1</w:t>
      </w:r>
      <w:r w:rsidR="00966D59">
        <w:rPr>
          <w:rFonts w:ascii="Times New Roman" w:hAnsi="Times New Roman" w:cs="Times New Roman"/>
          <w:sz w:val="24"/>
          <w:szCs w:val="24"/>
        </w:rPr>
        <w:t xml:space="preserve">), </w:t>
      </w:r>
      <w:r w:rsidR="00966D59">
        <w:rPr>
          <w:rFonts w:ascii="Times New Roman" w:hAnsi="Times New Roman" w:cs="Times New Roman"/>
          <w:i/>
          <w:iCs/>
          <w:sz w:val="24"/>
          <w:szCs w:val="24"/>
        </w:rPr>
        <w:t>Anguilla japonica</w:t>
      </w:r>
      <w:r w:rsidR="00966D59">
        <w:rPr>
          <w:rFonts w:ascii="Times New Roman" w:hAnsi="Times New Roman" w:cs="Times New Roman"/>
          <w:sz w:val="24"/>
          <w:szCs w:val="24"/>
        </w:rPr>
        <w:t xml:space="preserve"> FABP-3 (Accession </w:t>
      </w:r>
      <w:r w:rsidR="002B4464" w:rsidRPr="002B4464">
        <w:rPr>
          <w:rFonts w:ascii="Times New Roman" w:hAnsi="Times New Roman" w:cs="Times New Roman"/>
          <w:sz w:val="24"/>
          <w:szCs w:val="24"/>
        </w:rPr>
        <w:t>BAA92241.3</w:t>
      </w:r>
      <w:r w:rsidR="00966D59">
        <w:rPr>
          <w:rFonts w:ascii="Times New Roman" w:hAnsi="Times New Roman" w:cs="Times New Roman"/>
          <w:sz w:val="24"/>
          <w:szCs w:val="24"/>
        </w:rPr>
        <w:t xml:space="preserve">), </w:t>
      </w:r>
      <w:proofErr w:type="spellStart"/>
      <w:r w:rsidR="00966D59">
        <w:rPr>
          <w:rFonts w:ascii="Times New Roman" w:hAnsi="Times New Roman" w:cs="Times New Roman"/>
          <w:i/>
          <w:iCs/>
          <w:sz w:val="24"/>
          <w:szCs w:val="24"/>
        </w:rPr>
        <w:t>Kaupichthys</w:t>
      </w:r>
      <w:proofErr w:type="spellEnd"/>
      <w:r w:rsidR="00966D59">
        <w:rPr>
          <w:rFonts w:ascii="Times New Roman" w:hAnsi="Times New Roman" w:cs="Times New Roman"/>
          <w:i/>
          <w:iCs/>
          <w:sz w:val="24"/>
          <w:szCs w:val="24"/>
        </w:rPr>
        <w:t xml:space="preserve"> </w:t>
      </w:r>
      <w:proofErr w:type="spellStart"/>
      <w:r w:rsidR="00966D59">
        <w:rPr>
          <w:rFonts w:ascii="Times New Roman" w:hAnsi="Times New Roman" w:cs="Times New Roman"/>
          <w:i/>
          <w:iCs/>
          <w:sz w:val="24"/>
          <w:szCs w:val="24"/>
        </w:rPr>
        <w:t>hyoproroides</w:t>
      </w:r>
      <w:proofErr w:type="spellEnd"/>
      <w:r w:rsidR="00966D59">
        <w:rPr>
          <w:rFonts w:ascii="Times New Roman" w:hAnsi="Times New Roman" w:cs="Times New Roman"/>
          <w:sz w:val="24"/>
          <w:szCs w:val="24"/>
        </w:rPr>
        <w:t xml:space="preserve"> FABP-7</w:t>
      </w:r>
      <w:r w:rsidR="002B4464">
        <w:rPr>
          <w:rFonts w:ascii="Times New Roman" w:hAnsi="Times New Roman" w:cs="Times New Roman"/>
          <w:sz w:val="24"/>
          <w:szCs w:val="24"/>
        </w:rPr>
        <w:t xml:space="preserve"> like</w:t>
      </w:r>
      <w:r w:rsidR="00966D59">
        <w:rPr>
          <w:rFonts w:ascii="Times New Roman" w:hAnsi="Times New Roman" w:cs="Times New Roman"/>
          <w:sz w:val="24"/>
          <w:szCs w:val="24"/>
        </w:rPr>
        <w:t xml:space="preserve"> (Accession</w:t>
      </w:r>
      <w:r w:rsidR="009C3C06">
        <w:rPr>
          <w:rFonts w:ascii="Times New Roman" w:hAnsi="Times New Roman" w:cs="Times New Roman"/>
          <w:sz w:val="24"/>
          <w:szCs w:val="24"/>
        </w:rPr>
        <w:t xml:space="preserve"> </w:t>
      </w:r>
      <w:r w:rsidR="009C3C06" w:rsidRPr="00966D59">
        <w:rPr>
          <w:rFonts w:ascii="Times New Roman" w:hAnsi="Times New Roman" w:cs="Times New Roman"/>
          <w:sz w:val="24"/>
          <w:szCs w:val="24"/>
        </w:rPr>
        <w:t>PRJNA192511</w:t>
      </w:r>
      <w:r w:rsidR="00966D59">
        <w:rPr>
          <w:rFonts w:ascii="Times New Roman" w:hAnsi="Times New Roman" w:cs="Times New Roman"/>
          <w:sz w:val="24"/>
          <w:szCs w:val="24"/>
        </w:rPr>
        <w:t xml:space="preserve">), </w:t>
      </w:r>
      <w:proofErr w:type="spellStart"/>
      <w:r w:rsidR="00966D59">
        <w:rPr>
          <w:rFonts w:ascii="Times New Roman" w:hAnsi="Times New Roman" w:cs="Times New Roman"/>
          <w:i/>
          <w:iCs/>
          <w:sz w:val="24"/>
          <w:szCs w:val="24"/>
        </w:rPr>
        <w:t>Gymnothorax</w:t>
      </w:r>
      <w:proofErr w:type="spellEnd"/>
      <w:r w:rsidR="00966D59">
        <w:rPr>
          <w:rFonts w:ascii="Times New Roman" w:hAnsi="Times New Roman" w:cs="Times New Roman"/>
          <w:i/>
          <w:iCs/>
          <w:sz w:val="24"/>
          <w:szCs w:val="24"/>
        </w:rPr>
        <w:t xml:space="preserve"> </w:t>
      </w:r>
      <w:proofErr w:type="spellStart"/>
      <w:r w:rsidR="00966D59">
        <w:rPr>
          <w:rFonts w:ascii="Times New Roman" w:hAnsi="Times New Roman" w:cs="Times New Roman"/>
          <w:i/>
          <w:iCs/>
          <w:sz w:val="24"/>
          <w:szCs w:val="24"/>
        </w:rPr>
        <w:t>zonipectis</w:t>
      </w:r>
      <w:proofErr w:type="spellEnd"/>
      <w:r w:rsidR="00966D59">
        <w:rPr>
          <w:rFonts w:ascii="Times New Roman" w:hAnsi="Times New Roman" w:cs="Times New Roman"/>
          <w:sz w:val="24"/>
          <w:szCs w:val="24"/>
        </w:rPr>
        <w:t xml:space="preserve"> FABP-7</w:t>
      </w:r>
      <w:r w:rsidR="002B4464">
        <w:rPr>
          <w:rFonts w:ascii="Times New Roman" w:hAnsi="Times New Roman" w:cs="Times New Roman"/>
          <w:sz w:val="24"/>
          <w:szCs w:val="24"/>
        </w:rPr>
        <w:t xml:space="preserve"> </w:t>
      </w:r>
      <w:r w:rsidR="00966D59">
        <w:rPr>
          <w:rFonts w:ascii="Times New Roman" w:hAnsi="Times New Roman" w:cs="Times New Roman"/>
          <w:sz w:val="24"/>
          <w:szCs w:val="24"/>
        </w:rPr>
        <w:t xml:space="preserve">like (Accession </w:t>
      </w:r>
      <w:r w:rsidR="002B4464" w:rsidRPr="00E37F5C">
        <w:rPr>
          <w:rFonts w:ascii="Times New Roman" w:eastAsia="Times New Roman" w:hAnsi="Times New Roman" w:cs="Times New Roman"/>
          <w:sz w:val="24"/>
          <w:szCs w:val="24"/>
        </w:rPr>
        <w:t>PRJNA718586</w:t>
      </w:r>
      <w:r w:rsidR="002B4464">
        <w:rPr>
          <w:rFonts w:ascii="Times New Roman" w:eastAsia="Times New Roman" w:hAnsi="Times New Roman" w:cs="Times New Roman"/>
          <w:sz w:val="24"/>
          <w:szCs w:val="24"/>
        </w:rPr>
        <w:t>).</w:t>
      </w:r>
    </w:p>
    <w:sectPr w:rsidR="00BA6D60" w:rsidRPr="00966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7E26" w14:textId="77777777" w:rsidR="00686514" w:rsidRDefault="00686514" w:rsidP="00F62ABD">
      <w:pPr>
        <w:spacing w:after="0" w:line="240" w:lineRule="auto"/>
      </w:pPr>
      <w:r>
        <w:separator/>
      </w:r>
    </w:p>
  </w:endnote>
  <w:endnote w:type="continuationSeparator" w:id="0">
    <w:p w14:paraId="7D3BD034" w14:textId="77777777" w:rsidR="00686514" w:rsidRDefault="00686514" w:rsidP="00F6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16A7" w14:textId="77777777" w:rsidR="00686514" w:rsidRDefault="00686514" w:rsidP="00F62ABD">
      <w:pPr>
        <w:spacing w:after="0" w:line="240" w:lineRule="auto"/>
      </w:pPr>
      <w:r>
        <w:separator/>
      </w:r>
    </w:p>
  </w:footnote>
  <w:footnote w:type="continuationSeparator" w:id="0">
    <w:p w14:paraId="3D2F23B2" w14:textId="77777777" w:rsidR="00686514" w:rsidRDefault="00686514" w:rsidP="00F62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45"/>
    <w:rsid w:val="00007D45"/>
    <w:rsid w:val="000358B7"/>
    <w:rsid w:val="00112013"/>
    <w:rsid w:val="00120791"/>
    <w:rsid w:val="00242CF0"/>
    <w:rsid w:val="002B4464"/>
    <w:rsid w:val="003C1E00"/>
    <w:rsid w:val="003D7170"/>
    <w:rsid w:val="004462BB"/>
    <w:rsid w:val="00574630"/>
    <w:rsid w:val="00677A1C"/>
    <w:rsid w:val="00686514"/>
    <w:rsid w:val="0079423F"/>
    <w:rsid w:val="00966D59"/>
    <w:rsid w:val="009C3C06"/>
    <w:rsid w:val="00BA6D60"/>
    <w:rsid w:val="00BC34A2"/>
    <w:rsid w:val="00C606E2"/>
    <w:rsid w:val="00D032C5"/>
    <w:rsid w:val="00DC03E9"/>
    <w:rsid w:val="00EE4D09"/>
    <w:rsid w:val="00F6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5F20"/>
  <w15:chartTrackingRefBased/>
  <w15:docId w15:val="{BFDAFCE6-CFCE-4D25-8A25-49407EDA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A6D60"/>
    <w:pPr>
      <w:spacing w:after="240" w:line="240" w:lineRule="auto"/>
      <w:ind w:left="720" w:hanging="720"/>
    </w:pPr>
  </w:style>
  <w:style w:type="paragraph" w:styleId="Header">
    <w:name w:val="header"/>
    <w:basedOn w:val="Normal"/>
    <w:link w:val="HeaderChar"/>
    <w:uiPriority w:val="99"/>
    <w:unhideWhenUsed/>
    <w:rsid w:val="00F6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BD"/>
  </w:style>
  <w:style w:type="paragraph" w:styleId="Footer">
    <w:name w:val="footer"/>
    <w:basedOn w:val="Normal"/>
    <w:link w:val="FooterChar"/>
    <w:uiPriority w:val="99"/>
    <w:unhideWhenUsed/>
    <w:rsid w:val="00F6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6432">
      <w:bodyDiv w:val="1"/>
      <w:marLeft w:val="0"/>
      <w:marRight w:val="0"/>
      <w:marTop w:val="0"/>
      <w:marBottom w:val="0"/>
      <w:divBdr>
        <w:top w:val="none" w:sz="0" w:space="0" w:color="auto"/>
        <w:left w:val="none" w:sz="0" w:space="0" w:color="auto"/>
        <w:bottom w:val="none" w:sz="0" w:space="0" w:color="auto"/>
        <w:right w:val="none" w:sz="0" w:space="0" w:color="auto"/>
      </w:divBdr>
    </w:div>
    <w:div w:id="1284313267">
      <w:bodyDiv w:val="1"/>
      <w:marLeft w:val="0"/>
      <w:marRight w:val="0"/>
      <w:marTop w:val="0"/>
      <w:marBottom w:val="0"/>
      <w:divBdr>
        <w:top w:val="none" w:sz="0" w:space="0" w:color="auto"/>
        <w:left w:val="none" w:sz="0" w:space="0" w:color="auto"/>
        <w:bottom w:val="none" w:sz="0" w:space="0" w:color="auto"/>
        <w:right w:val="none" w:sz="0" w:space="0" w:color="auto"/>
      </w:divBdr>
    </w:div>
    <w:div w:id="21256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BC233D9-E89F-4105-A5B4-E57F335D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Guarnaccia</dc:creator>
  <cp:keywords/>
  <dc:description/>
  <cp:lastModifiedBy>Andrew Guarnaccia</cp:lastModifiedBy>
  <cp:revision>11</cp:revision>
  <dcterms:created xsi:type="dcterms:W3CDTF">2021-08-04T14:32:00Z</dcterms:created>
  <dcterms:modified xsi:type="dcterms:W3CDTF">2021-08-24T00:48:00Z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id="TNqINfiA"/&gt;&lt;style id="http://www.zotero.org/styles/frontiers" hasBibliography="1" bibliographyStyleHasBeenSet="1"/&gt;&lt;prefs&gt;&lt;pref name="fieldType" value="Field"/&gt;&lt;pref name="automaticJournalAbbre</vt:lpwstr>
  </property>
  <property fmtid="{D5CDD505-2E9C-101B-9397-08002B2CF9AE}" pid="3" name="ZOTERO_PREF_2">
    <vt:lpwstr>viations" value="true"/&gt;&lt;/prefs&gt;&lt;/data&gt;</vt:lpwstr>
  </property>
</Properties>
</file>