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6B894" w14:textId="223D3D93" w:rsidR="003B2E31" w:rsidRPr="003B2E31" w:rsidRDefault="003B2E31" w:rsidP="003B2E31">
      <w:r>
        <w:rPr>
          <w:noProof/>
        </w:rPr>
        <w:drawing>
          <wp:inline distT="0" distB="0" distL="0" distR="0" wp14:anchorId="1E124219" wp14:editId="4A9FC23F">
            <wp:extent cx="6208395" cy="2004060"/>
            <wp:effectExtent l="0" t="0" r="1905" b="254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3D"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Pr="003B2E31">
        <w:rPr>
          <w:rFonts w:cs="Times New Roman"/>
          <w:szCs w:val="24"/>
        </w:rPr>
        <w:t xml:space="preserve">Time-frequency plots for 30 </w:t>
      </w:r>
      <w:proofErr w:type="spellStart"/>
      <w:r w:rsidRPr="003B2E31">
        <w:rPr>
          <w:rFonts w:cs="Times New Roman"/>
          <w:szCs w:val="24"/>
        </w:rPr>
        <w:t>ms</w:t>
      </w:r>
      <w:proofErr w:type="spellEnd"/>
      <w:r w:rsidRPr="003B2E31">
        <w:rPr>
          <w:rFonts w:cs="Times New Roman"/>
          <w:szCs w:val="24"/>
        </w:rPr>
        <w:t xml:space="preserve"> SOA level. Group-averaged time-frequency plots are displayed for illusion (top row) and no illusion (bottom row) conditions during the 30 </w:t>
      </w:r>
      <w:proofErr w:type="spellStart"/>
      <w:r w:rsidRPr="003B2E31">
        <w:rPr>
          <w:rFonts w:cs="Times New Roman"/>
          <w:szCs w:val="24"/>
        </w:rPr>
        <w:t>ms</w:t>
      </w:r>
      <w:proofErr w:type="spellEnd"/>
      <w:r w:rsidRPr="003B2E31">
        <w:rPr>
          <w:rFonts w:cs="Times New Roman"/>
          <w:szCs w:val="24"/>
        </w:rPr>
        <w:t xml:space="preserve"> SOA level only.</w:t>
      </w:r>
    </w:p>
    <w:p w14:paraId="5B9B0BE0" w14:textId="7A0A367E" w:rsidR="003B2E31" w:rsidRPr="002B4A57" w:rsidRDefault="003B2E31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4D96A18" wp14:editId="6D4994D5">
            <wp:extent cx="6208395" cy="2004060"/>
            <wp:effectExtent l="0" t="0" r="1905" b="254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5965" w14:textId="0F14A937" w:rsidR="003B2E31" w:rsidRDefault="003B2E31" w:rsidP="003B2E3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B2E31">
        <w:rPr>
          <w:rFonts w:cs="Times New Roman"/>
          <w:szCs w:val="24"/>
        </w:rPr>
        <w:t xml:space="preserve">Time-frequency plots for 70 </w:t>
      </w:r>
      <w:proofErr w:type="spellStart"/>
      <w:r w:rsidRPr="003B2E31">
        <w:rPr>
          <w:rFonts w:cs="Times New Roman"/>
          <w:szCs w:val="24"/>
        </w:rPr>
        <w:t>ms</w:t>
      </w:r>
      <w:proofErr w:type="spellEnd"/>
      <w:r w:rsidRPr="003B2E31">
        <w:rPr>
          <w:rFonts w:cs="Times New Roman"/>
          <w:szCs w:val="24"/>
        </w:rPr>
        <w:t xml:space="preserve"> SOA level. Group-averaged time-frequency plots are displayed for illusion (top row) and no illusion (bottom row) conditions during the 70 </w:t>
      </w:r>
      <w:proofErr w:type="spellStart"/>
      <w:r w:rsidRPr="003B2E31">
        <w:rPr>
          <w:rFonts w:cs="Times New Roman"/>
          <w:szCs w:val="24"/>
        </w:rPr>
        <w:t>ms</w:t>
      </w:r>
      <w:proofErr w:type="spellEnd"/>
      <w:r w:rsidRPr="003B2E31">
        <w:rPr>
          <w:rFonts w:cs="Times New Roman"/>
          <w:szCs w:val="24"/>
        </w:rPr>
        <w:t xml:space="preserve"> SOA level only.</w:t>
      </w:r>
    </w:p>
    <w:p w14:paraId="6C2C45BA" w14:textId="6D3765F9" w:rsidR="003B2E31" w:rsidRDefault="003B2E31" w:rsidP="00654E8F">
      <w:pPr>
        <w:spacing w:before="240"/>
      </w:pPr>
      <w:r>
        <w:rPr>
          <w:noProof/>
        </w:rPr>
        <w:drawing>
          <wp:inline distT="0" distB="0" distL="0" distR="0" wp14:anchorId="45BCC55A" wp14:editId="25814737">
            <wp:extent cx="6208395" cy="2004060"/>
            <wp:effectExtent l="0" t="0" r="1905" b="254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39CA" w14:textId="48AA0277" w:rsidR="003B2E31" w:rsidRDefault="003B2E31" w:rsidP="003B2E3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3B2E31">
        <w:rPr>
          <w:rFonts w:cs="Times New Roman"/>
          <w:b/>
          <w:szCs w:val="24"/>
        </w:rPr>
        <w:t>3</w:t>
      </w:r>
      <w:r w:rsidRPr="003B2E31">
        <w:rPr>
          <w:rFonts w:cs="Times New Roman"/>
          <w:b/>
          <w:szCs w:val="24"/>
        </w:rPr>
        <w:t>.</w:t>
      </w:r>
      <w:r w:rsidRPr="003B2E31">
        <w:rPr>
          <w:rFonts w:cs="Times New Roman"/>
          <w:szCs w:val="24"/>
        </w:rPr>
        <w:t xml:space="preserve"> Time-frequency plots for 150 </w:t>
      </w:r>
      <w:proofErr w:type="spellStart"/>
      <w:r w:rsidRPr="003B2E31">
        <w:rPr>
          <w:rFonts w:cs="Times New Roman"/>
          <w:szCs w:val="24"/>
        </w:rPr>
        <w:t>ms</w:t>
      </w:r>
      <w:proofErr w:type="spellEnd"/>
      <w:r w:rsidRPr="003B2E31">
        <w:rPr>
          <w:rFonts w:cs="Times New Roman"/>
          <w:szCs w:val="24"/>
        </w:rPr>
        <w:t xml:space="preserve"> SOA level. Group-averaged time-frequency plots are displayed for illusion (top row) and no illusion (bottom row) conditions during the 150 </w:t>
      </w:r>
      <w:proofErr w:type="spellStart"/>
      <w:r w:rsidRPr="003B2E31">
        <w:rPr>
          <w:rFonts w:cs="Times New Roman"/>
          <w:szCs w:val="24"/>
        </w:rPr>
        <w:t>ms</w:t>
      </w:r>
      <w:proofErr w:type="spellEnd"/>
      <w:r w:rsidRPr="003B2E31">
        <w:rPr>
          <w:rFonts w:cs="Times New Roman"/>
          <w:szCs w:val="24"/>
        </w:rPr>
        <w:t xml:space="preserve"> SOA level only.</w:t>
      </w:r>
    </w:p>
    <w:p w14:paraId="014FE497" w14:textId="77777777" w:rsidR="003B2E31" w:rsidRPr="001549D3" w:rsidRDefault="003B2E31" w:rsidP="00654E8F">
      <w:pPr>
        <w:spacing w:before="240"/>
      </w:pPr>
    </w:p>
    <w:sectPr w:rsidR="003B2E31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0D43B" w14:textId="77777777" w:rsidR="00F039AF" w:rsidRDefault="00F039AF" w:rsidP="00117666">
      <w:pPr>
        <w:spacing w:after="0"/>
      </w:pPr>
      <w:r>
        <w:separator/>
      </w:r>
    </w:p>
  </w:endnote>
  <w:endnote w:type="continuationSeparator" w:id="0">
    <w:p w14:paraId="310C97DD" w14:textId="77777777" w:rsidR="00F039AF" w:rsidRDefault="00F039A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CE65B" w14:textId="77777777" w:rsidR="00F039AF" w:rsidRDefault="00F039AF" w:rsidP="00117666">
      <w:pPr>
        <w:spacing w:after="0"/>
      </w:pPr>
      <w:r>
        <w:separator/>
      </w:r>
    </w:p>
  </w:footnote>
  <w:footnote w:type="continuationSeparator" w:id="0">
    <w:p w14:paraId="07351CE4" w14:textId="77777777" w:rsidR="00F039AF" w:rsidRDefault="00F039A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B2E31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39A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Alexandra N Scurry</cp:lastModifiedBy>
  <cp:revision>2</cp:revision>
  <cp:lastPrinted>2013-10-03T12:51:00Z</cp:lastPrinted>
  <dcterms:created xsi:type="dcterms:W3CDTF">2021-04-23T23:45:00Z</dcterms:created>
  <dcterms:modified xsi:type="dcterms:W3CDTF">2021-04-23T23:45:00Z</dcterms:modified>
</cp:coreProperties>
</file>