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A50E79">
      <w:pPr>
        <w:pStyle w:val="SupplementaryMaterial"/>
        <w:rPr>
          <w:b w:val="0"/>
        </w:rPr>
      </w:pPr>
      <w:r w:rsidRPr="001549D3">
        <w:t>Supplementary Material</w:t>
      </w:r>
    </w:p>
    <w:p w14:paraId="07F33149" w14:textId="76796E41" w:rsidR="0035640B" w:rsidRDefault="0035640B" w:rsidP="00E64924">
      <w:pPr>
        <w:spacing w:before="240"/>
        <w:jc w:val="both"/>
      </w:pPr>
    </w:p>
    <w:p w14:paraId="183BF514" w14:textId="77777777" w:rsidR="00DF70B0" w:rsidRDefault="00DF70B0" w:rsidP="00E64924">
      <w:pPr>
        <w:spacing w:before="240"/>
        <w:jc w:val="both"/>
      </w:pPr>
    </w:p>
    <w:p w14:paraId="689897C2" w14:textId="5DC39B2D" w:rsidR="00D00B03" w:rsidRDefault="00DF70B0" w:rsidP="00E64924">
      <w:pPr>
        <w:spacing w:before="240"/>
        <w:jc w:val="both"/>
      </w:pPr>
      <w:r w:rsidRPr="00DF70B0">
        <w:rPr>
          <w:noProof/>
          <w:lang w:eastAsia="zh-CN"/>
        </w:rPr>
        <w:drawing>
          <wp:inline distT="0" distB="0" distL="0" distR="0" wp14:anchorId="3F844ECD" wp14:editId="2EF215D2">
            <wp:extent cx="6286628" cy="2239814"/>
            <wp:effectExtent l="0" t="0" r="0" b="8255"/>
            <wp:docPr id="3" name="图片 3" descr="C:\Users\lizhe\Desktop\MXC NET\Manuscript\Fig.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zhe\Desktop\MXC NET\Manuscript\Fig. 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378" cy="22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39B77" w14:textId="7337CD9B" w:rsidR="00D00B03" w:rsidRDefault="00D00B03" w:rsidP="00E64924">
      <w:pPr>
        <w:spacing w:before="240"/>
        <w:jc w:val="both"/>
        <w:rPr>
          <w:rFonts w:hint="eastAsia"/>
          <w:lang w:eastAsia="zh-CN"/>
        </w:rPr>
      </w:pPr>
      <w:r w:rsidRPr="00DF70B0">
        <w:rPr>
          <w:b/>
          <w:lang w:eastAsia="zh-CN"/>
        </w:rPr>
        <w:t xml:space="preserve">Supplementary </w:t>
      </w:r>
      <w:r w:rsidRPr="00DF70B0">
        <w:rPr>
          <w:rFonts w:hint="eastAsia"/>
          <w:b/>
          <w:lang w:eastAsia="zh-CN"/>
        </w:rPr>
        <w:t>Figure</w:t>
      </w:r>
      <w:r w:rsidRPr="00DF70B0">
        <w:rPr>
          <w:b/>
          <w:lang w:eastAsia="zh-CN"/>
        </w:rPr>
        <w:t xml:space="preserve"> 1</w:t>
      </w:r>
      <w:r>
        <w:rPr>
          <w:lang w:eastAsia="zh-CN"/>
        </w:rPr>
        <w:t xml:space="preserve"> </w:t>
      </w:r>
      <w:r w:rsidR="00DF70B0" w:rsidRPr="00DF70B0">
        <w:rPr>
          <w:lang w:eastAsia="zh-CN"/>
        </w:rPr>
        <w:t>Construction of a refined PPI network through integrating the top targets extracted from the individual PPI network of OSB-di</w:t>
      </w:r>
      <w:bookmarkStart w:id="0" w:name="_GoBack"/>
      <w:bookmarkEnd w:id="0"/>
      <w:r w:rsidR="00DF70B0" w:rsidRPr="00DF70B0">
        <w:rPr>
          <w:lang w:eastAsia="zh-CN"/>
        </w:rPr>
        <w:t xml:space="preserve">sease intersection targets. PPI, protein-protein interaction; OSB, </w:t>
      </w:r>
      <w:proofErr w:type="spellStart"/>
      <w:r w:rsidR="00DF70B0" w:rsidRPr="00CD2D15">
        <w:rPr>
          <w:i/>
          <w:lang w:eastAsia="zh-CN"/>
        </w:rPr>
        <w:t>Orthosiphon</w:t>
      </w:r>
      <w:proofErr w:type="spellEnd"/>
      <w:r w:rsidR="00DF70B0" w:rsidRPr="00CD2D15">
        <w:rPr>
          <w:i/>
          <w:lang w:eastAsia="zh-CN"/>
        </w:rPr>
        <w:t xml:space="preserve"> </w:t>
      </w:r>
      <w:proofErr w:type="spellStart"/>
      <w:r w:rsidR="00DF70B0" w:rsidRPr="00CD2D15">
        <w:rPr>
          <w:i/>
          <w:lang w:eastAsia="zh-CN"/>
        </w:rPr>
        <w:t>stamineus</w:t>
      </w:r>
      <w:proofErr w:type="spellEnd"/>
      <w:r w:rsidR="00DF70B0" w:rsidRPr="00DF70B0">
        <w:rPr>
          <w:lang w:eastAsia="zh-CN"/>
        </w:rPr>
        <w:t xml:space="preserve"> </w:t>
      </w:r>
      <w:proofErr w:type="spellStart"/>
      <w:r w:rsidR="00DF70B0" w:rsidRPr="00DF70B0">
        <w:rPr>
          <w:lang w:eastAsia="zh-CN"/>
        </w:rPr>
        <w:t>Benth</w:t>
      </w:r>
      <w:proofErr w:type="spellEnd"/>
      <w:r w:rsidR="00DF70B0" w:rsidRPr="00DF70B0">
        <w:rPr>
          <w:lang w:eastAsia="zh-CN"/>
        </w:rPr>
        <w:t>.</w:t>
      </w:r>
    </w:p>
    <w:p w14:paraId="31BD644C" w14:textId="22DCC74D" w:rsidR="0035640B" w:rsidRDefault="00D00B03" w:rsidP="00E64924">
      <w:pPr>
        <w:spacing w:before="240"/>
        <w:jc w:val="both"/>
        <w:rPr>
          <w:rFonts w:hint="eastAsia"/>
          <w:lang w:eastAsia="zh-CN"/>
        </w:rPr>
        <w:sectPr w:rsidR="0035640B" w:rsidSect="0093429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  <w:r>
        <w:rPr>
          <w:rFonts w:hint="eastAsia"/>
          <w:lang w:eastAsia="zh-CN"/>
        </w:rPr>
        <w:t xml:space="preserve"> </w:t>
      </w:r>
    </w:p>
    <w:p w14:paraId="68DE59D2" w14:textId="3545FC47" w:rsidR="0035640B" w:rsidRPr="0035640B" w:rsidRDefault="0035640B" w:rsidP="00E64924">
      <w:pPr>
        <w:widowControl w:val="0"/>
        <w:spacing w:before="0" w:after="0"/>
        <w:jc w:val="both"/>
        <w:rPr>
          <w:rFonts w:ascii="Calibri" w:eastAsia="宋体" w:hAnsi="Calibri" w:cs="Times New Roman"/>
          <w:kern w:val="2"/>
          <w:szCs w:val="24"/>
          <w:lang w:eastAsia="zh-CN"/>
        </w:rPr>
      </w:pPr>
      <w:r w:rsidRPr="0035640B">
        <w:rPr>
          <w:rFonts w:eastAsia="宋体" w:cs="Times New Roman"/>
          <w:b/>
          <w:kern w:val="2"/>
          <w:szCs w:val="24"/>
          <w:lang w:eastAsia="zh-CN"/>
        </w:rPr>
        <w:lastRenderedPageBreak/>
        <w:t>Supplementary Table 1</w:t>
      </w:r>
      <w:r w:rsidRPr="0035640B">
        <w:rPr>
          <w:rFonts w:eastAsia="宋体" w:cs="Times New Roman"/>
          <w:kern w:val="2"/>
          <w:szCs w:val="24"/>
          <w:lang w:eastAsia="zh-CN"/>
        </w:rPr>
        <w:t xml:space="preserve"> Detail information of top KEGG pathways shared by all OSB-disease pairs.</w:t>
      </w:r>
    </w:p>
    <w:tbl>
      <w:tblPr>
        <w:tblStyle w:val="10"/>
        <w:tblW w:w="1402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4847"/>
        <w:gridCol w:w="1136"/>
        <w:gridCol w:w="946"/>
        <w:gridCol w:w="6129"/>
      </w:tblGrid>
      <w:tr w:rsidR="0035640B" w:rsidRPr="0035640B" w14:paraId="497D795F" w14:textId="77777777" w:rsidTr="00CC6347">
        <w:trPr>
          <w:trHeight w:val="259"/>
        </w:trPr>
        <w:tc>
          <w:tcPr>
            <w:tcW w:w="10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528BCB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ID</w:t>
            </w:r>
          </w:p>
        </w:tc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DC4969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Description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F9434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Gene Ratio</w:t>
            </w:r>
          </w:p>
        </w:tc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49781B8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 value</w:t>
            </w:r>
          </w:p>
        </w:tc>
        <w:tc>
          <w:tcPr>
            <w:tcW w:w="6008" w:type="dxa"/>
            <w:tcBorders>
              <w:top w:val="single" w:sz="4" w:space="0" w:color="auto"/>
              <w:bottom w:val="single" w:sz="4" w:space="0" w:color="auto"/>
            </w:tcBorders>
          </w:tcPr>
          <w:p w14:paraId="635831D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 w:hint="eastAsia"/>
                <w:sz w:val="20"/>
                <w:szCs w:val="20"/>
              </w:rPr>
              <w:t>G</w:t>
            </w:r>
            <w:r w:rsidRPr="0035640B">
              <w:rPr>
                <w:rFonts w:eastAsia="宋体" w:cs="Times New Roman"/>
                <w:sz w:val="20"/>
                <w:szCs w:val="20"/>
              </w:rPr>
              <w:t>ene ID</w:t>
            </w:r>
          </w:p>
        </w:tc>
      </w:tr>
      <w:tr w:rsidR="0035640B" w:rsidRPr="0035640B" w14:paraId="3ABF1D72" w14:textId="77777777" w:rsidTr="00CC6347">
        <w:trPr>
          <w:trHeight w:val="259"/>
        </w:trPr>
        <w:tc>
          <w:tcPr>
            <w:tcW w:w="1092" w:type="dxa"/>
            <w:tcBorders>
              <w:top w:val="single" w:sz="4" w:space="0" w:color="auto"/>
            </w:tcBorders>
            <w:shd w:val="clear" w:color="auto" w:fill="E5EBF7"/>
            <w:noWrap/>
            <w:hideMark/>
          </w:tcPr>
          <w:p w14:paraId="6DA6110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hsa05417</w:t>
            </w:r>
          </w:p>
        </w:tc>
        <w:tc>
          <w:tcPr>
            <w:tcW w:w="4847" w:type="dxa"/>
            <w:tcBorders>
              <w:top w:val="single" w:sz="4" w:space="0" w:color="auto"/>
            </w:tcBorders>
            <w:shd w:val="clear" w:color="auto" w:fill="E5EBF7"/>
            <w:noWrap/>
            <w:hideMark/>
          </w:tcPr>
          <w:p w14:paraId="16E8C38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Lipid and atherosclerosis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E5EBF7"/>
            <w:noWrap/>
            <w:hideMark/>
          </w:tcPr>
          <w:p w14:paraId="7AA25860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73/378</w:t>
            </w: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E5EBF7"/>
            <w:noWrap/>
            <w:hideMark/>
          </w:tcPr>
          <w:p w14:paraId="4125538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8.4E-45</w:t>
            </w:r>
          </w:p>
        </w:tc>
        <w:tc>
          <w:tcPr>
            <w:tcW w:w="6008" w:type="dxa"/>
            <w:tcBorders>
              <w:top w:val="single" w:sz="4" w:space="0" w:color="auto"/>
            </w:tcBorders>
            <w:shd w:val="clear" w:color="auto" w:fill="E5EBF7"/>
          </w:tcPr>
          <w:p w14:paraId="50018D2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AKT1/BAX/BCL2/BCL2L1/CALM1/CAMK2B/CASP1/CASP3/</w:t>
            </w:r>
          </w:p>
          <w:p w14:paraId="6690CC5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CASP6/CASP7/CASP8/CASP9/CCL2/CCL3/CYP1A1/CYP2C9/</w:t>
            </w:r>
          </w:p>
          <w:p w14:paraId="5BFCD24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EIF2AK3/ERN1/FAS/FOS/GSK3B/HRAS/HSP90AA1/ICAM1/</w:t>
            </w:r>
          </w:p>
          <w:p w14:paraId="0D1C5E2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HSP90AB1/ HSPA1A/IFNA1/IKBKB/IKBKE/IL12A/IL12B/IL18/</w:t>
            </w:r>
          </w:p>
          <w:p w14:paraId="14553FB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IL1B/IL6/JAK2/JUN/MAP3K5/MAPK1/MAPK10/MAPK11/TNF/</w:t>
            </w:r>
          </w:p>
          <w:p w14:paraId="2579E36A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MAPK14/MAPK3/MAPK8/MMP1/MMP3/MMP9/MYD88/PTK2/</w:t>
            </w:r>
          </w:p>
          <w:p w14:paraId="5016191F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NFATC1/ NFATC3/NFE2L2/NFKBIA/NLRP3/NOS3/PIK3CA/</w:t>
            </w:r>
          </w:p>
          <w:p w14:paraId="7ACE9C4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PIK3CB/PIK3R1/PPARG/PRKCA/ RELA/RXRA/SELE/ SELP/</w:t>
            </w:r>
          </w:p>
          <w:p w14:paraId="634DCD0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SOD2/SRC/STAT3/TBK1/TLR2/TLR4/ TP53/TRAF6/VCAM1</w:t>
            </w:r>
          </w:p>
        </w:tc>
      </w:tr>
      <w:tr w:rsidR="0035640B" w:rsidRPr="0035640B" w14:paraId="396A818C" w14:textId="77777777" w:rsidTr="00CC6347">
        <w:trPr>
          <w:trHeight w:val="259"/>
        </w:trPr>
        <w:tc>
          <w:tcPr>
            <w:tcW w:w="1092" w:type="dxa"/>
            <w:noWrap/>
            <w:hideMark/>
          </w:tcPr>
          <w:p w14:paraId="50D9761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hsa05161</w:t>
            </w:r>
          </w:p>
        </w:tc>
        <w:tc>
          <w:tcPr>
            <w:tcW w:w="4847" w:type="dxa"/>
            <w:noWrap/>
            <w:hideMark/>
          </w:tcPr>
          <w:p w14:paraId="4193CB09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Hepatitis B</w:t>
            </w:r>
          </w:p>
        </w:tc>
        <w:tc>
          <w:tcPr>
            <w:tcW w:w="1136" w:type="dxa"/>
            <w:noWrap/>
            <w:hideMark/>
          </w:tcPr>
          <w:p w14:paraId="5DE0F61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57/405</w:t>
            </w:r>
          </w:p>
        </w:tc>
        <w:tc>
          <w:tcPr>
            <w:tcW w:w="946" w:type="dxa"/>
            <w:noWrap/>
            <w:hideMark/>
          </w:tcPr>
          <w:p w14:paraId="1A4D46FE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3.7E-34</w:t>
            </w:r>
          </w:p>
        </w:tc>
        <w:tc>
          <w:tcPr>
            <w:tcW w:w="6008" w:type="dxa"/>
          </w:tcPr>
          <w:p w14:paraId="21A93D11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AKT1/BAX/BCL2/BRAF/CASP3/CASP8/CASP9/CCNA2/CDK2/</w:t>
            </w:r>
          </w:p>
          <w:p w14:paraId="749870E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CCNE1/ CDKN1A/CREB1/FAS/FOS/GRB2/HRAS/IFNA1/IL6/</w:t>
            </w:r>
          </w:p>
          <w:p w14:paraId="172FD21E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KBKB/IKBKEJAK1/JAK2/JAK3/JUN/MAP2K1/ IMAPK1/ MYC/</w:t>
            </w:r>
          </w:p>
          <w:p w14:paraId="209C82F8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MAPK10/ MAPK11/MAPK14/MAPK3/MAPK8/MMP9/ MYD88/</w:t>
            </w:r>
          </w:p>
          <w:p w14:paraId="2F59352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NFATC1/NFATC3/NFKBIA/PIK3CA/PIK3CB/PIK3R1/ PRKCA/</w:t>
            </w:r>
          </w:p>
          <w:p w14:paraId="0C597AA1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PRKCB/PRKCG/RAF1/RELA/SMAD3/SMAD4/SRC/STAT1/</w:t>
            </w:r>
          </w:p>
          <w:p w14:paraId="5FC23B51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STAT3/TBK1/TGFB1/TLR2/TLR4/TNF/TP53/TRAF6</w:t>
            </w:r>
          </w:p>
        </w:tc>
      </w:tr>
      <w:tr w:rsidR="0035640B" w:rsidRPr="0035640B" w14:paraId="75246460" w14:textId="77777777" w:rsidTr="00CC6347">
        <w:trPr>
          <w:trHeight w:val="259"/>
        </w:trPr>
        <w:tc>
          <w:tcPr>
            <w:tcW w:w="1092" w:type="dxa"/>
            <w:shd w:val="clear" w:color="auto" w:fill="E5EBF7"/>
            <w:noWrap/>
            <w:hideMark/>
          </w:tcPr>
          <w:p w14:paraId="45F899A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hsa05205</w:t>
            </w:r>
          </w:p>
        </w:tc>
        <w:tc>
          <w:tcPr>
            <w:tcW w:w="4847" w:type="dxa"/>
            <w:shd w:val="clear" w:color="auto" w:fill="E5EBF7"/>
            <w:noWrap/>
            <w:hideMark/>
          </w:tcPr>
          <w:p w14:paraId="6D2B3B3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Proteoglycans in cancer</w:t>
            </w:r>
          </w:p>
        </w:tc>
        <w:tc>
          <w:tcPr>
            <w:tcW w:w="1136" w:type="dxa"/>
            <w:shd w:val="clear" w:color="auto" w:fill="E5EBF7"/>
            <w:noWrap/>
            <w:hideMark/>
          </w:tcPr>
          <w:p w14:paraId="2E8B728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59/405</w:t>
            </w:r>
          </w:p>
        </w:tc>
        <w:tc>
          <w:tcPr>
            <w:tcW w:w="946" w:type="dxa"/>
            <w:shd w:val="clear" w:color="auto" w:fill="E5EBF7"/>
            <w:noWrap/>
            <w:hideMark/>
          </w:tcPr>
          <w:p w14:paraId="36B4FB0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6.9E-30</w:t>
            </w:r>
          </w:p>
        </w:tc>
        <w:tc>
          <w:tcPr>
            <w:tcW w:w="6008" w:type="dxa"/>
            <w:shd w:val="clear" w:color="auto" w:fill="E5EBF7"/>
          </w:tcPr>
          <w:p w14:paraId="580E596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ACTB/AKT1/BRAF/CAMK2B/CASP3/CCND1/CDKN1A/EGFR/</w:t>
            </w:r>
          </w:p>
          <w:p w14:paraId="398806C1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COL1A1/ ERBB2/ CTNNB1/ESR1/FAS/GRB2/HIF1A/HRAS/</w:t>
            </w:r>
          </w:p>
          <w:p w14:paraId="3277E12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IGF1/IGF1R/IL12B/ITGAV/ITGB1/ITGB3/ITGB5/MAP2K1/KDR/</w:t>
            </w:r>
          </w:p>
          <w:p w14:paraId="3C0529C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MAPK1/MAPK11/MAPK14/MAPK3/MET/MMP2/MMP9/MTOR/</w:t>
            </w:r>
          </w:p>
          <w:p w14:paraId="2D2068E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MYC/PAK1/PIK3CA/PIK3CB/PIK3R1/PLAU/PRKACA/PRKCA/</w:t>
            </w:r>
          </w:p>
          <w:p w14:paraId="4F64FC79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PRKCB/PRKCG/PTK2/PTPN11/RAF1/ROCK1/SMAD2/STAT3/</w:t>
            </w:r>
          </w:p>
          <w:p w14:paraId="70367B48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SRC/TGFB1/TLR2/TLR4/TNF/TP53/VEGFA/WNT1/WNT2/WNT3A</w:t>
            </w:r>
          </w:p>
        </w:tc>
      </w:tr>
      <w:tr w:rsidR="0035640B" w:rsidRPr="0035640B" w14:paraId="65A11A4A" w14:textId="77777777" w:rsidTr="00CC6347">
        <w:trPr>
          <w:trHeight w:val="259"/>
        </w:trPr>
        <w:tc>
          <w:tcPr>
            <w:tcW w:w="1092" w:type="dxa"/>
            <w:noWrap/>
            <w:hideMark/>
          </w:tcPr>
          <w:p w14:paraId="102BB46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hsa05167</w:t>
            </w:r>
          </w:p>
        </w:tc>
        <w:tc>
          <w:tcPr>
            <w:tcW w:w="4847" w:type="dxa"/>
            <w:noWrap/>
            <w:hideMark/>
          </w:tcPr>
          <w:p w14:paraId="77B3D0AA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 xml:space="preserve">Kaposi sarcoma-associated </w:t>
            </w:r>
            <w:proofErr w:type="spellStart"/>
            <w:r w:rsidRPr="0035640B">
              <w:rPr>
                <w:rFonts w:eastAsia="宋体" w:cs="Times New Roman"/>
                <w:sz w:val="20"/>
                <w:szCs w:val="20"/>
              </w:rPr>
              <w:t>herpesvirus</w:t>
            </w:r>
            <w:proofErr w:type="spellEnd"/>
            <w:r w:rsidRPr="0035640B">
              <w:rPr>
                <w:rFonts w:eastAsia="宋体" w:cs="Times New Roman"/>
                <w:sz w:val="20"/>
                <w:szCs w:val="20"/>
              </w:rPr>
              <w:t xml:space="preserve"> infection</w:t>
            </w:r>
          </w:p>
        </w:tc>
        <w:tc>
          <w:tcPr>
            <w:tcW w:w="1136" w:type="dxa"/>
            <w:noWrap/>
            <w:hideMark/>
          </w:tcPr>
          <w:p w14:paraId="48590B6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56/378</w:t>
            </w:r>
          </w:p>
        </w:tc>
        <w:tc>
          <w:tcPr>
            <w:tcW w:w="946" w:type="dxa"/>
            <w:noWrap/>
            <w:hideMark/>
          </w:tcPr>
          <w:p w14:paraId="1B1691B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4.7E-30</w:t>
            </w:r>
          </w:p>
        </w:tc>
        <w:tc>
          <w:tcPr>
            <w:tcW w:w="6008" w:type="dxa"/>
          </w:tcPr>
          <w:p w14:paraId="4BE198B0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AKT1/BAX/C3/CALM1/CASP3/CASP8/CASP9/CCND1/CCR1/</w:t>
            </w:r>
          </w:p>
          <w:p w14:paraId="28AB650A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CCR3/CDK4/CDK6/CDKN1A/CREB1/CTNNB1/FAS/FOS/GSK3B/</w:t>
            </w:r>
          </w:p>
          <w:p w14:paraId="525006F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HIF1A/HRAS/ICAM1/IFNA1/IKBKB/IKBKE/IL6/JAK1/JAK2/</w:t>
            </w:r>
          </w:p>
          <w:p w14:paraId="63277BB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JUN/MAP1LC3B/MAP2K1/MAPK1/MAPK10/MAPK11/MAPK14/</w:t>
            </w:r>
          </w:p>
          <w:p w14:paraId="7CC1AA0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MAPK3/MAPK8/MTOR/MYC/NFATC1/NFATC3/NFKBIA/PIK3CA/</w:t>
            </w:r>
          </w:p>
          <w:p w14:paraId="2CA43E6F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PIK3CB/PIK3CG/PIK3R1/PTGS2/RAF1/RELA/SRC/STAT1/STAT3/</w:t>
            </w:r>
          </w:p>
          <w:p w14:paraId="33FC0037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SYK/TBK1/TCF7/TP53/VEGFA</w:t>
            </w:r>
          </w:p>
        </w:tc>
      </w:tr>
      <w:tr w:rsidR="0035640B" w:rsidRPr="0035640B" w14:paraId="5BC03904" w14:textId="77777777" w:rsidTr="00CC6347">
        <w:trPr>
          <w:trHeight w:val="259"/>
        </w:trPr>
        <w:tc>
          <w:tcPr>
            <w:tcW w:w="1092" w:type="dxa"/>
            <w:shd w:val="clear" w:color="auto" w:fill="E5EBF7"/>
            <w:noWrap/>
            <w:hideMark/>
          </w:tcPr>
          <w:p w14:paraId="707A80B1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hsa04066</w:t>
            </w:r>
          </w:p>
        </w:tc>
        <w:tc>
          <w:tcPr>
            <w:tcW w:w="4847" w:type="dxa"/>
            <w:shd w:val="clear" w:color="auto" w:fill="E5EBF7"/>
            <w:noWrap/>
            <w:hideMark/>
          </w:tcPr>
          <w:p w14:paraId="26A7F127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HIF-1 signaling pathway</w:t>
            </w:r>
          </w:p>
        </w:tc>
        <w:tc>
          <w:tcPr>
            <w:tcW w:w="1136" w:type="dxa"/>
            <w:shd w:val="clear" w:color="auto" w:fill="E5EBF7"/>
            <w:noWrap/>
            <w:hideMark/>
          </w:tcPr>
          <w:p w14:paraId="13DB198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40/405</w:t>
            </w:r>
          </w:p>
        </w:tc>
        <w:tc>
          <w:tcPr>
            <w:tcW w:w="946" w:type="dxa"/>
            <w:shd w:val="clear" w:color="auto" w:fill="E5EBF7"/>
            <w:noWrap/>
            <w:hideMark/>
          </w:tcPr>
          <w:p w14:paraId="576FC20F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6.0E-25</w:t>
            </w:r>
          </w:p>
        </w:tc>
        <w:tc>
          <w:tcPr>
            <w:tcW w:w="6008" w:type="dxa"/>
            <w:shd w:val="clear" w:color="auto" w:fill="E5EBF7"/>
          </w:tcPr>
          <w:p w14:paraId="7574AE1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AKT1/BCL2/CAMK2B/CDKN1A/EDN1/EGFR/ERBB2/FLT1/</w:t>
            </w:r>
          </w:p>
          <w:p w14:paraId="1848614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HIF1A/HK2/HMOX1/IFNG/IGF1/IGF1R/IL6/INSR/LDHA/LDHB/</w:t>
            </w:r>
          </w:p>
          <w:p w14:paraId="2BC7E8D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MAP2K1/MAPK1/MAPK3/MTOR/NOS2/NOS3/NPPA/PDK1/PFKFB3/</w:t>
            </w:r>
          </w:p>
          <w:p w14:paraId="2F3C14A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PIK3CA/PIK3CB/PIK3R1/PRKCA/PRKCB/PRKCG/RELA/</w:t>
            </w:r>
          </w:p>
          <w:p w14:paraId="2EF08237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SERPINE1/SLC2A1/STAT3/TIMP1/TLR4/VEGFA</w:t>
            </w:r>
          </w:p>
        </w:tc>
      </w:tr>
      <w:tr w:rsidR="0035640B" w:rsidRPr="0035640B" w14:paraId="7C8EB134" w14:textId="77777777" w:rsidTr="00CC6347">
        <w:trPr>
          <w:trHeight w:val="259"/>
        </w:trPr>
        <w:tc>
          <w:tcPr>
            <w:tcW w:w="1092" w:type="dxa"/>
            <w:noWrap/>
            <w:hideMark/>
          </w:tcPr>
          <w:p w14:paraId="785841C4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lastRenderedPageBreak/>
              <w:t>hsa05418</w:t>
            </w:r>
          </w:p>
        </w:tc>
        <w:tc>
          <w:tcPr>
            <w:tcW w:w="4847" w:type="dxa"/>
            <w:noWrap/>
            <w:hideMark/>
          </w:tcPr>
          <w:p w14:paraId="6CDFEAF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Fluid shear stress and atherosclerosis</w:t>
            </w:r>
          </w:p>
        </w:tc>
        <w:tc>
          <w:tcPr>
            <w:tcW w:w="1136" w:type="dxa"/>
            <w:noWrap/>
            <w:hideMark/>
          </w:tcPr>
          <w:p w14:paraId="654531B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44/378</w:t>
            </w:r>
          </w:p>
        </w:tc>
        <w:tc>
          <w:tcPr>
            <w:tcW w:w="946" w:type="dxa"/>
            <w:noWrap/>
            <w:hideMark/>
          </w:tcPr>
          <w:p w14:paraId="2A91E1D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1.5E-25</w:t>
            </w:r>
          </w:p>
        </w:tc>
        <w:tc>
          <w:tcPr>
            <w:tcW w:w="6008" w:type="dxa"/>
          </w:tcPr>
          <w:p w14:paraId="39911E0A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ACTB/AKT1/BCL2/BMP4/CALM1/CCL2/CTNNB1/EDN1/FOS/</w:t>
            </w:r>
          </w:p>
          <w:p w14:paraId="0F3A3CED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HMOX1/HSP90AA1/HSP90AB1/ICAM1/IFNG/IKBKB/IL1B/</w:t>
            </w:r>
          </w:p>
          <w:p w14:paraId="48401B07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ITGA2B/ITGAV/ITGB3/JUN/KDR/KEAP1/MAP3K5/MAPK10/</w:t>
            </w:r>
          </w:p>
          <w:p w14:paraId="5E59A798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MAPK11/MAPK14/MAPK8/MMP2/MMP9/NFE2L2/NOS3/PIK3CA/</w:t>
            </w:r>
          </w:p>
          <w:p w14:paraId="307F5A1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PIK3CB/PIK3R1/PRKAA1/PRKCZ/PTK2/RELA/SELE/SRC/ TNF/</w:t>
            </w:r>
          </w:p>
          <w:p w14:paraId="20AF34F0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TP53/VCAM1/VEGFA</w:t>
            </w:r>
          </w:p>
        </w:tc>
      </w:tr>
      <w:tr w:rsidR="0035640B" w:rsidRPr="0035640B" w14:paraId="7F688C22" w14:textId="77777777" w:rsidTr="00CC6347">
        <w:trPr>
          <w:trHeight w:val="259"/>
        </w:trPr>
        <w:tc>
          <w:tcPr>
            <w:tcW w:w="1092" w:type="dxa"/>
            <w:shd w:val="clear" w:color="auto" w:fill="E5EBF7"/>
            <w:noWrap/>
            <w:hideMark/>
          </w:tcPr>
          <w:p w14:paraId="093105D0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hsa04933</w:t>
            </w:r>
          </w:p>
        </w:tc>
        <w:tc>
          <w:tcPr>
            <w:tcW w:w="4847" w:type="dxa"/>
            <w:shd w:val="clear" w:color="auto" w:fill="E5EBF7"/>
            <w:noWrap/>
            <w:hideMark/>
          </w:tcPr>
          <w:p w14:paraId="38B8C20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AGE-RAGE signaling pathway in diabetic complications</w:t>
            </w:r>
          </w:p>
        </w:tc>
        <w:tc>
          <w:tcPr>
            <w:tcW w:w="1136" w:type="dxa"/>
            <w:shd w:val="clear" w:color="auto" w:fill="E5EBF7"/>
            <w:noWrap/>
            <w:hideMark/>
          </w:tcPr>
          <w:p w14:paraId="22F8224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48/405</w:t>
            </w:r>
          </w:p>
        </w:tc>
        <w:tc>
          <w:tcPr>
            <w:tcW w:w="946" w:type="dxa"/>
            <w:shd w:val="clear" w:color="auto" w:fill="E5EBF7"/>
            <w:noWrap/>
            <w:hideMark/>
          </w:tcPr>
          <w:p w14:paraId="24476C7D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2.0E-36</w:t>
            </w:r>
          </w:p>
        </w:tc>
        <w:tc>
          <w:tcPr>
            <w:tcW w:w="6008" w:type="dxa"/>
            <w:shd w:val="clear" w:color="auto" w:fill="E5EBF7"/>
          </w:tcPr>
          <w:p w14:paraId="6319AC7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AGTR1/AKT1/BAX/BCL2/CASP3/CCL2/CCND1/CDK4/ COL1A1/</w:t>
            </w:r>
          </w:p>
          <w:p w14:paraId="6AF9F56B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COL3A1/EDN1/F3/HRAS/ICAM1/IL1B/IL6/JAK2/JUN/MAPK1/</w:t>
            </w:r>
          </w:p>
          <w:p w14:paraId="1248FFD0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MAPK10/MAPK11/MAPK14/MAPK3/MAPK8/MMP2/NFATC1/</w:t>
            </w:r>
          </w:p>
          <w:p w14:paraId="158A7E7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NOS3/NOX4/PIK3CA/PIK3CB/PIK3R1/PIM1/PRKCA/PRKCB/</w:t>
            </w:r>
          </w:p>
          <w:p w14:paraId="7D21918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PRKCD/PRKCZ/RELA/SELE/SERPINE1/SMAD2/SMAD3/ SMAD4/</w:t>
            </w:r>
          </w:p>
          <w:p w14:paraId="0BD82DFA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STAT1/STAT3/TGFB1/TNF/VCAM1/VEGFA</w:t>
            </w:r>
          </w:p>
        </w:tc>
      </w:tr>
      <w:tr w:rsidR="0035640B" w:rsidRPr="0035640B" w14:paraId="313F5FAE" w14:textId="77777777" w:rsidTr="00CC6347">
        <w:trPr>
          <w:trHeight w:val="259"/>
        </w:trPr>
        <w:tc>
          <w:tcPr>
            <w:tcW w:w="1092" w:type="dxa"/>
            <w:noWrap/>
            <w:hideMark/>
          </w:tcPr>
          <w:p w14:paraId="68D4FD0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hsa01522</w:t>
            </w:r>
          </w:p>
        </w:tc>
        <w:tc>
          <w:tcPr>
            <w:tcW w:w="4847" w:type="dxa"/>
            <w:noWrap/>
            <w:hideMark/>
          </w:tcPr>
          <w:p w14:paraId="4DFB8EA5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Endocrine resistance</w:t>
            </w:r>
          </w:p>
        </w:tc>
        <w:tc>
          <w:tcPr>
            <w:tcW w:w="1136" w:type="dxa"/>
            <w:noWrap/>
            <w:hideMark/>
          </w:tcPr>
          <w:p w14:paraId="469C240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40/405</w:t>
            </w:r>
          </w:p>
        </w:tc>
        <w:tc>
          <w:tcPr>
            <w:tcW w:w="946" w:type="dxa"/>
            <w:noWrap/>
            <w:hideMark/>
          </w:tcPr>
          <w:p w14:paraId="6F1E5949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4.7E-27</w:t>
            </w:r>
          </w:p>
        </w:tc>
        <w:tc>
          <w:tcPr>
            <w:tcW w:w="6008" w:type="dxa"/>
          </w:tcPr>
          <w:p w14:paraId="7A542952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ADCY1/AKT1/BAX/BCL2/BRAF/CCND1/CDK4/CDKN1A/ CYP2D6/</w:t>
            </w:r>
          </w:p>
          <w:p w14:paraId="09C22CE6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EGFR/ERBB2/ESR1/ESR2/FOS/GRB2/HRAS/IGF1/IGF1R/JUN/</w:t>
            </w:r>
          </w:p>
          <w:p w14:paraId="79411BA3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MAP2K1/MAPK1/MAPK10/MAPK11/MAPK14/MAPK3/MAPK8/</w:t>
            </w:r>
          </w:p>
          <w:p w14:paraId="51CE433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MMP2/MMP9/MTOR/NOTCH1/NOTCH2/NOTCH3/PIK3CA/</w:t>
            </w:r>
          </w:p>
          <w:p w14:paraId="70F63AEC" w14:textId="77777777" w:rsidR="0035640B" w:rsidRPr="0035640B" w:rsidRDefault="0035640B" w:rsidP="00E64924">
            <w:pPr>
              <w:widowControl w:val="0"/>
              <w:spacing w:before="0" w:after="0"/>
              <w:jc w:val="both"/>
              <w:rPr>
                <w:rFonts w:eastAsia="宋体" w:cs="Times New Roman"/>
                <w:sz w:val="20"/>
                <w:szCs w:val="20"/>
              </w:rPr>
            </w:pPr>
            <w:r w:rsidRPr="0035640B">
              <w:rPr>
                <w:rFonts w:eastAsia="宋体" w:cs="Times New Roman"/>
                <w:sz w:val="20"/>
                <w:szCs w:val="20"/>
              </w:rPr>
              <w:t>PIK3CB/PIK3R1/PRKACA/PTK2/RAF1/SRC/TP53</w:t>
            </w:r>
          </w:p>
        </w:tc>
      </w:tr>
    </w:tbl>
    <w:p w14:paraId="67465812" w14:textId="77777777" w:rsidR="0035640B" w:rsidRPr="0035640B" w:rsidRDefault="0035640B" w:rsidP="00E64924">
      <w:pPr>
        <w:widowControl w:val="0"/>
        <w:spacing w:before="0" w:after="0"/>
        <w:jc w:val="both"/>
        <w:rPr>
          <w:rFonts w:ascii="Calibri" w:eastAsia="宋体" w:hAnsi="Calibri" w:cs="Times New Roman"/>
          <w:kern w:val="2"/>
          <w:sz w:val="21"/>
          <w:lang w:eastAsia="zh-CN"/>
        </w:rPr>
      </w:pPr>
    </w:p>
    <w:p w14:paraId="10AD9DC8" w14:textId="77777777" w:rsidR="0035640B" w:rsidRPr="0035640B" w:rsidRDefault="0035640B" w:rsidP="00E64924">
      <w:pPr>
        <w:widowControl w:val="0"/>
        <w:spacing w:before="0" w:after="0"/>
        <w:jc w:val="both"/>
        <w:rPr>
          <w:rFonts w:eastAsia="宋体" w:cs="Times New Roman"/>
          <w:kern w:val="2"/>
          <w:sz w:val="20"/>
          <w:szCs w:val="20"/>
          <w:lang w:eastAsia="zh-CN"/>
        </w:rPr>
      </w:pPr>
    </w:p>
    <w:p w14:paraId="3FE448BC" w14:textId="08FB74D2" w:rsidR="0035640B" w:rsidRPr="001549D3" w:rsidRDefault="0035640B" w:rsidP="00E64924">
      <w:pPr>
        <w:spacing w:before="240"/>
        <w:jc w:val="both"/>
      </w:pPr>
    </w:p>
    <w:sectPr w:rsidR="0035640B" w:rsidRPr="001549D3" w:rsidSect="009D4587">
      <w:pgSz w:w="16838" w:h="11906" w:orient="landscape"/>
      <w:pgMar w:top="1474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30617" w14:textId="77777777" w:rsidR="00E423E9" w:rsidRDefault="00E423E9" w:rsidP="00117666">
      <w:pPr>
        <w:spacing w:after="0"/>
      </w:pPr>
      <w:r>
        <w:separator/>
      </w:r>
    </w:p>
  </w:endnote>
  <w:endnote w:type="continuationSeparator" w:id="0">
    <w:p w14:paraId="51013C46" w14:textId="77777777" w:rsidR="00E423E9" w:rsidRDefault="00E423E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F70B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F70B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767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76757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07384B" w14:textId="77777777" w:rsidR="00E423E9" w:rsidRDefault="00E423E9" w:rsidP="00117666">
      <w:pPr>
        <w:spacing w:after="0"/>
      </w:pPr>
      <w:r>
        <w:separator/>
      </w:r>
    </w:p>
  </w:footnote>
  <w:footnote w:type="continuationSeparator" w:id="0">
    <w:p w14:paraId="67BB6871" w14:textId="77777777" w:rsidR="00E423E9" w:rsidRDefault="00E423E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D7774"/>
    <w:rsid w:val="002159EC"/>
    <w:rsid w:val="0024723C"/>
    <w:rsid w:val="0025717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5640B"/>
    <w:rsid w:val="003B7FA9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9708B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5897"/>
    <w:rsid w:val="007501BE"/>
    <w:rsid w:val="00790BB3"/>
    <w:rsid w:val="007C206C"/>
    <w:rsid w:val="007F1213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50E79"/>
    <w:rsid w:val="00AA4D24"/>
    <w:rsid w:val="00AB6715"/>
    <w:rsid w:val="00B1671E"/>
    <w:rsid w:val="00B25EB8"/>
    <w:rsid w:val="00B37213"/>
    <w:rsid w:val="00B37F4D"/>
    <w:rsid w:val="00C52A7B"/>
    <w:rsid w:val="00C56BAF"/>
    <w:rsid w:val="00C679AA"/>
    <w:rsid w:val="00C75972"/>
    <w:rsid w:val="00CD066B"/>
    <w:rsid w:val="00CD2D15"/>
    <w:rsid w:val="00CE4FEE"/>
    <w:rsid w:val="00D00B03"/>
    <w:rsid w:val="00D060CF"/>
    <w:rsid w:val="00DB59C3"/>
    <w:rsid w:val="00DC259A"/>
    <w:rsid w:val="00DE23E8"/>
    <w:rsid w:val="00DF70B0"/>
    <w:rsid w:val="00E423E9"/>
    <w:rsid w:val="00E52377"/>
    <w:rsid w:val="00E537AD"/>
    <w:rsid w:val="00E64924"/>
    <w:rsid w:val="00E64E17"/>
    <w:rsid w:val="00E76757"/>
    <w:rsid w:val="00E84150"/>
    <w:rsid w:val="00E866C9"/>
    <w:rsid w:val="00EA3D3C"/>
    <w:rsid w:val="00EC090A"/>
    <w:rsid w:val="00ED20B5"/>
    <w:rsid w:val="00ED3521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table" w:customStyle="1" w:styleId="10">
    <w:name w:val="网格型1"/>
    <w:basedOn w:val="a2"/>
    <w:next w:val="afc"/>
    <w:uiPriority w:val="39"/>
    <w:rsid w:val="0035640B"/>
    <w:pPr>
      <w:spacing w:after="0" w:line="240" w:lineRule="auto"/>
    </w:pPr>
    <w:rPr>
      <w:kern w:val="2"/>
      <w:sz w:val="21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5242E05-68C5-43B7-9B3F-F39ADB3B0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 zheng</cp:lastModifiedBy>
  <cp:revision>5</cp:revision>
  <cp:lastPrinted>2013-10-03T12:51:00Z</cp:lastPrinted>
  <dcterms:created xsi:type="dcterms:W3CDTF">2021-08-18T03:34:00Z</dcterms:created>
  <dcterms:modified xsi:type="dcterms:W3CDTF">2021-09-03T00:51:00Z</dcterms:modified>
</cp:coreProperties>
</file>