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B3ED" w14:textId="673907FC" w:rsidR="002F7658" w:rsidRDefault="002F7658" w:rsidP="00323E8C">
      <w:pPr>
        <w:spacing w:beforeLines="50" w:before="156" w:afterLines="50" w:after="156" w:line="2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D66">
        <w:rPr>
          <w:rFonts w:ascii="Times New Roman" w:hAnsi="Times New Roman" w:cs="Times New Roman"/>
          <w:b/>
          <w:bCs/>
          <w:sz w:val="24"/>
          <w:szCs w:val="24"/>
        </w:rPr>
        <w:t>Supplementary Materials</w:t>
      </w:r>
      <w:r w:rsidRPr="00630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F42E88" w14:textId="77777777" w:rsidR="00323E8C" w:rsidRPr="00323E8C" w:rsidRDefault="00323E8C" w:rsidP="00323E8C">
      <w:pPr>
        <w:spacing w:beforeLines="50" w:before="156" w:afterLines="50" w:after="156" w:line="260" w:lineRule="exact"/>
        <w:jc w:val="both"/>
        <w:rPr>
          <w:rFonts w:ascii="Times New Roman" w:hAnsi="Times New Roman" w:cs="Times New Roman" w:hint="eastAsia"/>
          <w:b/>
          <w:sz w:val="24"/>
          <w:szCs w:val="24"/>
        </w:rPr>
      </w:pPr>
    </w:p>
    <w:p w14:paraId="69D68546" w14:textId="1BBAB37E" w:rsidR="002F7658" w:rsidRPr="002F7658" w:rsidRDefault="002F7658" w:rsidP="002F7658">
      <w:pPr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2F7658">
        <w:rPr>
          <w:rFonts w:ascii="Times New Roman" w:hAnsi="Times New Roman" w:cs="Times New Roman"/>
          <w:b/>
          <w:bCs/>
          <w:sz w:val="18"/>
          <w:szCs w:val="18"/>
        </w:rPr>
        <w:t>Table S1</w:t>
      </w:r>
      <w:r w:rsidRPr="002F7658">
        <w:rPr>
          <w:rFonts w:ascii="Times New Roman" w:hAnsi="Times New Roman" w:cs="Times New Roman"/>
          <w:sz w:val="18"/>
          <w:szCs w:val="18"/>
        </w:rPr>
        <w:t>. Primer sequences for Real-time PCR</w:t>
      </w:r>
    </w:p>
    <w:tbl>
      <w:tblPr>
        <w:tblpPr w:leftFromText="180" w:rightFromText="180" w:vertAnchor="text" w:tblpXSpec="center" w:tblpY="1"/>
        <w:tblOverlap w:val="never"/>
        <w:tblW w:w="437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85"/>
        <w:gridCol w:w="4399"/>
      </w:tblGrid>
      <w:tr w:rsidR="002F7658" w:rsidRPr="002F7658" w14:paraId="53AF86FA" w14:textId="77777777" w:rsidTr="00E64291">
        <w:trPr>
          <w:trHeight w:val="525"/>
        </w:trPr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5C3C989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Genes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177752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Accession No.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6494381" w14:textId="77777777" w:rsidR="002F7658" w:rsidRPr="002F7658" w:rsidRDefault="002F7658" w:rsidP="00E64291">
            <w:pPr>
              <w:ind w:firstLineChars="400" w:firstLine="720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Primes</w:t>
            </w: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（</w:t>
            </w: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5'-3'</w:t>
            </w: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）</w:t>
            </w:r>
          </w:p>
        </w:tc>
      </w:tr>
      <w:tr w:rsidR="002F7658" w:rsidRPr="002F7658" w14:paraId="729A2FEC" w14:textId="77777777" w:rsidTr="00E64291">
        <w:trPr>
          <w:trHeight w:val="372"/>
        </w:trPr>
        <w:tc>
          <w:tcPr>
            <w:tcW w:w="87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FD9F9DE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IL-1β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537358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NM_001009465.2</w:t>
            </w:r>
          </w:p>
        </w:tc>
        <w:tc>
          <w:tcPr>
            <w:tcW w:w="30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47CCB8F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F: GAAGAGCTGCACCCAACACCTG</w:t>
            </w:r>
          </w:p>
        </w:tc>
      </w:tr>
      <w:tr w:rsidR="002F7658" w:rsidRPr="002F7658" w14:paraId="7C436714" w14:textId="77777777" w:rsidTr="00E64291">
        <w:trPr>
          <w:trHeight w:val="372"/>
        </w:trPr>
        <w:tc>
          <w:tcPr>
            <w:tcW w:w="87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2D5E0F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7E1987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60CBD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R: CGACACTGCCTGCCTGAAGC</w:t>
            </w:r>
          </w:p>
        </w:tc>
      </w:tr>
      <w:tr w:rsidR="002F7658" w:rsidRPr="002F7658" w14:paraId="032B08C8" w14:textId="77777777" w:rsidTr="00E64291">
        <w:trPr>
          <w:trHeight w:val="387"/>
        </w:trPr>
        <w:tc>
          <w:tcPr>
            <w:tcW w:w="878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661DA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IL-6</w:t>
            </w:r>
          </w:p>
        </w:tc>
        <w:tc>
          <w:tcPr>
            <w:tcW w:w="1092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74BE22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NM_001009392.1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F2BAB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F: GCTGCTCCTGGTGATGACTTCTG</w:t>
            </w:r>
          </w:p>
        </w:tc>
      </w:tr>
      <w:tr w:rsidR="002F7658" w:rsidRPr="002F7658" w14:paraId="230B6A21" w14:textId="77777777" w:rsidTr="00E64291">
        <w:trPr>
          <w:trHeight w:val="372"/>
        </w:trPr>
        <w:tc>
          <w:tcPr>
            <w:tcW w:w="8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C82FA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0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96BA5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3539C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R: AGTAGTCTGCTTGGGGTGGTGTC</w:t>
            </w:r>
          </w:p>
        </w:tc>
      </w:tr>
      <w:tr w:rsidR="002F7658" w:rsidRPr="002F7658" w14:paraId="04FB5F16" w14:textId="77777777" w:rsidTr="00E64291">
        <w:trPr>
          <w:trHeight w:val="372"/>
        </w:trPr>
        <w:tc>
          <w:tcPr>
            <w:tcW w:w="878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F34165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NFKB</w:t>
            </w:r>
          </w:p>
        </w:tc>
        <w:tc>
          <w:tcPr>
            <w:tcW w:w="1092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206528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XM_027960471.1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5827A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F: GCCTGCTGAATGCCCTGTCTG</w:t>
            </w:r>
          </w:p>
        </w:tc>
      </w:tr>
      <w:tr w:rsidR="002F7658" w:rsidRPr="002F7658" w14:paraId="47BFDA90" w14:textId="77777777" w:rsidTr="00E64291">
        <w:trPr>
          <w:trHeight w:val="372"/>
        </w:trPr>
        <w:tc>
          <w:tcPr>
            <w:tcW w:w="8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B7D86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0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B4FCD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81484F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R: CTCTGTTTCCTGTTCCACCGACTG</w:t>
            </w:r>
          </w:p>
        </w:tc>
      </w:tr>
      <w:tr w:rsidR="002F7658" w:rsidRPr="002F7658" w14:paraId="5D4A5453" w14:textId="77777777" w:rsidTr="00E64291">
        <w:trPr>
          <w:trHeight w:val="372"/>
        </w:trPr>
        <w:tc>
          <w:tcPr>
            <w:tcW w:w="878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09451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NOD-2</w:t>
            </w:r>
          </w:p>
        </w:tc>
        <w:tc>
          <w:tcPr>
            <w:tcW w:w="1092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69E46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XM_015100434.2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E2BBC5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F: TGCCATCCTCGCTCAGACATCTC</w:t>
            </w:r>
          </w:p>
        </w:tc>
      </w:tr>
      <w:tr w:rsidR="002F7658" w:rsidRPr="002F7658" w14:paraId="7C2C9FC1" w14:textId="77777777" w:rsidTr="00E64291">
        <w:trPr>
          <w:trHeight w:val="372"/>
        </w:trPr>
        <w:tc>
          <w:tcPr>
            <w:tcW w:w="8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1D33D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10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191E6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26C3A7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R: CAGCCACACTGCCCTCTTTGC</w:t>
            </w:r>
          </w:p>
        </w:tc>
      </w:tr>
      <w:tr w:rsidR="002F7658" w:rsidRPr="002F7658" w14:paraId="3B2E4E11" w14:textId="77777777" w:rsidTr="00E64291">
        <w:trPr>
          <w:trHeight w:val="441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99F48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TLR-2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063D9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NM_001048231.1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E35BBE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F: TGCCCGCCTCTCCCTTTCTG</w:t>
            </w:r>
          </w:p>
          <w:p w14:paraId="12434EAF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R: CGTGAGCAGGAGCAACAGGAAG</w:t>
            </w:r>
          </w:p>
        </w:tc>
      </w:tr>
      <w:tr w:rsidR="002F7658" w:rsidRPr="002F7658" w14:paraId="12FBFF4A" w14:textId="77777777" w:rsidTr="00E64291">
        <w:trPr>
          <w:trHeight w:val="441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A75A861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TLR-3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EC99903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NM_001135928.1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6FFC0A9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F: ACACAATCAGCCACACGACCTTC</w:t>
            </w:r>
          </w:p>
          <w:p w14:paraId="7C8EF28D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R: GCCAGGCAAAGGAGTCATTACCC</w:t>
            </w:r>
          </w:p>
        </w:tc>
      </w:tr>
      <w:tr w:rsidR="002F7658" w:rsidRPr="002F7658" w14:paraId="30171597" w14:textId="77777777" w:rsidTr="00E64291">
        <w:trPr>
          <w:trHeight w:val="441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87D7B4B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TLR-4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0EFDC0A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NM_001135930.1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CD945C5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F: TGGGTGCGGAATGAACTGGTAAA</w:t>
            </w:r>
          </w:p>
          <w:p w14:paraId="3656841D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R: CTGGATGATATTGGCGGCGATGG</w:t>
            </w:r>
          </w:p>
        </w:tc>
      </w:tr>
      <w:tr w:rsidR="002F7658" w:rsidRPr="002F7658" w14:paraId="0077ACFD" w14:textId="77777777" w:rsidTr="00E64291">
        <w:trPr>
          <w:trHeight w:val="441"/>
        </w:trPr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0A41F85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TNF-</w:t>
            </w:r>
            <w:bookmarkStart w:id="0" w:name="_Hlk70727843"/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α</w:t>
            </w:r>
            <w:bookmarkEnd w:id="0"/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359E6BE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NM_001024860.1</w:t>
            </w:r>
          </w:p>
        </w:tc>
        <w:tc>
          <w:tcPr>
            <w:tcW w:w="3029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AF5CE0F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F: CTGGCGGAGGAGGTGCTCTC</w:t>
            </w:r>
          </w:p>
          <w:p w14:paraId="62EEDBEB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R: GGAGGAAGGAGAAGAGGCTGAGG</w:t>
            </w:r>
          </w:p>
        </w:tc>
      </w:tr>
      <w:tr w:rsidR="002F7658" w:rsidRPr="002F7658" w14:paraId="147A9115" w14:textId="77777777" w:rsidTr="00E64291">
        <w:trPr>
          <w:trHeight w:val="441"/>
        </w:trPr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A342335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GAPDH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D374BB3" w14:textId="77777777" w:rsidR="002F7658" w:rsidRPr="002F7658" w:rsidRDefault="002F7658" w:rsidP="00E64291">
            <w:pPr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>NM_001190390.1</w:t>
            </w:r>
          </w:p>
        </w:tc>
        <w:tc>
          <w:tcPr>
            <w:tcW w:w="30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D5FCDC9" w14:textId="77777777" w:rsidR="002F7658" w:rsidRPr="002F7658" w:rsidRDefault="002F7658" w:rsidP="00E64291">
            <w:pPr>
              <w:rPr>
                <w:rFonts w:ascii="Times New Roman" w:hAnsi="Times New Roman" w:cs="Times New Roman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 xml:space="preserve">F: </w:t>
            </w:r>
            <w:r w:rsidRPr="002F7658">
              <w:rPr>
                <w:rFonts w:ascii="Times New Roman" w:hAnsi="Times New Roman" w:cs="Times New Roman"/>
              </w:rPr>
              <w:t>CGGCACAGTCAAGGCAGAGAAC</w:t>
            </w:r>
          </w:p>
          <w:p w14:paraId="7F66593E" w14:textId="77777777" w:rsidR="002F7658" w:rsidRPr="002F7658" w:rsidRDefault="002F7658" w:rsidP="00E64291">
            <w:pPr>
              <w:rPr>
                <w:rFonts w:ascii="Times New Roman" w:hAnsi="Times New Roman" w:cs="Times New Roman"/>
              </w:rPr>
            </w:pPr>
            <w:r w:rsidRPr="002F7658"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  <w:lang w:bidi="ar"/>
              </w:rPr>
              <w:t xml:space="preserve">R: </w:t>
            </w:r>
            <w:r w:rsidRPr="002F7658">
              <w:rPr>
                <w:rFonts w:ascii="Times New Roman" w:hAnsi="Times New Roman" w:cs="Times New Roman"/>
              </w:rPr>
              <w:t>CACGTACTCAGCACCAGCATCAC</w:t>
            </w:r>
          </w:p>
        </w:tc>
      </w:tr>
    </w:tbl>
    <w:p w14:paraId="3D1C7D90" w14:textId="77777777" w:rsidR="002F7658" w:rsidRPr="002F7658" w:rsidRDefault="002F7658" w:rsidP="002F7658">
      <w:pPr>
        <w:spacing w:beforeLines="50" w:before="156" w:afterLines="50" w:after="156" w:line="260" w:lineRule="exact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2F765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</w:t>
      </w:r>
      <w:r w:rsidRPr="002F7658">
        <w:rPr>
          <w:rFonts w:ascii="Times New Roman" w:hAnsi="Times New Roman" w:cs="Times New Roman"/>
          <w:i/>
          <w:iCs/>
        </w:rPr>
        <w:t xml:space="preserve"> </w:t>
      </w:r>
      <w:r w:rsidRPr="002F7658">
        <w:rPr>
          <w:rFonts w:ascii="Times New Roman" w:eastAsia="宋体" w:hAnsi="Times New Roman" w:cs="Times New Roman"/>
          <w:i/>
          <w:iCs/>
          <w:color w:val="000000" w:themeColor="text1"/>
          <w:sz w:val="18"/>
          <w:szCs w:val="18"/>
          <w:lang w:bidi="ar"/>
        </w:rPr>
        <w:t>IL-1β</w:t>
      </w:r>
      <w:r w:rsidRPr="002F7658">
        <w:rPr>
          <w:rFonts w:ascii="Times New Roman" w:eastAsia="宋体" w:hAnsi="Times New Roman" w:cs="Times New Roman"/>
          <w:color w:val="000000" w:themeColor="text1"/>
          <w:sz w:val="18"/>
          <w:szCs w:val="18"/>
          <w:lang w:bidi="ar"/>
        </w:rPr>
        <w:t xml:space="preserve"> interleukin-1β, </w:t>
      </w:r>
      <w:r w:rsidRPr="002F7658">
        <w:rPr>
          <w:rFonts w:ascii="Times New Roman" w:eastAsia="宋体" w:hAnsi="Times New Roman" w:cs="Times New Roman"/>
          <w:i/>
          <w:iCs/>
          <w:color w:val="000000" w:themeColor="text1"/>
          <w:sz w:val="18"/>
          <w:szCs w:val="18"/>
          <w:lang w:bidi="ar"/>
        </w:rPr>
        <w:t>IL-6</w:t>
      </w:r>
      <w:r w:rsidRPr="002F7658">
        <w:rPr>
          <w:rFonts w:ascii="Times New Roman" w:eastAsia="宋体" w:hAnsi="Times New Roman" w:cs="Times New Roman"/>
          <w:color w:val="000000" w:themeColor="text1"/>
          <w:sz w:val="18"/>
          <w:szCs w:val="18"/>
          <w:lang w:bidi="ar"/>
        </w:rPr>
        <w:t xml:space="preserve"> interleukin-1β,</w:t>
      </w:r>
      <w:r w:rsidRPr="002F7658">
        <w:rPr>
          <w:rFonts w:ascii="Times New Roman" w:eastAsia="宋体" w:hAnsi="Times New Roman" w:cs="Times New Roman"/>
          <w:i/>
          <w:iCs/>
          <w:color w:val="000000" w:themeColor="text1"/>
          <w:sz w:val="18"/>
          <w:szCs w:val="18"/>
          <w:lang w:bidi="ar"/>
        </w:rPr>
        <w:t xml:space="preserve"> NFKB</w:t>
      </w:r>
      <w:r w:rsidRPr="002F7658">
        <w:rPr>
          <w:rFonts w:ascii="Times New Roman" w:eastAsia="宋体" w:hAnsi="Times New Roman" w:cs="Times New Roman"/>
          <w:color w:val="000000" w:themeColor="text1"/>
          <w:sz w:val="18"/>
          <w:szCs w:val="18"/>
          <w:lang w:bidi="ar"/>
        </w:rPr>
        <w:t xml:space="preserve"> nuclear factor-k-gene binding, </w:t>
      </w:r>
      <w:r w:rsidRPr="002F7658">
        <w:rPr>
          <w:rFonts w:ascii="Times New Roman" w:eastAsia="宋体" w:hAnsi="Times New Roman" w:cs="Times New Roman"/>
          <w:i/>
          <w:iCs/>
          <w:color w:val="000000" w:themeColor="text1"/>
          <w:sz w:val="18"/>
          <w:szCs w:val="18"/>
          <w:lang w:bidi="ar"/>
        </w:rPr>
        <w:t>NOD2</w:t>
      </w:r>
      <w:r w:rsidRPr="002F7658">
        <w:rPr>
          <w:rFonts w:ascii="Times New Roman" w:eastAsia="宋体" w:hAnsi="Times New Roman" w:cs="Times New Roman"/>
          <w:color w:val="000000" w:themeColor="text1"/>
          <w:sz w:val="18"/>
          <w:szCs w:val="18"/>
          <w:lang w:bidi="ar"/>
        </w:rPr>
        <w:t xml:space="preserve"> nucleotide-binding oligomerization domain, </w:t>
      </w:r>
      <w:r w:rsidRPr="002F7658">
        <w:rPr>
          <w:rFonts w:ascii="Times New Roman" w:eastAsia="宋体" w:hAnsi="Times New Roman" w:cs="Times New Roman"/>
          <w:i/>
          <w:iCs/>
          <w:color w:val="000000" w:themeColor="text1"/>
          <w:sz w:val="18"/>
          <w:szCs w:val="18"/>
          <w:lang w:bidi="ar"/>
        </w:rPr>
        <w:t>TLR2</w:t>
      </w:r>
      <w:r w:rsidRPr="002F7658">
        <w:rPr>
          <w:rFonts w:ascii="Times New Roman" w:eastAsia="宋体" w:hAnsi="Times New Roman" w:cs="Times New Roman"/>
          <w:color w:val="000000" w:themeColor="text1"/>
          <w:sz w:val="18"/>
          <w:szCs w:val="18"/>
          <w:lang w:bidi="ar"/>
        </w:rPr>
        <w:t xml:space="preserve"> Toll-like receptors2, </w:t>
      </w:r>
      <w:r w:rsidRPr="002F7658">
        <w:rPr>
          <w:rFonts w:ascii="Times New Roman" w:eastAsia="宋体" w:hAnsi="Times New Roman" w:cs="Times New Roman"/>
          <w:i/>
          <w:iCs/>
          <w:color w:val="000000" w:themeColor="text1"/>
          <w:sz w:val="18"/>
          <w:szCs w:val="18"/>
          <w:lang w:bidi="ar"/>
        </w:rPr>
        <w:t>TLR3</w:t>
      </w:r>
      <w:r w:rsidRPr="002F7658">
        <w:rPr>
          <w:rFonts w:ascii="Times New Roman" w:eastAsia="宋体" w:hAnsi="Times New Roman" w:cs="Times New Roman"/>
          <w:color w:val="000000" w:themeColor="text1"/>
          <w:sz w:val="18"/>
          <w:szCs w:val="18"/>
          <w:lang w:bidi="ar"/>
        </w:rPr>
        <w:t xml:space="preserve"> Toll-like receptors3, </w:t>
      </w:r>
      <w:r w:rsidRPr="002F7658">
        <w:rPr>
          <w:rFonts w:ascii="Times New Roman" w:eastAsia="宋体" w:hAnsi="Times New Roman" w:cs="Times New Roman"/>
          <w:i/>
          <w:iCs/>
          <w:color w:val="000000" w:themeColor="text1"/>
          <w:sz w:val="18"/>
          <w:szCs w:val="18"/>
          <w:lang w:bidi="ar"/>
        </w:rPr>
        <w:t>TLR4</w:t>
      </w:r>
      <w:r w:rsidRPr="002F7658">
        <w:rPr>
          <w:rFonts w:ascii="Times New Roman" w:eastAsia="宋体" w:hAnsi="Times New Roman" w:cs="Times New Roman"/>
          <w:color w:val="000000" w:themeColor="text1"/>
          <w:sz w:val="18"/>
          <w:szCs w:val="18"/>
          <w:lang w:bidi="ar"/>
        </w:rPr>
        <w:t xml:space="preserve"> Toll-like receptors4, </w:t>
      </w:r>
      <w:r w:rsidRPr="002F7658">
        <w:rPr>
          <w:rFonts w:ascii="Times New Roman" w:eastAsia="宋体" w:hAnsi="Times New Roman" w:cs="Times New Roman"/>
          <w:i/>
          <w:iCs/>
          <w:color w:val="000000" w:themeColor="text1"/>
          <w:sz w:val="18"/>
          <w:szCs w:val="18"/>
          <w:lang w:bidi="ar"/>
        </w:rPr>
        <w:t>TNF-α</w:t>
      </w:r>
      <w:r w:rsidRPr="002F7658">
        <w:rPr>
          <w:rFonts w:ascii="Times New Roman" w:eastAsia="宋体" w:hAnsi="Times New Roman" w:cs="Times New Roman"/>
          <w:color w:val="000000" w:themeColor="text1"/>
          <w:sz w:val="18"/>
          <w:szCs w:val="18"/>
          <w:lang w:bidi="ar"/>
        </w:rPr>
        <w:t xml:space="preserve"> tumor necrosis factor alpha, </w:t>
      </w:r>
      <w:r w:rsidRPr="002F7658">
        <w:rPr>
          <w:rFonts w:ascii="Times New Roman" w:eastAsia="宋体" w:hAnsi="Times New Roman" w:cs="Times New Roman"/>
          <w:i/>
          <w:iCs/>
          <w:color w:val="000000" w:themeColor="text1"/>
          <w:sz w:val="18"/>
          <w:szCs w:val="18"/>
          <w:lang w:bidi="ar"/>
        </w:rPr>
        <w:t>GAPDH</w:t>
      </w:r>
      <w:r w:rsidRPr="002F7658">
        <w:rPr>
          <w:rFonts w:ascii="Times New Roman" w:eastAsia="宋体" w:hAnsi="Times New Roman" w:cs="Times New Roman"/>
          <w:color w:val="000000" w:themeColor="text1"/>
          <w:sz w:val="18"/>
          <w:szCs w:val="18"/>
          <w:lang w:bidi="ar"/>
        </w:rPr>
        <w:t xml:space="preserve"> glyceraldehyde-3-phosphate </w:t>
      </w:r>
      <w:proofErr w:type="gramStart"/>
      <w:r w:rsidRPr="002F7658">
        <w:rPr>
          <w:rFonts w:ascii="Times New Roman" w:eastAsia="宋体" w:hAnsi="Times New Roman" w:cs="Times New Roman"/>
          <w:color w:val="000000" w:themeColor="text1"/>
          <w:sz w:val="18"/>
          <w:szCs w:val="18"/>
          <w:lang w:bidi="ar"/>
        </w:rPr>
        <w:t>dehydrogenase..</w:t>
      </w:r>
      <w:proofErr w:type="gramEnd"/>
      <w:r w:rsidRPr="002F7658">
        <w:rPr>
          <w:rFonts w:ascii="Times New Roman" w:eastAsia="宋体" w:hAnsi="Times New Roman" w:cs="Times New Roman"/>
          <w:color w:val="000000" w:themeColor="text1"/>
          <w:sz w:val="18"/>
          <w:szCs w:val="18"/>
          <w:lang w:bidi="ar"/>
        </w:rPr>
        <w:t xml:space="preserve"> </w:t>
      </w:r>
    </w:p>
    <w:p w14:paraId="0909DA3A" w14:textId="77777777" w:rsidR="002F7658" w:rsidRDefault="002F7658" w:rsidP="002F7658">
      <w:pPr>
        <w:pStyle w:val="MDPI62Acknowledgments"/>
        <w:rPr>
          <w:lang w:bidi="ar"/>
        </w:rPr>
      </w:pPr>
      <w:r w:rsidRPr="00CE02B0">
        <w:rPr>
          <w:rFonts w:ascii="宋体" w:hAnsi="宋体" w:cs="宋体"/>
          <w:noProof/>
          <w:szCs w:val="24"/>
        </w:rPr>
        <w:lastRenderedPageBreak/>
        <w:drawing>
          <wp:inline distT="0" distB="0" distL="0" distR="0" wp14:anchorId="5047D015" wp14:editId="6E06A725">
            <wp:extent cx="5274310" cy="34359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9F89" w14:textId="77777777" w:rsidR="002F7658" w:rsidRPr="004E7690" w:rsidRDefault="002F7658" w:rsidP="002F7658">
      <w:pPr>
        <w:pStyle w:val="MDPI41tablecaption"/>
        <w:jc w:val="left"/>
      </w:pPr>
      <w:bookmarkStart w:id="1" w:name="_Hlk70672637"/>
      <w:r w:rsidRPr="00FC182A">
        <w:rPr>
          <w:b/>
          <w:bCs/>
        </w:rPr>
        <w:t xml:space="preserve">Figure </w:t>
      </w:r>
      <w:r>
        <w:rPr>
          <w:b/>
          <w:bCs/>
        </w:rPr>
        <w:t>S</w:t>
      </w:r>
      <w:r w:rsidRPr="00FC182A">
        <w:rPr>
          <w:b/>
          <w:bCs/>
        </w:rPr>
        <w:t>1</w:t>
      </w:r>
      <w:r>
        <w:t>. T</w:t>
      </w:r>
      <w:r w:rsidRPr="00FC182A">
        <w:t>otal Ion Chromatography of Quality control samples in positive (A) and negative (B) modes</w:t>
      </w:r>
      <w:r>
        <w:t>.</w:t>
      </w:r>
    </w:p>
    <w:bookmarkEnd w:id="1"/>
    <w:p w14:paraId="24C63B04" w14:textId="77777777" w:rsidR="002F7658" w:rsidRDefault="002F7658" w:rsidP="002F7658">
      <w:pPr>
        <w:pStyle w:val="MDPI62Acknowledgments"/>
        <w:rPr>
          <w:lang w:bidi="ar"/>
        </w:rPr>
      </w:pPr>
    </w:p>
    <w:p w14:paraId="63D2BFAC" w14:textId="77777777" w:rsidR="002F7658" w:rsidRPr="0013132A" w:rsidRDefault="002F7658" w:rsidP="002F7658">
      <w:pPr>
        <w:spacing w:after="0" w:line="240" w:lineRule="auto"/>
        <w:rPr>
          <w:rFonts w:ascii="宋体" w:eastAsia="宋体" w:hAnsi="宋体" w:cs="宋体"/>
          <w:sz w:val="24"/>
          <w:szCs w:val="24"/>
        </w:rPr>
      </w:pPr>
      <w:r w:rsidRPr="0013132A"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 wp14:anchorId="10471767" wp14:editId="12597FB2">
            <wp:extent cx="5274310" cy="35515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024AB" w14:textId="77777777" w:rsidR="002F7658" w:rsidRPr="002F7658" w:rsidRDefault="002F7658" w:rsidP="002F7658">
      <w:pPr>
        <w:pStyle w:val="MDPI41tablecaption"/>
        <w:jc w:val="left"/>
        <w:rPr>
          <w:rFonts w:ascii="Times New Roman" w:eastAsiaTheme="minorEastAsia" w:hAnsi="Times New Roman"/>
          <w:sz w:val="24"/>
          <w:szCs w:val="24"/>
          <w:lang w:eastAsia="zh-CN" w:bidi="ar"/>
        </w:rPr>
      </w:pPr>
      <w:r w:rsidRPr="002F7658">
        <w:rPr>
          <w:rFonts w:ascii="Times New Roman" w:hAnsi="Times New Roman"/>
          <w:b/>
          <w:bCs/>
          <w:sz w:val="24"/>
          <w:szCs w:val="24"/>
        </w:rPr>
        <w:t>Figure S2</w:t>
      </w:r>
      <w:proofErr w:type="gramStart"/>
      <w:r w:rsidRPr="002F7658">
        <w:rPr>
          <w:rFonts w:ascii="Times New Roman" w:hAnsi="Times New Roman"/>
          <w:sz w:val="24"/>
          <w:szCs w:val="24"/>
        </w:rPr>
        <w:t>. .</w:t>
      </w:r>
      <w:proofErr w:type="gramEnd"/>
      <w:r w:rsidRPr="002F7658">
        <w:rPr>
          <w:rFonts w:ascii="Times New Roman" w:hAnsi="Times New Roman"/>
          <w:sz w:val="24"/>
          <w:szCs w:val="24"/>
        </w:rPr>
        <w:t xml:space="preserve"> PLS-DA loading plots based on the liver metabolic </w:t>
      </w:r>
      <w:proofErr w:type="spellStart"/>
      <w:r w:rsidRPr="002F7658">
        <w:rPr>
          <w:rFonts w:ascii="Times New Roman" w:hAnsi="Times New Roman"/>
          <w:sz w:val="24"/>
          <w:szCs w:val="24"/>
        </w:rPr>
        <w:t>profilings</w:t>
      </w:r>
      <w:proofErr w:type="spellEnd"/>
      <w:r w:rsidRPr="002F7658">
        <w:rPr>
          <w:rFonts w:ascii="Times New Roman" w:hAnsi="Times New Roman"/>
          <w:sz w:val="24"/>
          <w:szCs w:val="24"/>
        </w:rPr>
        <w:t xml:space="preserve"> in positive mode. A: LE Group VS ME group. B: MLE Group VS ME group. C: MHE Group VS ME group. D: HE Group VS ME group. </w:t>
      </w:r>
    </w:p>
    <w:p w14:paraId="315B7F47" w14:textId="77777777" w:rsidR="002F7658" w:rsidRPr="0013132A" w:rsidRDefault="002F7658" w:rsidP="002F7658">
      <w:pPr>
        <w:spacing w:after="0" w:line="240" w:lineRule="auto"/>
        <w:rPr>
          <w:rFonts w:ascii="宋体" w:eastAsia="宋体" w:hAnsi="宋体" w:cs="宋体"/>
          <w:sz w:val="24"/>
          <w:szCs w:val="24"/>
        </w:rPr>
      </w:pPr>
      <w:r w:rsidRPr="0013132A"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0" distR="0" wp14:anchorId="0E8488C3" wp14:editId="0D7F640E">
            <wp:extent cx="5274310" cy="352806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E8164" w14:textId="77777777" w:rsidR="002F7658" w:rsidRPr="002F7658" w:rsidRDefault="002F7658" w:rsidP="002F7658">
      <w:pPr>
        <w:pStyle w:val="MDPI41tablecaption"/>
        <w:jc w:val="left"/>
        <w:rPr>
          <w:rFonts w:ascii="Times New Roman" w:eastAsiaTheme="minorEastAsia" w:hAnsi="Times New Roman"/>
          <w:sz w:val="24"/>
          <w:szCs w:val="24"/>
          <w:lang w:eastAsia="zh-CN" w:bidi="ar"/>
        </w:rPr>
      </w:pPr>
      <w:r w:rsidRPr="002F7658">
        <w:rPr>
          <w:rFonts w:ascii="Times New Roman" w:hAnsi="Times New Roman"/>
          <w:b/>
          <w:bCs/>
          <w:sz w:val="24"/>
          <w:szCs w:val="24"/>
        </w:rPr>
        <w:t>Figure S3</w:t>
      </w:r>
      <w:r w:rsidRPr="002F7658">
        <w:rPr>
          <w:rFonts w:ascii="Times New Roman" w:hAnsi="Times New Roman"/>
          <w:sz w:val="24"/>
          <w:szCs w:val="24"/>
        </w:rPr>
        <w:t xml:space="preserve">. PLS-DA loading plots based on the liver metabolic </w:t>
      </w:r>
      <w:proofErr w:type="spellStart"/>
      <w:r w:rsidRPr="002F7658">
        <w:rPr>
          <w:rFonts w:ascii="Times New Roman" w:hAnsi="Times New Roman"/>
          <w:sz w:val="24"/>
          <w:szCs w:val="24"/>
        </w:rPr>
        <w:t>profilings</w:t>
      </w:r>
      <w:proofErr w:type="spellEnd"/>
      <w:r w:rsidRPr="002F7658">
        <w:rPr>
          <w:rFonts w:ascii="Times New Roman" w:hAnsi="Times New Roman"/>
          <w:sz w:val="24"/>
          <w:szCs w:val="24"/>
        </w:rPr>
        <w:t xml:space="preserve"> in negative mode. A: LE Group VS ME group. B: MLE Group VS ME group. C: MHE Group VS ME group. D: HE Group VS ME group. </w:t>
      </w:r>
    </w:p>
    <w:p w14:paraId="79268E73" w14:textId="77777777" w:rsidR="002F7658" w:rsidRPr="007417A8" w:rsidRDefault="002F7658" w:rsidP="002F7658">
      <w:pPr>
        <w:pStyle w:val="MDPI62Acknowledgments"/>
        <w:rPr>
          <w:lang w:bidi="ar"/>
        </w:rPr>
      </w:pPr>
    </w:p>
    <w:p w14:paraId="7DCF1104" w14:textId="77777777" w:rsidR="00CC4B1E" w:rsidRPr="00C874B7" w:rsidRDefault="00CC4B1E" w:rsidP="002F7658">
      <w:pPr>
        <w:spacing w:beforeLines="50" w:before="156" w:afterLines="50" w:after="156" w:line="260" w:lineRule="exact"/>
        <w:jc w:val="center"/>
        <w:rPr>
          <w:rFonts w:ascii="Times New Roman" w:hAnsi="Times New Roman" w:cs="Times New Roman"/>
          <w:sz w:val="18"/>
          <w:szCs w:val="18"/>
        </w:rPr>
      </w:pPr>
    </w:p>
    <w:sectPr w:rsidR="00CC4B1E" w:rsidRPr="00C87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1ED5" w14:textId="77777777" w:rsidR="00191992" w:rsidRDefault="00191992" w:rsidP="00C874B7">
      <w:pPr>
        <w:spacing w:after="0" w:line="240" w:lineRule="auto"/>
      </w:pPr>
      <w:r>
        <w:separator/>
      </w:r>
    </w:p>
  </w:endnote>
  <w:endnote w:type="continuationSeparator" w:id="0">
    <w:p w14:paraId="285C1BF2" w14:textId="77777777" w:rsidR="00191992" w:rsidRDefault="00191992" w:rsidP="00C8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D81D" w14:textId="77777777" w:rsidR="00191992" w:rsidRDefault="00191992" w:rsidP="00C874B7">
      <w:pPr>
        <w:spacing w:after="0" w:line="240" w:lineRule="auto"/>
      </w:pPr>
      <w:r>
        <w:separator/>
      </w:r>
    </w:p>
  </w:footnote>
  <w:footnote w:type="continuationSeparator" w:id="0">
    <w:p w14:paraId="7EDA2B5D" w14:textId="77777777" w:rsidR="00191992" w:rsidRDefault="00191992" w:rsidP="00C87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1E"/>
    <w:rsid w:val="00191992"/>
    <w:rsid w:val="001E1706"/>
    <w:rsid w:val="002F7658"/>
    <w:rsid w:val="00323E8C"/>
    <w:rsid w:val="00754174"/>
    <w:rsid w:val="00C152CB"/>
    <w:rsid w:val="00C43E2F"/>
    <w:rsid w:val="00C874B7"/>
    <w:rsid w:val="00CC4B1E"/>
    <w:rsid w:val="00E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9B7D3"/>
  <w15:chartTrackingRefBased/>
  <w15:docId w15:val="{133539AC-365E-4706-BBD7-EA6AF669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4B7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B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4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4B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4B7"/>
    <w:rPr>
      <w:sz w:val="18"/>
      <w:szCs w:val="18"/>
    </w:rPr>
  </w:style>
  <w:style w:type="paragraph" w:customStyle="1" w:styleId="MDPI62Acknowledgments">
    <w:name w:val="MDPI_6.2_Acknowledgments"/>
    <w:qFormat/>
    <w:rsid w:val="00C874B7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C874B7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64CoI">
    <w:name w:val="MDPI_6.4_CoI"/>
    <w:basedOn w:val="MDPI62Acknowledgments"/>
    <w:qFormat/>
    <w:rsid w:val="00C8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 本初</dc:creator>
  <cp:keywords/>
  <dc:description/>
  <cp:lastModifiedBy>BenchuXue123@163.com</cp:lastModifiedBy>
  <cp:revision>6</cp:revision>
  <dcterms:created xsi:type="dcterms:W3CDTF">2021-05-13T07:03:00Z</dcterms:created>
  <dcterms:modified xsi:type="dcterms:W3CDTF">2021-07-21T10:14:00Z</dcterms:modified>
</cp:coreProperties>
</file>