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8B6AA5" w:rsidRDefault="00654E8F" w:rsidP="00A64363">
      <w:pPr>
        <w:pStyle w:val="SupplementaryMaterial"/>
        <w:spacing w:before="0"/>
        <w:rPr>
          <w:b w:val="0"/>
        </w:rPr>
      </w:pPr>
      <w:r w:rsidRPr="008B6AA5">
        <w:t>Supplementary Material</w:t>
      </w:r>
    </w:p>
    <w:p w:rsidR="00EA3D3C" w:rsidRPr="008B6AA5" w:rsidRDefault="00654E8F" w:rsidP="00A64363">
      <w:pPr>
        <w:pStyle w:val="Nadpis1"/>
        <w:spacing w:before="120"/>
      </w:pPr>
      <w:r w:rsidRPr="008B6AA5">
        <w:t xml:space="preserve">Supplementary </w:t>
      </w:r>
      <w:r w:rsidR="00A64363" w:rsidRPr="008B6AA5">
        <w:t>Tables</w:t>
      </w:r>
    </w:p>
    <w:p w:rsidR="00A64363" w:rsidRPr="008B6AA5" w:rsidRDefault="00A64363" w:rsidP="00A64363">
      <w:pPr>
        <w:rPr>
          <w:rFonts w:cs="Times New Roman"/>
          <w:szCs w:val="24"/>
          <w:lang w:val="en-GB"/>
        </w:rPr>
      </w:pPr>
      <w:r w:rsidRPr="008B6AA5">
        <w:rPr>
          <w:rFonts w:cs="Times New Roman"/>
          <w:szCs w:val="24"/>
          <w:lang w:val="en-GB"/>
        </w:rPr>
        <w:t>Table S1. Histological evaluation of kidney biopsies according to Banff 2019 classification</w:t>
      </w:r>
    </w:p>
    <w:tbl>
      <w:tblPr>
        <w:tblW w:w="9744" w:type="dxa"/>
        <w:tblInd w:w="-10" w:type="dxa"/>
        <w:tblLook w:val="04A0"/>
      </w:tblPr>
      <w:tblGrid>
        <w:gridCol w:w="2597"/>
        <w:gridCol w:w="1285"/>
        <w:gridCol w:w="1500"/>
        <w:gridCol w:w="846"/>
        <w:gridCol w:w="1341"/>
        <w:gridCol w:w="1283"/>
        <w:gridCol w:w="892"/>
      </w:tblGrid>
      <w:tr w:rsidR="008B6AA5" w:rsidRPr="008B6AA5" w:rsidTr="00AA0F42">
        <w:tc>
          <w:tcPr>
            <w:tcW w:w="2619" w:type="dxa"/>
            <w:tcBorders>
              <w:top w:val="single" w:sz="8" w:space="0" w:color="000000"/>
              <w:bottom w:val="single" w:sz="8" w:space="0" w:color="000000"/>
            </w:tcBorders>
            <w:shd w:val="clear" w:color="auto" w:fill="auto"/>
            <w:tcMar>
              <w:top w:w="15" w:type="dxa"/>
              <w:left w:w="108" w:type="dxa"/>
              <w:bottom w:w="0" w:type="dxa"/>
              <w:right w:w="108" w:type="dxa"/>
            </w:tcMar>
          </w:tcPr>
          <w:p w:rsidR="00A64363" w:rsidRPr="008B6AA5" w:rsidRDefault="00A64363" w:rsidP="00A64363">
            <w:pPr>
              <w:spacing w:after="0"/>
              <w:rPr>
                <w:rFonts w:cs="Times New Roman"/>
                <w:b/>
                <w:kern w:val="2"/>
                <w:szCs w:val="24"/>
                <w:lang w:val="en-GB"/>
              </w:rPr>
            </w:pPr>
            <w:r w:rsidRPr="008B6AA5">
              <w:rPr>
                <w:rFonts w:cs="Times New Roman"/>
                <w:b/>
                <w:kern w:val="2"/>
                <w:szCs w:val="24"/>
                <w:lang w:val="en-GB"/>
              </w:rPr>
              <w:t>Histological scores</w:t>
            </w:r>
          </w:p>
          <w:p w:rsidR="00A64363" w:rsidRPr="008B6AA5" w:rsidRDefault="00A64363" w:rsidP="00A64363">
            <w:pPr>
              <w:spacing w:after="0"/>
              <w:rPr>
                <w:rFonts w:cs="Times New Roman"/>
                <w:b/>
                <w:szCs w:val="24"/>
                <w:lang w:val="en-GB"/>
              </w:rPr>
            </w:pPr>
            <w:r w:rsidRPr="008B6AA5">
              <w:rPr>
                <w:rFonts w:cs="Times New Roman"/>
                <w:b/>
                <w:kern w:val="2"/>
                <w:szCs w:val="24"/>
                <w:lang w:val="en-GB"/>
              </w:rPr>
              <w:t>(0/1/2/3)</w:t>
            </w:r>
          </w:p>
        </w:tc>
        <w:tc>
          <w:tcPr>
            <w:tcW w:w="1294" w:type="dxa"/>
            <w:tcBorders>
              <w:top w:val="single" w:sz="8" w:space="0" w:color="000000"/>
              <w:bottom w:val="single" w:sz="8" w:space="0" w:color="000000"/>
            </w:tcBorders>
            <w:shd w:val="clear" w:color="auto" w:fill="auto"/>
            <w:tcMar>
              <w:top w:w="0" w:type="dxa"/>
              <w:left w:w="10" w:type="dxa"/>
              <w:bottom w:w="0" w:type="dxa"/>
              <w:right w:w="10" w:type="dxa"/>
            </w:tcMar>
          </w:tcPr>
          <w:p w:rsidR="00A64363" w:rsidRPr="008B6AA5" w:rsidRDefault="00A64363" w:rsidP="00A64363">
            <w:pPr>
              <w:spacing w:after="0"/>
              <w:jc w:val="center"/>
              <w:rPr>
                <w:rFonts w:cs="Times New Roman"/>
                <w:b/>
                <w:szCs w:val="24"/>
                <w:lang w:val="en-GB"/>
              </w:rPr>
            </w:pPr>
            <w:r w:rsidRPr="008B6AA5">
              <w:rPr>
                <w:rFonts w:cs="Times New Roman"/>
                <w:b/>
                <w:kern w:val="2"/>
                <w:szCs w:val="24"/>
                <w:lang w:val="en-GB"/>
              </w:rPr>
              <w:t>ATN</w:t>
            </w:r>
          </w:p>
        </w:tc>
        <w:tc>
          <w:tcPr>
            <w:tcW w:w="1513" w:type="dxa"/>
            <w:tcBorders>
              <w:top w:val="single" w:sz="8" w:space="0" w:color="000000"/>
              <w:bottom w:val="single" w:sz="8" w:space="0" w:color="000000"/>
            </w:tcBorders>
            <w:shd w:val="clear" w:color="auto" w:fill="auto"/>
            <w:tcMar>
              <w:top w:w="0" w:type="dxa"/>
              <w:left w:w="10" w:type="dxa"/>
              <w:bottom w:w="0" w:type="dxa"/>
              <w:right w:w="10" w:type="dxa"/>
            </w:tcMar>
          </w:tcPr>
          <w:p w:rsidR="00A64363" w:rsidRPr="008B6AA5" w:rsidRDefault="00A64363" w:rsidP="00A64363">
            <w:pPr>
              <w:spacing w:after="0"/>
              <w:jc w:val="center"/>
              <w:rPr>
                <w:rFonts w:cs="Times New Roman"/>
                <w:b/>
                <w:szCs w:val="24"/>
                <w:lang w:val="en-GB"/>
              </w:rPr>
            </w:pPr>
            <w:r w:rsidRPr="008B6AA5">
              <w:rPr>
                <w:rFonts w:cs="Times New Roman"/>
                <w:b/>
                <w:kern w:val="2"/>
                <w:szCs w:val="24"/>
                <w:lang w:val="en-GB"/>
              </w:rPr>
              <w:t>aABMR</w:t>
            </w:r>
          </w:p>
        </w:tc>
        <w:tc>
          <w:tcPr>
            <w:tcW w:w="849" w:type="dxa"/>
            <w:tcBorders>
              <w:top w:val="single" w:sz="8" w:space="0" w:color="000000"/>
              <w:bottom w:val="single" w:sz="8" w:space="0" w:color="000000"/>
            </w:tcBorders>
            <w:shd w:val="clear" w:color="auto" w:fill="auto"/>
            <w:tcMar>
              <w:top w:w="0" w:type="dxa"/>
              <w:left w:w="10" w:type="dxa"/>
              <w:bottom w:w="0" w:type="dxa"/>
              <w:right w:w="10" w:type="dxa"/>
            </w:tcMar>
          </w:tcPr>
          <w:p w:rsidR="00A64363" w:rsidRPr="008B6AA5" w:rsidRDefault="00A64363" w:rsidP="00A64363">
            <w:pPr>
              <w:spacing w:after="0"/>
              <w:jc w:val="center"/>
              <w:rPr>
                <w:rFonts w:cs="Times New Roman"/>
                <w:b/>
                <w:i/>
                <w:kern w:val="2"/>
                <w:szCs w:val="24"/>
                <w:lang w:val="en-GB"/>
              </w:rPr>
            </w:pPr>
            <w:r w:rsidRPr="008B6AA5">
              <w:rPr>
                <w:rFonts w:cs="Times New Roman"/>
                <w:b/>
                <w:i/>
                <w:kern w:val="2"/>
                <w:szCs w:val="24"/>
                <w:lang w:val="en-GB"/>
              </w:rPr>
              <w:t>P</w:t>
            </w:r>
          </w:p>
        </w:tc>
        <w:tc>
          <w:tcPr>
            <w:tcW w:w="1352" w:type="dxa"/>
            <w:tcBorders>
              <w:top w:val="single" w:sz="8" w:space="0" w:color="000000"/>
              <w:bottom w:val="single" w:sz="8" w:space="0" w:color="000000"/>
            </w:tcBorders>
            <w:shd w:val="clear" w:color="auto" w:fill="auto"/>
            <w:tcMar>
              <w:top w:w="0" w:type="dxa"/>
              <w:left w:w="10" w:type="dxa"/>
              <w:bottom w:w="0" w:type="dxa"/>
              <w:right w:w="10" w:type="dxa"/>
            </w:tcMar>
          </w:tcPr>
          <w:p w:rsidR="00A64363" w:rsidRPr="008B6AA5" w:rsidRDefault="00A64363" w:rsidP="00A64363">
            <w:pPr>
              <w:spacing w:after="0"/>
              <w:jc w:val="center"/>
              <w:rPr>
                <w:rFonts w:cs="Times New Roman"/>
                <w:b/>
                <w:szCs w:val="24"/>
                <w:lang w:val="en-GB"/>
              </w:rPr>
            </w:pPr>
            <w:r w:rsidRPr="008B6AA5">
              <w:rPr>
                <w:rFonts w:cs="Times New Roman"/>
                <w:b/>
                <w:kern w:val="2"/>
                <w:szCs w:val="24"/>
                <w:lang w:val="en-GB"/>
              </w:rPr>
              <w:t>Normal</w:t>
            </w:r>
          </w:p>
        </w:tc>
        <w:tc>
          <w:tcPr>
            <w:tcW w:w="1285" w:type="dxa"/>
            <w:tcBorders>
              <w:top w:val="single" w:sz="8" w:space="0" w:color="000000"/>
              <w:bottom w:val="single" w:sz="8" w:space="0" w:color="000000"/>
            </w:tcBorders>
            <w:shd w:val="clear" w:color="auto" w:fill="auto"/>
            <w:tcMar>
              <w:top w:w="15" w:type="dxa"/>
              <w:left w:w="108" w:type="dxa"/>
              <w:bottom w:w="0" w:type="dxa"/>
              <w:right w:w="108" w:type="dxa"/>
            </w:tcMar>
          </w:tcPr>
          <w:p w:rsidR="00A64363" w:rsidRPr="008B6AA5" w:rsidRDefault="00A64363" w:rsidP="00A64363">
            <w:pPr>
              <w:spacing w:after="0"/>
              <w:jc w:val="center"/>
              <w:rPr>
                <w:rFonts w:cs="Times New Roman"/>
                <w:b/>
                <w:szCs w:val="24"/>
                <w:lang w:val="en-GB"/>
              </w:rPr>
            </w:pPr>
            <w:r w:rsidRPr="008B6AA5">
              <w:rPr>
                <w:rFonts w:cs="Times New Roman"/>
                <w:b/>
                <w:kern w:val="2"/>
                <w:szCs w:val="24"/>
                <w:lang w:val="en-GB"/>
              </w:rPr>
              <w:t>caABMR</w:t>
            </w:r>
          </w:p>
        </w:tc>
        <w:tc>
          <w:tcPr>
            <w:tcW w:w="832" w:type="dxa"/>
            <w:tcBorders>
              <w:top w:val="single" w:sz="8" w:space="0" w:color="000000"/>
              <w:bottom w:val="single" w:sz="8" w:space="0" w:color="000000"/>
            </w:tcBorders>
            <w:shd w:val="clear" w:color="auto" w:fill="auto"/>
            <w:tcMar>
              <w:top w:w="15" w:type="dxa"/>
              <w:left w:w="108" w:type="dxa"/>
              <w:bottom w:w="0" w:type="dxa"/>
              <w:right w:w="108" w:type="dxa"/>
            </w:tcMar>
          </w:tcPr>
          <w:p w:rsidR="00A64363" w:rsidRPr="008B6AA5" w:rsidRDefault="00A64363" w:rsidP="00A64363">
            <w:pPr>
              <w:spacing w:after="0"/>
              <w:jc w:val="center"/>
              <w:rPr>
                <w:rFonts w:cs="Times New Roman"/>
                <w:b/>
                <w:i/>
                <w:szCs w:val="24"/>
                <w:lang w:val="en-GB"/>
              </w:rPr>
            </w:pPr>
            <w:r w:rsidRPr="008B6AA5">
              <w:rPr>
                <w:rFonts w:cs="Times New Roman"/>
                <w:b/>
                <w:i/>
                <w:kern w:val="2"/>
                <w:szCs w:val="24"/>
                <w:lang w:val="en-GB"/>
              </w:rPr>
              <w:t>P</w:t>
            </w:r>
          </w:p>
        </w:tc>
      </w:tr>
      <w:tr w:rsidR="008B6AA5" w:rsidRPr="008B6AA5" w:rsidTr="00AA0F42">
        <w:tc>
          <w:tcPr>
            <w:tcW w:w="2619" w:type="dxa"/>
            <w:tcBorders>
              <w:top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C4d</w:t>
            </w:r>
          </w:p>
        </w:tc>
        <w:tc>
          <w:tcPr>
            <w:tcW w:w="1294" w:type="dxa"/>
            <w:tcBorders>
              <w:top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tcBorders>
              <w:top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1/0/1/8</w:t>
            </w:r>
          </w:p>
        </w:tc>
        <w:tc>
          <w:tcPr>
            <w:tcW w:w="849" w:type="dxa"/>
            <w:tcBorders>
              <w:top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&lt;0.001</w:t>
            </w:r>
          </w:p>
        </w:tc>
        <w:tc>
          <w:tcPr>
            <w:tcW w:w="1352" w:type="dxa"/>
            <w:tcBorders>
              <w:top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tcBorders>
              <w:top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3/4/1/1</w:t>
            </w:r>
            <w:r w:rsidRPr="008B6AA5">
              <w:rPr>
                <w:rFonts w:cs="Times New Roman"/>
                <w:szCs w:val="24"/>
                <w:lang w:val="en-GB"/>
              </w:rPr>
              <w:t>*</w:t>
            </w:r>
          </w:p>
        </w:tc>
        <w:tc>
          <w:tcPr>
            <w:tcW w:w="832" w:type="dxa"/>
            <w:tcBorders>
              <w:top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0.004</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Glomerulitis (g)</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4/4/1/0*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0.008</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1/5/3/1</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Peritubular capillaritis score (ptc-s)</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7/2/0/0*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0.099</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2/1/4/0</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Peritubular capillaritis quality (ptc-q)</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7/2/0/0*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0.099</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2/0/5/0</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Peritubular capillaritis extent (ptc-e)</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7/2/0/0*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0.099</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2/2/3/0</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Glomerular capillaries double contours (cg)</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9/0/0/0*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0/1/5/4</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Mesangial matrix increase (mm)</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9/0/0/0*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1/5/3/1</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Arteritis (v)</w:t>
            </w:r>
          </w:p>
        </w:tc>
        <w:tc>
          <w:tcPr>
            <w:tcW w:w="1294"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10/0/0/0</w:t>
            </w:r>
          </w:p>
        </w:tc>
        <w:tc>
          <w:tcPr>
            <w:tcW w:w="1513"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szCs w:val="24"/>
                <w:lang w:val="en-GB"/>
              </w:rPr>
              <w:t>8/1/0/0*</w:t>
            </w:r>
          </w:p>
        </w:tc>
        <w:tc>
          <w:tcPr>
            <w:tcW w:w="849"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0.279</w:t>
            </w:r>
          </w:p>
        </w:tc>
        <w:tc>
          <w:tcPr>
            <w:tcW w:w="1352"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7/2/0/0</w:t>
            </w:r>
            <w:r w:rsidRPr="008B6AA5">
              <w:rPr>
                <w:rFonts w:cs="Times New Roman"/>
                <w:szCs w:val="24"/>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0.086</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Interstitial inflammation (i)</w:t>
            </w:r>
          </w:p>
        </w:tc>
        <w:tc>
          <w:tcPr>
            <w:tcW w:w="1294"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szCs w:val="24"/>
                <w:lang w:val="en-GB"/>
              </w:rPr>
              <w:t>9/0/0/0*</w:t>
            </w:r>
          </w:p>
        </w:tc>
        <w:tc>
          <w:tcPr>
            <w:tcW w:w="849"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c>
          <w:tcPr>
            <w:tcW w:w="1352" w:type="dxa"/>
            <w:shd w:val="clear" w:color="auto" w:fill="auto"/>
            <w:tcMar>
              <w:top w:w="0" w:type="dxa"/>
              <w:left w:w="10" w:type="dxa"/>
              <w:bottom w:w="0" w:type="dxa"/>
              <w:right w:w="10" w:type="dxa"/>
            </w:tcMa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8/0/0/0</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Tubulitis (t)</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9/0/0/0*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12/0/0/0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8/0/0/0</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1.000</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Interstitial inflammation in total parenchyma (ti)</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11/0/0/0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7/2/0/0*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0.099</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11/1/0/0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1/3/2/2</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Fibrous intimal thickening (cv)</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0/3/3/4</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0/5/2/2*</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0.268</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2/5/4/1</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0/2/4/3</w:t>
            </w:r>
            <w:r w:rsidRPr="008B6AA5">
              <w:rPr>
                <w:rFonts w:cs="Times New Roman"/>
                <w:szCs w:val="24"/>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0.048</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Arteriolar hyaline thickening (ah)</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1/7/1/2</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1/3/4/1*</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0.621</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1/5/4/2</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0/2/1/7</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0.025</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Alternate arteriolar hyaline thickening (aah)</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7/4/0/0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7/1/0/1*</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0.807</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7/4/0/1</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2/0/1/4</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0.017</w:t>
            </w:r>
          </w:p>
        </w:tc>
      </w:tr>
      <w:tr w:rsidR="008B6AA5" w:rsidRPr="008B6AA5" w:rsidTr="00AA0F42">
        <w:tc>
          <w:tcPr>
            <w:tcW w:w="2619" w:type="dxa"/>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Interstitial fibrosis (ci)</w:t>
            </w:r>
          </w:p>
        </w:tc>
        <w:tc>
          <w:tcPr>
            <w:tcW w:w="1294"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0/10/1/0</w:t>
            </w:r>
          </w:p>
        </w:tc>
        <w:tc>
          <w:tcPr>
            <w:tcW w:w="1513"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2/7/0/0*</w:t>
            </w:r>
          </w:p>
        </w:tc>
        <w:tc>
          <w:tcPr>
            <w:tcW w:w="849"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0.070</w:t>
            </w:r>
          </w:p>
        </w:tc>
        <w:tc>
          <w:tcPr>
            <w:tcW w:w="1352" w:type="dxa"/>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2/10/0/0</w:t>
            </w:r>
          </w:p>
        </w:tc>
        <w:tc>
          <w:tcPr>
            <w:tcW w:w="1285"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0/1/6/1</w:t>
            </w:r>
            <w:r w:rsidRPr="008B6AA5">
              <w:rPr>
                <w:rFonts w:cs="Times New Roman"/>
                <w:szCs w:val="24"/>
                <w:vertAlign w:val="superscript"/>
                <w:lang w:val="en-GB"/>
              </w:rPr>
              <w:t>‡</w:t>
            </w:r>
          </w:p>
        </w:tc>
        <w:tc>
          <w:tcPr>
            <w:tcW w:w="832" w:type="dxa"/>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r w:rsidR="008B6AA5" w:rsidRPr="008B6AA5" w:rsidTr="00AA0F42">
        <w:tc>
          <w:tcPr>
            <w:tcW w:w="2619" w:type="dxa"/>
            <w:tcBorders>
              <w:bottom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rPr>
                <w:rFonts w:cs="Times New Roman"/>
                <w:szCs w:val="24"/>
                <w:lang w:val="en-GB"/>
              </w:rPr>
            </w:pPr>
            <w:r w:rsidRPr="008B6AA5">
              <w:rPr>
                <w:rFonts w:cs="Times New Roman"/>
                <w:kern w:val="2"/>
                <w:szCs w:val="24"/>
                <w:lang w:val="en-GB"/>
              </w:rPr>
              <w:t>Tubular atrophy (ct)</w:t>
            </w:r>
          </w:p>
        </w:tc>
        <w:tc>
          <w:tcPr>
            <w:tcW w:w="1294" w:type="dxa"/>
            <w:tcBorders>
              <w:bottom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0/10/1/0</w:t>
            </w:r>
          </w:p>
        </w:tc>
        <w:tc>
          <w:tcPr>
            <w:tcW w:w="1513" w:type="dxa"/>
            <w:tcBorders>
              <w:bottom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2/7/0/0*</w:t>
            </w:r>
          </w:p>
        </w:tc>
        <w:tc>
          <w:tcPr>
            <w:tcW w:w="849" w:type="dxa"/>
            <w:tcBorders>
              <w:bottom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szCs w:val="24"/>
                <w:lang w:val="en-GB"/>
              </w:rPr>
            </w:pPr>
            <w:r w:rsidRPr="008B6AA5">
              <w:rPr>
                <w:rFonts w:cs="Times New Roman"/>
                <w:kern w:val="2"/>
                <w:szCs w:val="24"/>
                <w:lang w:val="en-GB"/>
              </w:rPr>
              <w:t>0.070</w:t>
            </w:r>
          </w:p>
        </w:tc>
        <w:tc>
          <w:tcPr>
            <w:tcW w:w="1352" w:type="dxa"/>
            <w:tcBorders>
              <w:bottom w:val="single" w:sz="8" w:space="0" w:color="000000"/>
            </w:tcBorders>
            <w:shd w:val="clear" w:color="auto" w:fill="auto"/>
            <w:tcMar>
              <w:top w:w="0" w:type="dxa"/>
              <w:left w:w="10" w:type="dxa"/>
              <w:bottom w:w="0" w:type="dxa"/>
              <w:right w:w="10"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2/10/0/0</w:t>
            </w:r>
          </w:p>
        </w:tc>
        <w:tc>
          <w:tcPr>
            <w:tcW w:w="1285" w:type="dxa"/>
            <w:tcBorders>
              <w:bottom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kern w:val="2"/>
                <w:szCs w:val="24"/>
                <w:lang w:val="en-GB"/>
              </w:rPr>
            </w:pPr>
            <w:r w:rsidRPr="008B6AA5">
              <w:rPr>
                <w:rFonts w:cs="Times New Roman"/>
                <w:kern w:val="2"/>
                <w:szCs w:val="24"/>
                <w:lang w:val="en-GB"/>
              </w:rPr>
              <w:t>0/1/6/1</w:t>
            </w:r>
            <w:r w:rsidRPr="008B6AA5">
              <w:rPr>
                <w:rFonts w:cs="Times New Roman"/>
                <w:szCs w:val="24"/>
                <w:vertAlign w:val="superscript"/>
                <w:lang w:val="en-GB"/>
              </w:rPr>
              <w:t>‡</w:t>
            </w:r>
          </w:p>
        </w:tc>
        <w:tc>
          <w:tcPr>
            <w:tcW w:w="832" w:type="dxa"/>
            <w:tcBorders>
              <w:bottom w:val="single" w:sz="8" w:space="0" w:color="000000"/>
            </w:tcBorders>
            <w:shd w:val="clear" w:color="auto" w:fill="auto"/>
            <w:tcMar>
              <w:top w:w="15" w:type="dxa"/>
              <w:left w:w="108" w:type="dxa"/>
              <w:bottom w:w="0" w:type="dxa"/>
              <w:right w:w="108" w:type="dxa"/>
            </w:tcMar>
            <w:vAlign w:val="center"/>
          </w:tcPr>
          <w:p w:rsidR="00A64363" w:rsidRPr="008B6AA5" w:rsidRDefault="00A64363" w:rsidP="00A64363">
            <w:pPr>
              <w:spacing w:after="0"/>
              <w:jc w:val="center"/>
              <w:rPr>
                <w:rFonts w:cs="Times New Roman"/>
                <w:szCs w:val="24"/>
                <w:lang w:val="en-GB"/>
              </w:rPr>
            </w:pPr>
            <w:r w:rsidRPr="008B6AA5">
              <w:rPr>
                <w:rFonts w:cs="Times New Roman"/>
                <w:szCs w:val="24"/>
                <w:lang w:val="en-GB"/>
              </w:rPr>
              <w:t>&lt;0.001</w:t>
            </w:r>
          </w:p>
        </w:tc>
      </w:tr>
    </w:tbl>
    <w:p w:rsidR="00A64363" w:rsidRPr="008B6AA5" w:rsidRDefault="00A64363" w:rsidP="00A64363">
      <w:pPr>
        <w:spacing w:before="0" w:after="0"/>
        <w:rPr>
          <w:rFonts w:cs="Times New Roman"/>
          <w:szCs w:val="24"/>
          <w:lang w:val="en-GB"/>
        </w:rPr>
      </w:pPr>
      <w:r w:rsidRPr="008B6AA5">
        <w:rPr>
          <w:rFonts w:cs="Times New Roman"/>
          <w:szCs w:val="24"/>
          <w:lang w:val="en-GB"/>
        </w:rPr>
        <w:t>Pearson’s chi-squared test.</w:t>
      </w:r>
    </w:p>
    <w:p w:rsidR="00A64363" w:rsidRPr="008B6AA5" w:rsidRDefault="00A64363" w:rsidP="00A64363">
      <w:pPr>
        <w:spacing w:before="0" w:after="0"/>
        <w:contextualSpacing/>
        <w:rPr>
          <w:rFonts w:cs="Times New Roman"/>
          <w:szCs w:val="24"/>
          <w:lang w:val="en-GB"/>
        </w:rPr>
      </w:pPr>
      <w:r w:rsidRPr="008B6AA5">
        <w:rPr>
          <w:rFonts w:cs="Times New Roman"/>
          <w:szCs w:val="24"/>
          <w:lang w:val="en-GB"/>
        </w:rPr>
        <w:t>* data from 1 sample was not available</w:t>
      </w:r>
    </w:p>
    <w:p w:rsidR="00A64363" w:rsidRPr="008B6AA5" w:rsidRDefault="00A64363" w:rsidP="00A64363">
      <w:pPr>
        <w:spacing w:before="0" w:after="0"/>
        <w:contextualSpacing/>
        <w:rPr>
          <w:rFonts w:cs="Times New Roman"/>
          <w:szCs w:val="24"/>
          <w:lang w:val="en-GB"/>
        </w:rPr>
      </w:pPr>
      <w:r w:rsidRPr="008B6AA5">
        <w:rPr>
          <w:rFonts w:cs="Times New Roman"/>
          <w:szCs w:val="24"/>
          <w:vertAlign w:val="superscript"/>
          <w:lang w:val="en-GB"/>
        </w:rPr>
        <w:t>†</w:t>
      </w:r>
      <w:r w:rsidRPr="008B6AA5">
        <w:rPr>
          <w:rFonts w:cs="Times New Roman"/>
          <w:szCs w:val="24"/>
          <w:lang w:val="en-GB"/>
        </w:rPr>
        <w:t xml:space="preserve"> data from 3 samples were not available</w:t>
      </w:r>
    </w:p>
    <w:p w:rsidR="00A64363" w:rsidRPr="008B6AA5" w:rsidRDefault="00A64363" w:rsidP="00A64363">
      <w:pPr>
        <w:spacing w:before="0" w:after="0"/>
        <w:contextualSpacing/>
        <w:rPr>
          <w:rFonts w:cs="Times New Roman"/>
          <w:szCs w:val="24"/>
          <w:lang w:val="en-GB"/>
        </w:rPr>
      </w:pPr>
      <w:r w:rsidRPr="008B6AA5">
        <w:rPr>
          <w:rFonts w:cs="Times New Roman"/>
          <w:szCs w:val="24"/>
          <w:vertAlign w:val="superscript"/>
          <w:lang w:val="en-GB"/>
        </w:rPr>
        <w:t>‡</w:t>
      </w:r>
      <w:r w:rsidRPr="008B6AA5">
        <w:rPr>
          <w:rFonts w:cs="Times New Roman"/>
          <w:szCs w:val="24"/>
          <w:lang w:val="en-GB"/>
        </w:rPr>
        <w:t xml:space="preserve"> data from 2 samples were not available</w:t>
      </w:r>
    </w:p>
    <w:p w:rsidR="00A64363" w:rsidRPr="008B6AA5" w:rsidRDefault="00A64363" w:rsidP="00A64363"/>
    <w:p w:rsidR="00A64363" w:rsidRPr="008B6AA5" w:rsidRDefault="00A64363" w:rsidP="00A64363">
      <w:pPr>
        <w:spacing w:before="0" w:after="0"/>
        <w:rPr>
          <w:rFonts w:cs="Times New Roman"/>
          <w:szCs w:val="24"/>
          <w:lang w:val="en-GB"/>
        </w:rPr>
      </w:pPr>
      <w:r w:rsidRPr="008B6AA5">
        <w:rPr>
          <w:rFonts w:cs="Times New Roman"/>
          <w:szCs w:val="24"/>
          <w:lang w:val="en-GB"/>
        </w:rPr>
        <w:t>Table S2. Genes evaluated by RT-qPCR.</w:t>
      </w:r>
    </w:p>
    <w:tbl>
      <w:tblPr>
        <w:tblW w:w="4924" w:type="pct"/>
        <w:tblInd w:w="-69" w:type="dxa"/>
        <w:tblCellMar>
          <w:left w:w="70" w:type="dxa"/>
          <w:right w:w="70" w:type="dxa"/>
        </w:tblCellMar>
        <w:tblLook w:val="04A0"/>
      </w:tblPr>
      <w:tblGrid>
        <w:gridCol w:w="2868"/>
        <w:gridCol w:w="1813"/>
        <w:gridCol w:w="3173"/>
        <w:gridCol w:w="1912"/>
      </w:tblGrid>
      <w:tr w:rsidR="008B6AA5" w:rsidRPr="008B6AA5" w:rsidTr="00AA0F42">
        <w:trPr>
          <w:cantSplit/>
          <w:trHeight w:val="680"/>
        </w:trPr>
        <w:tc>
          <w:tcPr>
            <w:tcW w:w="2691" w:type="dxa"/>
            <w:tcBorders>
              <w:top w:val="single" w:sz="8" w:space="0" w:color="auto"/>
              <w:bottom w:val="single" w:sz="8" w:space="0" w:color="auto"/>
            </w:tcBorders>
            <w:shd w:val="clear" w:color="auto" w:fill="auto"/>
            <w:vAlign w:val="center"/>
          </w:tcPr>
          <w:p w:rsidR="00A64363" w:rsidRPr="008B6AA5" w:rsidRDefault="00A64363" w:rsidP="00A64363">
            <w:pPr>
              <w:spacing w:before="0" w:after="0"/>
              <w:rPr>
                <w:rFonts w:cs="Times New Roman"/>
                <w:b/>
                <w:szCs w:val="24"/>
                <w:lang w:val="en-GB"/>
              </w:rPr>
            </w:pPr>
            <w:r w:rsidRPr="008B6AA5">
              <w:rPr>
                <w:rFonts w:cs="Times New Roman"/>
                <w:b/>
                <w:szCs w:val="24"/>
                <w:lang w:val="en-GB"/>
              </w:rPr>
              <w:t xml:space="preserve">Gene </w:t>
            </w:r>
          </w:p>
        </w:tc>
        <w:tc>
          <w:tcPr>
            <w:tcW w:w="1701" w:type="dxa"/>
            <w:tcBorders>
              <w:top w:val="single" w:sz="8" w:space="0" w:color="auto"/>
              <w:bottom w:val="single" w:sz="8" w:space="0" w:color="auto"/>
            </w:tcBorders>
            <w:shd w:val="clear" w:color="auto" w:fill="auto"/>
            <w:vAlign w:val="center"/>
          </w:tcPr>
          <w:p w:rsidR="00A64363" w:rsidRPr="008B6AA5" w:rsidRDefault="00A64363" w:rsidP="00A64363">
            <w:pPr>
              <w:spacing w:before="0" w:after="0"/>
              <w:jc w:val="center"/>
              <w:rPr>
                <w:rFonts w:cs="Times New Roman"/>
                <w:b/>
                <w:szCs w:val="24"/>
                <w:lang w:val="en-GB"/>
              </w:rPr>
            </w:pPr>
            <w:r w:rsidRPr="008B6AA5">
              <w:rPr>
                <w:rFonts w:cs="Times New Roman"/>
                <w:b/>
                <w:szCs w:val="24"/>
                <w:lang w:val="en-GB"/>
              </w:rPr>
              <w:t>Coding protein</w:t>
            </w:r>
          </w:p>
        </w:tc>
        <w:tc>
          <w:tcPr>
            <w:tcW w:w="2977" w:type="dxa"/>
            <w:tcBorders>
              <w:top w:val="single" w:sz="8" w:space="0" w:color="auto"/>
              <w:bottom w:val="single" w:sz="8" w:space="0" w:color="auto"/>
            </w:tcBorders>
            <w:shd w:val="clear" w:color="auto" w:fill="auto"/>
            <w:vAlign w:val="center"/>
          </w:tcPr>
          <w:p w:rsidR="00A64363" w:rsidRPr="008B6AA5" w:rsidRDefault="00A64363" w:rsidP="00A64363">
            <w:pPr>
              <w:spacing w:before="0" w:after="0"/>
              <w:rPr>
                <w:rFonts w:cs="Times New Roman"/>
                <w:b/>
                <w:szCs w:val="24"/>
                <w:lang w:val="en-GB"/>
              </w:rPr>
            </w:pPr>
            <w:r w:rsidRPr="008B6AA5">
              <w:rPr>
                <w:rFonts w:cs="Times New Roman"/>
                <w:b/>
                <w:szCs w:val="24"/>
                <w:lang w:val="en-GB"/>
              </w:rPr>
              <w:t xml:space="preserve">Main source. </w:t>
            </w:r>
          </w:p>
          <w:p w:rsidR="00A64363" w:rsidRPr="008B6AA5" w:rsidRDefault="00A64363" w:rsidP="00A64363">
            <w:pPr>
              <w:spacing w:before="0" w:after="0"/>
              <w:rPr>
                <w:rFonts w:cs="Times New Roman"/>
                <w:b/>
                <w:szCs w:val="24"/>
                <w:lang w:val="en-GB"/>
              </w:rPr>
            </w:pPr>
            <w:r w:rsidRPr="008B6AA5">
              <w:rPr>
                <w:rFonts w:cs="Times New Roman"/>
                <w:b/>
                <w:szCs w:val="24"/>
                <w:lang w:val="en-GB"/>
              </w:rPr>
              <w:t>Significance</w:t>
            </w:r>
          </w:p>
        </w:tc>
        <w:tc>
          <w:tcPr>
            <w:tcW w:w="1701" w:type="dxa"/>
            <w:tcBorders>
              <w:top w:val="single" w:sz="8" w:space="0" w:color="auto"/>
              <w:bottom w:val="single" w:sz="8" w:space="0" w:color="auto"/>
            </w:tcBorders>
            <w:shd w:val="clear" w:color="auto" w:fill="auto"/>
            <w:vAlign w:val="center"/>
          </w:tcPr>
          <w:p w:rsidR="00A64363" w:rsidRPr="008B6AA5" w:rsidRDefault="00A64363" w:rsidP="00A64363">
            <w:pPr>
              <w:spacing w:before="0" w:after="0"/>
              <w:jc w:val="center"/>
              <w:rPr>
                <w:rFonts w:cs="Times New Roman"/>
                <w:b/>
                <w:szCs w:val="24"/>
                <w:lang w:val="en-GB"/>
              </w:rPr>
            </w:pPr>
            <w:r w:rsidRPr="008B6AA5">
              <w:rPr>
                <w:rFonts w:cs="Times New Roman"/>
                <w:b/>
                <w:szCs w:val="24"/>
                <w:lang w:val="en-GB"/>
              </w:rPr>
              <w:t>Assay ID</w:t>
            </w:r>
          </w:p>
        </w:tc>
      </w:tr>
      <w:tr w:rsidR="008B6AA5" w:rsidRPr="008B6AA5" w:rsidTr="00AA0F42">
        <w:trPr>
          <w:cantSplit/>
          <w:trHeight w:val="680"/>
        </w:trPr>
        <w:tc>
          <w:tcPr>
            <w:tcW w:w="2691" w:type="dxa"/>
            <w:tcBorders>
              <w:top w:val="single" w:sz="8" w:space="0" w:color="auto"/>
            </w:tcBorders>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IFNG </w:t>
            </w:r>
            <w:r w:rsidRPr="008B6AA5">
              <w:rPr>
                <w:rFonts w:cs="Times New Roman"/>
                <w:szCs w:val="24"/>
                <w:lang w:val="en-GB"/>
              </w:rPr>
              <w:t>(Interferon-gamma)</w:t>
            </w:r>
          </w:p>
        </w:tc>
        <w:tc>
          <w:tcPr>
            <w:tcW w:w="1701" w:type="dxa"/>
            <w:tcBorders>
              <w:top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IFNG</w:t>
            </w:r>
          </w:p>
        </w:tc>
        <w:tc>
          <w:tcPr>
            <w:tcW w:w="2977" w:type="dxa"/>
            <w:tcBorders>
              <w:top w:val="single" w:sz="8" w:space="0" w:color="auto"/>
            </w:tcBorders>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NK-cells, T-cells.</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TCMR-associated </w:t>
            </w:r>
            <w:r w:rsidR="00B15600" w:rsidRPr="008B6AA5">
              <w:rPr>
                <w:rFonts w:eastAsia="Times New Roman" w:cs="Times New Roman"/>
                <w:szCs w:val="24"/>
                <w:lang w:val="en-GB" w:eastAsia="cs-CZ"/>
              </w:rPr>
              <w:fldChar w:fldCharType="begin">
                <w:fldData xml:space="preserve">PEVuZE5vdGU+PENpdGU+PEF1dGhvcj5WZW5uZXI8L0F1dGhvcj48WWVhcj4yMDE1PC9ZZWFyPjxS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PEVuZE5vdGU+PENpdGU+PEF1dGhvcj5WZW5uZXI8L0F1dGhvcj48WWVhcj4yMDE1PC9ZZWFyPjxS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(1)</w:t>
            </w:r>
            <w:r w:rsidR="00B15600" w:rsidRPr="008B6AA5">
              <w:rPr>
                <w:rFonts w:eastAsia="Times New Roman" w:cs="Times New Roman"/>
                <w:szCs w:val="24"/>
                <w:lang w:val="en-GB" w:eastAsia="cs-CZ"/>
              </w:rPr>
              <w:fldChar w:fldCharType="end"/>
            </w:r>
          </w:p>
        </w:tc>
        <w:tc>
          <w:tcPr>
            <w:tcW w:w="1701" w:type="dxa"/>
            <w:tcBorders>
              <w:top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Hs00989291_m1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i/>
                <w:szCs w:val="24"/>
                <w:lang w:val="en-GB"/>
              </w:rPr>
              <w:t>GNLY</w:t>
            </w:r>
            <w:r w:rsidRPr="008B6AA5">
              <w:rPr>
                <w:rFonts w:cs="Times New Roman"/>
                <w:szCs w:val="24"/>
                <w:lang w:val="en-GB"/>
              </w:rPr>
              <w:t xml:space="preserve"> (Granulysin)</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GNLY</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NK-cells, T-cells.</w:t>
            </w:r>
          </w:p>
          <w:p w:rsidR="00A64363" w:rsidRPr="008B6AA5" w:rsidRDefault="00A64363" w:rsidP="00472AA9">
            <w:pPr>
              <w:spacing w:before="0" w:after="0"/>
              <w:rPr>
                <w:rFonts w:cs="Times New Roman"/>
                <w:szCs w:val="24"/>
                <w:lang w:val="en-GB"/>
              </w:rPr>
            </w:pPr>
            <w:r w:rsidRPr="008B6AA5">
              <w:rPr>
                <w:rFonts w:cs="Times New Roman"/>
                <w:szCs w:val="24"/>
                <w:lang w:val="en-GB"/>
              </w:rPr>
              <w:t>DSA selective, ABMR-</w:t>
            </w:r>
            <w:r w:rsidRPr="008B6AA5">
              <w:rPr>
                <w:rFonts w:eastAsia="Times New Roman" w:cs="Times New Roman"/>
                <w:szCs w:val="24"/>
                <w:lang w:val="en-GB" w:eastAsia="cs-CZ"/>
              </w:rPr>
              <w:t xml:space="preserve">associated </w:t>
            </w:r>
            <w:r w:rsidR="00B15600" w:rsidRPr="008B6AA5">
              <w:rPr>
                <w:rFonts w:eastAsia="Times New Roman" w:cs="Times New Roman"/>
                <w:szCs w:val="24"/>
                <w:lang w:val="en-GB" w:eastAsia="cs-CZ"/>
              </w:rPr>
              <w:fldChar w:fldCharType="begin">
                <w:fldData xml:space="preserve">PEVuZE5vdGU+PENpdGU+PEF1dGhvcj5TZWxsYXJlczwvQXV0aG9yPjxZZWFyPjIwMTM8L1llYXI+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PEVuZE5vdGU+PENpdGU+PEF1dGhvcj5TZWxsYXJlczwvQXV0aG9yPjxZZWFyPjIwMTM8L1llYXI+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(2)</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Hs01120727_m1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i/>
                <w:szCs w:val="24"/>
                <w:lang w:val="en-GB"/>
              </w:rPr>
              <w:t>CD14</w:t>
            </w:r>
            <w:r w:rsidRPr="008B6AA5">
              <w:rPr>
                <w:rFonts w:cs="Times New Roman"/>
                <w:szCs w:val="24"/>
                <w:lang w:val="en-GB"/>
              </w:rPr>
              <w:t xml:space="preserve"> (Monocyte Differentiation Antigen CD14) </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CD14</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Mon, MC.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r>
            <w:r w:rsidR="00472AA9" w:rsidRPr="008B6AA5">
              <w:rPr>
                <w:rFonts w:eastAsia="Times New Roman" w:cs="Times New Roman"/>
                <w:szCs w:val="24"/>
                <w:lang w:val="en-GB" w:eastAsia="cs-CZ"/>
              </w:rPr>
              <w:instrText xml:space="preserve"> ADDIN EN.CITE &lt;EndNote&gt;&lt;Cite&gt;&lt;Author&gt;Magil&lt;/Author&gt;&lt;Year&gt;2009&lt;/Year&gt;&lt;RecNum&gt;40&lt;/RecNum&gt;&lt;DisplayText&gt;(3)&lt;/DisplayText&gt;&lt;record&gt;&lt;rec-number&gt;40&lt;/rec-number&gt;&lt;foreign-keys&gt;&lt;key app="EN" db-id="d0zte9a2tad5ezedtsov9dsnazw2vrfa0xzd" timestamp="1615879972"&gt;40&lt;/key&gt;&lt;/foreign-keys&gt;&lt;ref-type name="Journal Article"&gt;17&lt;/ref-type&gt;&lt;contributors&gt;&lt;authors&gt;&lt;author&gt;Magil, A. B.&lt;/author&gt;&lt;/authors&gt;&lt;/contributors&gt;&lt;auth-address&gt;Department of Pathology and Laboratory Medicine, St. Paul&amp;apos;s Hospital and the University of British Columbia, Vancouver, BC, Canada. amagil@providencehealth.bc.ca&lt;/auth-address&gt;&lt;titles&gt;&lt;title&gt;Monocytes/macrophages in renal allograft rejection&lt;/title&gt;&lt;secondary-title&gt;Transplant Rev (Orlando)&lt;/secondary-title&gt;&lt;/titles&gt;&lt;periodical&gt;&lt;full-title&gt;Transplant Rev (Orlando)&lt;/full-title&gt;&lt;/periodical&gt;&lt;pages&gt;199-208&lt;/pages&gt;&lt;volume&gt;23&lt;/volume&gt;&lt;number&gt;4&lt;/number&gt;&lt;keywords&gt;&lt;keyword&gt;Complement C4b/immunology&lt;/keyword&gt;&lt;keyword&gt;Glomerulonephritis/immunology/surgery&lt;/keyword&gt;&lt;keyword&gt;Graft Rejection/*immunology&lt;/keyword&gt;&lt;keyword&gt;Humans&lt;/keyword&gt;&lt;keyword&gt;Kidney Diseases/immunology/surgery&lt;/keyword&gt;&lt;keyword&gt;Kidney Transplantation/*immunology/pathology&lt;/keyword&gt;&lt;keyword&gt;Lymphocytes/immunology&lt;/keyword&gt;&lt;keyword&gt;Macrophages/*immunology/pathology&lt;/keyword&gt;&lt;keyword&gt;Monocytes/*immunology&lt;/keyword&gt;&lt;keyword&gt;Peptide Fragments/immunology&lt;/keyword&gt;&lt;keyword&gt;Prognosis&lt;/keyword&gt;&lt;keyword&gt;Transplantation, Homologous/immunology&lt;/keyword&gt;&lt;keyword&gt;Treatment Failure&lt;/keyword&gt;&lt;keyword&gt;Treatment Outcome&lt;/keyword&gt;&lt;/keywords&gt;&lt;dates&gt;&lt;year&gt;2009&lt;/year&gt;&lt;pub-dates&gt;&lt;date&gt;Oct&lt;/date&gt;&lt;/pub-dates&gt;&lt;/dates&gt;&lt;isbn&gt;1557-9816 (Electronic)&amp;#xD;0955-470X (Linking)&lt;/isbn&gt;&lt;accession-num&gt;19640696&lt;/accession-num&gt;&lt;urls&gt;&lt;related-urls&gt;&lt;url&gt;https://www.ncbi.nlm.nih.gov/pubmed/19640696&lt;/url&gt;&lt;/related-urls&gt;&lt;/urls&gt;&lt;electronic-resource-num&gt;10.1016/j.trre.2009.06.005&lt;/electronic-resource-num&gt;&lt;/record&gt;&lt;/Cite&gt;&lt;/EndNote&gt;</w:instrText>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(3)</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Hs00169122_g1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SH2D1B</w:t>
            </w:r>
            <w:r w:rsidRPr="008B6AA5">
              <w:rPr>
                <w:rFonts w:cs="Times New Roman"/>
                <w:szCs w:val="24"/>
                <w:lang w:val="en-GB"/>
              </w:rPr>
              <w:t xml:space="preserve"> (SH2 Domain-Containing Protein 1B)</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SH2D1B</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NK-cells, T-cells. </w:t>
            </w:r>
          </w:p>
          <w:p w:rsidR="00A64363" w:rsidRPr="008B6AA5" w:rsidRDefault="00A64363" w:rsidP="00472AA9">
            <w:pPr>
              <w:spacing w:before="0" w:after="0"/>
              <w:rPr>
                <w:rFonts w:cs="Times New Roman"/>
                <w:szCs w:val="24"/>
                <w:lang w:val="en-GB"/>
              </w:rPr>
            </w:pPr>
            <w:r w:rsidRPr="008B6AA5">
              <w:rPr>
                <w:rFonts w:cs="Times New Roman"/>
                <w:szCs w:val="24"/>
                <w:lang w:val="en-GB"/>
              </w:rPr>
              <w:t>DSA selective, ABMR-</w:t>
            </w:r>
            <w:r w:rsidRPr="008B6AA5">
              <w:rPr>
                <w:rFonts w:eastAsia="Times New Roman" w:cs="Times New Roman"/>
                <w:szCs w:val="24"/>
                <w:lang w:val="en-GB" w:eastAsia="cs-CZ"/>
              </w:rPr>
              <w:t xml:space="preserve">selective </w:t>
            </w:r>
            <w:r w:rsidR="00B15600" w:rsidRPr="008B6AA5">
              <w:rPr>
                <w:rFonts w:eastAsia="Times New Roman" w:cs="Times New Roman"/>
                <w:szCs w:val="24"/>
                <w:lang w:val="en-GB" w:eastAsia="cs-CZ"/>
              </w:rPr>
              <w:fldChar w:fldCharType="begin">
                <w:fldData xml:space="preserve">PEVuZE5vdGU+PENpdGU+PEF1dGhvcj5IaWRhbGdvPC9BdXRob3I+PFllYXI+MjAxMDwvWWVhcj48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PEVuZE5vdGU+PENpdGU+PEF1dGhvcj5IaWRhbGdvPC9BdXRob3I+PFllYXI+MjAxMDwvWWVhcj48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(4)</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Hs01592483_m1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CX3CR1 </w:t>
            </w:r>
            <w:r w:rsidRPr="008B6AA5">
              <w:rPr>
                <w:rFonts w:cs="Times New Roman"/>
                <w:szCs w:val="24"/>
                <w:lang w:val="en-GB"/>
              </w:rPr>
              <w:t>(</w:t>
            </w:r>
            <w:r w:rsidRPr="008B6AA5">
              <w:rPr>
                <w:rFonts w:cs="Times New Roman"/>
                <w:caps/>
                <w:szCs w:val="24"/>
                <w:lang w:val="en-GB"/>
              </w:rPr>
              <w:t>C-X3</w:t>
            </w:r>
            <w:r w:rsidRPr="008B6AA5">
              <w:rPr>
                <w:rFonts w:cs="Times New Roman"/>
                <w:szCs w:val="24"/>
                <w:lang w:val="en-GB"/>
              </w:rPr>
              <w:t>-C Motif Chemokine Receptor 1)</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CX3CR1</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NK-cells, Mon</w:t>
            </w:r>
            <w:r w:rsidR="00AA0F42" w:rsidRPr="008B6AA5">
              <w:rPr>
                <w:rFonts w:cs="Times New Roman"/>
                <w:szCs w:val="24"/>
                <w:lang w:val="en-GB"/>
              </w:rPr>
              <w:t>, MC</w:t>
            </w:r>
            <w:r w:rsidRPr="008B6AA5">
              <w:rPr>
                <w:rFonts w:cs="Times New Roman"/>
                <w:szCs w:val="24"/>
                <w:lang w:val="en-GB"/>
              </w:rPr>
              <w:t xml:space="preserve">. </w:t>
            </w:r>
          </w:p>
          <w:p w:rsidR="00A64363" w:rsidRPr="008B6AA5" w:rsidRDefault="00A64363" w:rsidP="00472AA9">
            <w:pPr>
              <w:spacing w:before="0" w:after="0"/>
              <w:rPr>
                <w:rFonts w:cs="Times New Roman"/>
                <w:szCs w:val="24"/>
                <w:lang w:val="en-GB"/>
              </w:rPr>
            </w:pPr>
            <w:r w:rsidRPr="008B6AA5">
              <w:rPr>
                <w:rFonts w:cs="Times New Roman"/>
                <w:szCs w:val="24"/>
                <w:lang w:val="en-GB"/>
              </w:rPr>
              <w:t>DSA selective, ABMR-</w:t>
            </w:r>
            <w:r w:rsidRPr="008B6AA5">
              <w:rPr>
                <w:rFonts w:eastAsia="Times New Roman" w:cs="Times New Roman"/>
                <w:szCs w:val="24"/>
                <w:lang w:val="en-GB" w:eastAsia="cs-CZ"/>
              </w:rPr>
              <w:t xml:space="preserve">selective </w:t>
            </w:r>
            <w:r w:rsidR="00B15600" w:rsidRPr="008B6AA5">
              <w:rPr>
                <w:rFonts w:eastAsia="Times New Roman" w:cs="Times New Roman"/>
                <w:szCs w:val="24"/>
                <w:lang w:val="en-GB" w:eastAsia="cs-CZ"/>
              </w:rPr>
              <w:fldChar w:fldCharType="begin">
                <w:fldData xml:space="preserve">PEVuZE5vdGU+PENpdGU+PEF1dGhvcj5TZWxsYXJlczwvQXV0aG9yPjxZZWFyPjIwMTM8L1llYXI+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PEVuZE5vdGU+PENpdGU+PEF1dGhvcj5TZWxsYXJlczwvQXV0aG9yPjxZZWFyPjIwMTM8L1llYXI+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(2)</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Hs00365842_m1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IGHG1 </w:t>
            </w:r>
            <w:r w:rsidRPr="008B6AA5">
              <w:rPr>
                <w:rFonts w:cs="Times New Roman"/>
                <w:szCs w:val="24"/>
                <w:lang w:val="en-GB"/>
              </w:rPr>
              <w:t>(Immunoglobulin IgG1 Heavy Chain Constant Region)</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IGHG1</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B-cells, plasma-cells.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(5)</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Hs00378340_m1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IRF4 </w:t>
            </w:r>
            <w:r w:rsidRPr="008B6AA5">
              <w:rPr>
                <w:rFonts w:cs="Times New Roman"/>
                <w:szCs w:val="24"/>
                <w:lang w:val="en-GB"/>
              </w:rPr>
              <w:t xml:space="preserve">(Interferon Regulatory Factor 4) </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IRF4</w:t>
            </w:r>
          </w:p>
        </w:tc>
        <w:tc>
          <w:tcPr>
            <w:tcW w:w="2977" w:type="dxa"/>
            <w:shd w:val="clear" w:color="auto" w:fill="auto"/>
            <w:vAlign w:val="center"/>
          </w:tcPr>
          <w:p w:rsidR="00A64363" w:rsidRPr="008B6AA5" w:rsidRDefault="00A64363" w:rsidP="00A64363">
            <w:pPr>
              <w:spacing w:before="0" w:after="0"/>
              <w:rPr>
                <w:rFonts w:cs="Times New Roman"/>
                <w:szCs w:val="24"/>
                <w:lang w:val="fr-CH"/>
              </w:rPr>
            </w:pPr>
            <w:r w:rsidRPr="008B6AA5">
              <w:rPr>
                <w:rFonts w:cs="Times New Roman"/>
                <w:szCs w:val="24"/>
                <w:lang w:val="fr-CH"/>
              </w:rPr>
              <w:t>B-cells</w:t>
            </w:r>
            <w:r w:rsidR="00247345" w:rsidRPr="008B6AA5">
              <w:rPr>
                <w:rFonts w:cs="Times New Roman"/>
                <w:szCs w:val="24"/>
                <w:lang w:val="fr-CH"/>
              </w:rPr>
              <w:t xml:space="preserve">, T-cells, </w:t>
            </w:r>
            <w:r w:rsidR="00934BEC" w:rsidRPr="008B6AA5">
              <w:rPr>
                <w:rFonts w:cs="Times New Roman"/>
                <w:szCs w:val="24"/>
                <w:lang w:val="fr-CH"/>
              </w:rPr>
              <w:t>Mon</w:t>
            </w:r>
            <w:r w:rsidR="008942B4" w:rsidRPr="008B6AA5">
              <w:rPr>
                <w:rFonts w:cs="Times New Roman"/>
                <w:szCs w:val="24"/>
                <w:lang w:val="fr-CH"/>
              </w:rPr>
              <w:t>, MC</w:t>
            </w:r>
            <w:r w:rsidRPr="008B6AA5">
              <w:rPr>
                <w:rFonts w:cs="Times New Roman"/>
                <w:szCs w:val="24"/>
                <w:lang w:val="fr-CH"/>
              </w:rPr>
              <w:t xml:space="preserve">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(5)</w:t>
            </w:r>
            <w:r w:rsidR="00B15600" w:rsidRPr="008B6AA5">
              <w:rPr>
                <w:rFonts w:eastAsia="Times New Roman" w:cs="Times New Roman"/>
                <w:szCs w:val="24"/>
                <w:lang w:val="en-GB" w:eastAsia="cs-CZ"/>
              </w:rPr>
              <w:fldChar w:fldCharType="end"/>
            </w:r>
            <w:r w:rsidRPr="008B6AA5">
              <w:rPr>
                <w:rFonts w:eastAsia="Times New Roman" w:cs="Times New Roman"/>
                <w:szCs w:val="24"/>
                <w:lang w:val="en-GB" w:eastAsia="cs-CZ"/>
              </w:rPr>
              <w:t xml:space="preserve"> </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Hs00180031_m1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TNFRSF17 </w:t>
            </w:r>
            <w:r w:rsidRPr="008B6AA5">
              <w:rPr>
                <w:rFonts w:cs="Times New Roman"/>
                <w:i/>
                <w:caps/>
                <w:szCs w:val="24"/>
                <w:lang w:val="en-GB"/>
              </w:rPr>
              <w:t>(</w:t>
            </w:r>
            <w:r w:rsidRPr="008B6AA5">
              <w:rPr>
                <w:rFonts w:cs="Times New Roman"/>
                <w:caps/>
                <w:szCs w:val="24"/>
                <w:lang w:val="en-GB"/>
              </w:rPr>
              <w:t xml:space="preserve">TNF </w:t>
            </w:r>
            <w:r w:rsidRPr="008B6AA5">
              <w:rPr>
                <w:rFonts w:cs="Times New Roman"/>
                <w:szCs w:val="24"/>
                <w:lang w:val="en-GB"/>
              </w:rPr>
              <w:t>Receptor Superfamily Member 17)</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TNFRSF17</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B-cells, plasma-cells.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PEVuZE5vdGU+PENpdGU+PEF1dGhvcj5FaW5lY2tlPC9BdXRob3I+PFllYXI+MjAwODwvWWVhcj48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(5)</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Hs03045080_m1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MS4A1 </w:t>
            </w:r>
            <w:r w:rsidRPr="008B6AA5">
              <w:rPr>
                <w:rFonts w:cs="Times New Roman"/>
                <w:szCs w:val="24"/>
                <w:lang w:val="en-GB"/>
              </w:rPr>
              <w:t xml:space="preserve">(Membrane Spanning 4-Domains A1) </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CD20</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B-cells.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fldData xml:space="preserve">PEVuZE5vdGU+PENpdGU+PEF1dGhvcj5IZWlkdDwvQXV0aG9yPjxZZWFyPjIwMTk8L1llYXI+PFJl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=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PEVuZE5vdGU+PENpdGU+PEF1dGhvcj5IZWlkdDwvQXV0aG9yPjxZZWFyPjIwMTk8L1llYXI+PFJl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=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(6)</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Hs00174849_m1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TGFB1 </w:t>
            </w:r>
            <w:r w:rsidRPr="008B6AA5">
              <w:rPr>
                <w:rFonts w:cs="Times New Roman"/>
                <w:szCs w:val="24"/>
                <w:lang w:val="en-GB"/>
              </w:rPr>
              <w:t>(Transforming Growth Factor b1)</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TGFB1</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Ubiquitous. </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rejection-associated </w:t>
            </w:r>
            <w:r w:rsidR="00B15600" w:rsidRPr="008B6AA5">
              <w:rPr>
                <w:rFonts w:eastAsia="Times New Roman" w:cs="Times New Roman"/>
                <w:szCs w:val="24"/>
                <w:lang w:val="en-GB" w:eastAsia="cs-CZ"/>
              </w:rPr>
              <w:fldChar w:fldCharType="begin"/>
            </w:r>
            <w:r w:rsidR="00472AA9" w:rsidRPr="008B6AA5">
              <w:rPr>
                <w:rFonts w:eastAsia="Times New Roman" w:cs="Times New Roman"/>
                <w:szCs w:val="24"/>
                <w:lang w:val="en-GB" w:eastAsia="cs-CZ"/>
              </w:rPr>
              <w:instrText xml:space="preserve"> ADDIN EN.CITE &lt;EndNote&gt;&lt;Cite&gt;&lt;Author&gt;Elster&lt;/Author&gt;&lt;Year&gt;2010&lt;/Year&gt;&lt;RecNum&gt;46&lt;/RecNum&gt;&lt;DisplayText&gt;(7)&lt;/DisplayText&gt;&lt;record&gt;&lt;rec-number&gt;46&lt;/rec-number&gt;&lt;foreign-keys&gt;&lt;key app="EN" db-id="d0zte9a2tad5ezedtsov9dsnazw2vrfa0xzd" timestamp="1615879972"&gt;46&lt;/key&gt;&lt;/foreign-keys&gt;&lt;ref-type name="Journal Article"&gt;17&lt;/ref-type&gt;&lt;contributors&gt;&lt;authors&gt;&lt;author&gt;Elster, E. A.&lt;/author&gt;&lt;author&gt;Hawksworth, J. S.&lt;/author&gt;&lt;author&gt;Cheng, O.&lt;/author&gt;&lt;author&gt;Leeser, D. B.&lt;/author&gt;&lt;author&gt;Ring, M.&lt;/author&gt;&lt;author&gt;Tadaki, D. K.&lt;/author&gt;&lt;author&gt;Kleiner, D. E.&lt;/author&gt;&lt;author&gt;Eberhardt, J. S., 3rd&lt;/author&gt;&lt;author&gt;Brown, T. S.&lt;/author&gt;&lt;author&gt;Mannon, R. B.&lt;/author&gt;&lt;/authors&gt;&lt;/contributors&gt;&lt;auth-address&gt;Regenerative Medicine Department, Combat Casualty Care, Naval Medical Research Center, Silver Spring, Maryland 20910, USA. eric.elster1@med.navy.mil&lt;/auth-address&gt;&lt;titles&gt;&lt;title&gt;Probabilistic (Bayesian) modeling of gene expression in transplant glomerulopathy&lt;/title&gt;&lt;secondary-title&gt;J Mol Diagn&lt;/secondary-title&gt;&lt;/titles&gt;&lt;periodical&gt;&lt;full-title&gt;J Mol Diagn&lt;/full-title&gt;&lt;/periodical&gt;&lt;pages&gt;653-63&lt;/pages&gt;&lt;volume&gt;12&lt;/volume&gt;&lt;number&gt;5&lt;/number&gt;&lt;keywords&gt;&lt;keyword&gt;Adult&lt;/keyword&gt;&lt;keyword&gt;*Bayes Theorem&lt;/keyword&gt;&lt;keyword&gt;*Gene Expression&lt;/keyword&gt;&lt;keyword&gt;Glomerular Filtration Rate&lt;/keyword&gt;&lt;keyword&gt;Humans&lt;/keyword&gt;&lt;keyword&gt;Kidney Diseases/*etiology/genetics&lt;/keyword&gt;&lt;keyword&gt;Kidney Glomerulus/*pathology&lt;/keyword&gt;&lt;keyword&gt;Kidney Transplantation/*adverse effects&lt;/keyword&gt;&lt;keyword&gt;Middle Aged&lt;/keyword&gt;&lt;keyword&gt;Polymerase Chain Reaction&lt;/keyword&gt;&lt;keyword&gt;*Probability&lt;/keyword&gt;&lt;/keywords&gt;&lt;dates&gt;&lt;year&gt;2010&lt;/year&gt;&lt;pub-dates&gt;&lt;date&gt;Sep&lt;/date&gt;&lt;/pub-dates&gt;&lt;/dates&gt;&lt;isbn&gt;1943-7811 (Electronic)&amp;#xD;1525-1578 (Linking)&lt;/isbn&gt;&lt;accession-num&gt;20688906&lt;/accession-num&gt;&lt;urls&gt;&lt;related-urls&gt;&lt;url&gt;https://www.ncbi.nlm.nih.gov/pubmed/20688906&lt;/url&gt;&lt;/related-urls&gt;&lt;/urls&gt;&lt;custom2&gt;PMC2928430&lt;/custom2&gt;&lt;electronic-resource-num&gt;10.2353/jmoldx.2010.090101&lt;/electronic-resource-num&gt;&lt;/record&gt;&lt;/Cite&gt;&lt;/EndNote&gt;</w:instrText>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(7)</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Hs00998133_m1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C5 </w:t>
            </w:r>
            <w:r w:rsidRPr="008B6AA5">
              <w:rPr>
                <w:rFonts w:cs="Times New Roman"/>
                <w:szCs w:val="24"/>
                <w:lang w:val="en-GB"/>
              </w:rPr>
              <w:t>(Complement Component C5)</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C5</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Mon, MC, DC, EC, fibroblasts, muscle cells. </w:t>
            </w:r>
          </w:p>
          <w:p w:rsidR="00A64363" w:rsidRPr="008B6AA5" w:rsidRDefault="00A64363" w:rsidP="00472AA9">
            <w:pPr>
              <w:spacing w:before="0" w:after="0"/>
              <w:rPr>
                <w:rFonts w:cs="Times New Roman"/>
                <w:i/>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r>
            <w:r w:rsidR="00472AA9" w:rsidRPr="008B6AA5">
              <w:rPr>
                <w:rFonts w:eastAsia="Times New Roman" w:cs="Times New Roman"/>
                <w:szCs w:val="24"/>
                <w:lang w:val="en-GB" w:eastAsia="cs-CZ"/>
              </w:rPr>
              <w:instrText xml:space="preserve"> ADDIN EN.CITE &lt;EndNote&gt;&lt;Cite&gt;&lt;Author&gt;Reis&lt;/Author&gt;&lt;Year&gt;2006&lt;/Year&gt;&lt;RecNum&gt;47&lt;/RecNum&gt;&lt;DisplayText&gt;(8)&lt;/DisplayText&gt;&lt;record&gt;&lt;rec-number&gt;47&lt;/rec-number&gt;&lt;foreign-keys&gt;&lt;key app="EN" db-id="d0zte9a2tad5ezedtsov9dsnazw2vrfa0xzd" timestamp="1615879972"&gt;47&lt;/key&gt;&lt;/foreign-keys&gt;&lt;ref-type name="Journal Article"&gt;17&lt;/ref-type&gt;&lt;contributors&gt;&lt;authors&gt;&lt;author&gt;Reis, E. S.&lt;/author&gt;&lt;author&gt;Barbuto, J. A.&lt;/author&gt;&lt;author&gt;Isaac, L.&lt;/author&gt;&lt;/authors&gt;&lt;/contributors&gt;&lt;auth-address&gt;Laboratorio de Complemento, Departamento de Imunologia, Instituto de Ciencias Biomedicas, Universidade de Sao Paulo, Av. Prof. Lineu Prestes 1730, CEP 05508-900, Sao Paulo, SP, Brazil.&lt;/auth-address&gt;&lt;titles&gt;&lt;title&gt;Human monocyte-derived dendritic cells are a source of several complement proteins&lt;/title&gt;&lt;secondary-title&gt;Inflamm Res&lt;/secondary-title&gt;&lt;/titles&gt;&lt;periodical&gt;&lt;full-title&gt;Inflamm Res&lt;/full-title&gt;&lt;/periodical&gt;&lt;pages&gt;179-84&lt;/pages&gt;&lt;volume&gt;55&lt;/volume&gt;&lt;number&gt;5&lt;/number&gt;&lt;keywords&gt;&lt;keyword&gt;Complement System Proteins/*biosynthesis/genetics&lt;/keyword&gt;&lt;keyword&gt;Dendritic Cells/*metabolism&lt;/keyword&gt;&lt;keyword&gt;Gene Expression&lt;/keyword&gt;&lt;keyword&gt;Humans&lt;/keyword&gt;&lt;keyword&gt;Macrophages/metabolism&lt;/keyword&gt;&lt;keyword&gt;Monocytes/cytology&lt;/keyword&gt;&lt;keyword&gt;RNA, Messenger/biosynthesis&lt;/keyword&gt;&lt;/keywords&gt;&lt;dates&gt;&lt;year&gt;2006&lt;/year&gt;&lt;pub-dates&gt;&lt;date&gt;May&lt;/date&gt;&lt;/pub-dates&gt;&lt;/dates&gt;&lt;isbn&gt;1023-3830 (Print)&amp;#xD;1023-3830 (Linking)&lt;/isbn&gt;&lt;accession-num&gt;16830104&lt;/accession-num&gt;&lt;urls&gt;&lt;related-urls&gt;&lt;url&gt;https://www.ncbi.nlm.nih.gov/pubmed/16830104&lt;/url&gt;&lt;/related-urls&gt;&lt;/urls&gt;&lt;electronic-resource-num&gt;10.1007/s00011-006-0068-y&lt;/electronic-resource-num&gt;&lt;/record&gt;&lt;/Cite&gt;&lt;/EndNote&gt;</w:instrText>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(8)</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Hs01004342_m1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CD46 </w:t>
            </w:r>
            <w:r w:rsidRPr="008B6AA5">
              <w:rPr>
                <w:rFonts w:cs="Times New Roman"/>
                <w:szCs w:val="24"/>
                <w:lang w:val="en-GB"/>
              </w:rPr>
              <w:t>(Membrane Cofactor Protein)</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CD46 (MCP)</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 xml:space="preserve">Ubiquitous. </w:t>
            </w:r>
          </w:p>
          <w:p w:rsidR="00A64363" w:rsidRPr="008B6AA5" w:rsidRDefault="00A64363" w:rsidP="00A64363">
            <w:pPr>
              <w:spacing w:before="0" w:after="0"/>
              <w:rPr>
                <w:rFonts w:cs="Times New Roman"/>
                <w:szCs w:val="24"/>
                <w:lang w:val="en-GB"/>
              </w:rPr>
            </w:pPr>
            <w:r w:rsidRPr="008B6AA5">
              <w:rPr>
                <w:rFonts w:cs="Times New Roman"/>
                <w:szCs w:val="24"/>
                <w:lang w:val="en-GB"/>
              </w:rPr>
              <w:t>Complement regulation</w:t>
            </w:r>
            <w:r w:rsidR="00F57B9D">
              <w:rPr>
                <w:rFonts w:cs="Times New Roman"/>
                <w:szCs w:val="24"/>
                <w:lang w:val="en-GB"/>
              </w:rPr>
              <w:t>.</w:t>
            </w:r>
          </w:p>
          <w:p w:rsidR="00A64363" w:rsidRPr="008B6AA5" w:rsidRDefault="00A64363" w:rsidP="00472AA9">
            <w:pPr>
              <w:spacing w:before="0" w:after="0"/>
              <w:rPr>
                <w:rFonts w:cs="Times New Roman"/>
                <w:i/>
                <w:szCs w:val="24"/>
                <w:lang w:val="en-GB"/>
              </w:rPr>
            </w:pPr>
            <w:r w:rsidRPr="008B6AA5">
              <w:rPr>
                <w:rFonts w:eastAsia="Times New Roman" w:cs="Times New Roman"/>
                <w:szCs w:val="24"/>
                <w:lang w:val="en-GB" w:eastAsia="cs-CZ"/>
              </w:rPr>
              <w:t xml:space="preserve">ABMR-associated </w:t>
            </w:r>
            <w:r w:rsidR="00B15600" w:rsidRPr="008B6AA5">
              <w:rPr>
                <w:rFonts w:eastAsia="Times New Roman" w:cs="Times New Roman"/>
                <w:szCs w:val="24"/>
                <w:lang w:val="en-GB" w:eastAsia="cs-CZ"/>
              </w:rPr>
              <w:fldChar w:fldCharType="begin">
                <w:fldData xml:space="preserve">PEVuZE5vdGU+PENpdGU+PEF1dGhvcj5IcnViYTwvQXV0aG9yPjxZZWFyPjIwMTk8L1llYXI+PFJl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PEVuZE5vdGU+PENpdGU+PEF1dGhvcj5IcnViYTwvQXV0aG9yPjxZZWFyPjIwMTk8L1llYXI+PFJl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(9)</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Hs00611257_m1</w:t>
            </w:r>
          </w:p>
        </w:tc>
      </w:tr>
      <w:tr w:rsidR="008B6AA5" w:rsidRPr="008B6AA5" w:rsidTr="00AA0F42">
        <w:trPr>
          <w:cantSplit/>
          <w:trHeight w:val="680"/>
        </w:trPr>
        <w:tc>
          <w:tcPr>
            <w:tcW w:w="2691" w:type="dxa"/>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CXCL10 </w:t>
            </w:r>
            <w:r w:rsidRPr="008B6AA5">
              <w:rPr>
                <w:rFonts w:cs="Times New Roman"/>
                <w:szCs w:val="24"/>
                <w:lang w:val="en-GB"/>
              </w:rPr>
              <w:t>(C-X-C Motif Chemokine Ligand 10)</w:t>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CXCL10</w:t>
            </w:r>
          </w:p>
        </w:tc>
        <w:tc>
          <w:tcPr>
            <w:tcW w:w="2977" w:type="dxa"/>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Leukocytes, TEC, EC, fibroblasts.</w:t>
            </w:r>
          </w:p>
          <w:p w:rsidR="00A64363" w:rsidRPr="008B6AA5" w:rsidRDefault="00A64363" w:rsidP="00472AA9">
            <w:pPr>
              <w:spacing w:before="0" w:after="0"/>
              <w:rPr>
                <w:rFonts w:cs="Times New Roman"/>
                <w:szCs w:val="24"/>
                <w:lang w:val="en-GB"/>
              </w:rPr>
            </w:pPr>
            <w:r w:rsidRPr="008B6AA5">
              <w:rPr>
                <w:rFonts w:cs="Times New Roman"/>
                <w:szCs w:val="24"/>
                <w:lang w:val="en-GB"/>
              </w:rPr>
              <w:t xml:space="preserve">IFNG-inducible,  AMBR and rejection </w:t>
            </w:r>
            <w:r w:rsidRPr="008B6AA5">
              <w:rPr>
                <w:rFonts w:eastAsia="Times New Roman" w:cs="Times New Roman"/>
                <w:szCs w:val="24"/>
                <w:lang w:val="en-GB" w:eastAsia="cs-CZ"/>
              </w:rPr>
              <w:t xml:space="preserve">associated </w:t>
            </w:r>
            <w:r w:rsidR="00B15600" w:rsidRPr="008B6AA5">
              <w:rPr>
                <w:rFonts w:eastAsia="Times New Roman" w:cs="Times New Roman"/>
                <w:szCs w:val="24"/>
                <w:lang w:val="en-GB" w:eastAsia="cs-CZ"/>
              </w:rPr>
              <w:fldChar w:fldCharType="begin">
                <w:fldData xml:space="preserve">PEVuZE5vdGU+PENpdGU+PEF1dGhvcj5IYWxsb3JhbjwvQXV0aG9yPjxZZWFyPjIwMTg8L1llYXI+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</w:fldData>
              </w:fldChar>
            </w:r>
            <w:r w:rsidR="00472AA9" w:rsidRPr="008B6AA5">
              <w:rPr>
                <w:rFonts w:eastAsia="Times New Roman" w:cs="Times New Roman"/>
                <w:szCs w:val="24"/>
                <w:lang w:val="en-GB" w:eastAsia="cs-CZ"/>
              </w:rPr>
              <w:instrText xml:space="preserve"> ADDIN EN.CITE </w:instrText>
            </w:r>
            <w:r w:rsidR="00B15600" w:rsidRPr="008B6AA5">
              <w:rPr>
                <w:rFonts w:eastAsia="Times New Roman" w:cs="Times New Roman"/>
                <w:szCs w:val="24"/>
                <w:lang w:val="en-GB" w:eastAsia="cs-CZ"/>
              </w:rPr>
              <w:fldChar w:fldCharType="begin">
                <w:fldData xml:space="preserve">PEVuZE5vdGU+PENpdGU+PEF1dGhvcj5IYWxsb3JhbjwvQXV0aG9yPjxZZWFyPjIwMTg8L1llYXI+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</w:fldData>
              </w:fldChar>
            </w:r>
            <w:r w:rsidR="00472AA9" w:rsidRPr="008B6AA5">
              <w:rPr>
                <w:rFonts w:eastAsia="Times New Roman" w:cs="Times New Roman"/>
                <w:szCs w:val="24"/>
                <w:lang w:val="en-GB" w:eastAsia="cs-CZ"/>
              </w:rPr>
              <w:instrText xml:space="preserve"> ADDIN EN.CITE.DATA </w:instrText>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end"/>
            </w:r>
            <w:r w:rsidR="00B15600" w:rsidRPr="008B6AA5">
              <w:rPr>
                <w:rFonts w:eastAsia="Times New Roman" w:cs="Times New Roman"/>
                <w:szCs w:val="24"/>
                <w:lang w:val="en-GB" w:eastAsia="cs-CZ"/>
              </w:rPr>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(10)</w:t>
            </w:r>
            <w:r w:rsidR="00B15600" w:rsidRPr="008B6AA5">
              <w:rPr>
                <w:rFonts w:eastAsia="Times New Roman" w:cs="Times New Roman"/>
                <w:szCs w:val="24"/>
                <w:lang w:val="en-GB" w:eastAsia="cs-CZ"/>
              </w:rPr>
              <w:fldChar w:fldCharType="end"/>
            </w:r>
          </w:p>
        </w:tc>
        <w:tc>
          <w:tcPr>
            <w:tcW w:w="1701" w:type="dxa"/>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Hs00171042_m1</w:t>
            </w:r>
          </w:p>
        </w:tc>
      </w:tr>
      <w:tr w:rsidR="008B6AA5" w:rsidRPr="008B6AA5" w:rsidTr="00AA0F42">
        <w:trPr>
          <w:cantSplit/>
          <w:trHeight w:val="680"/>
        </w:trPr>
        <w:tc>
          <w:tcPr>
            <w:tcW w:w="2691" w:type="dxa"/>
            <w:tcBorders>
              <w:bottom w:val="single" w:sz="8" w:space="0" w:color="auto"/>
            </w:tcBorders>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HAVCR1 </w:t>
            </w:r>
            <w:r w:rsidRPr="008B6AA5">
              <w:rPr>
                <w:rFonts w:cs="Times New Roman"/>
                <w:szCs w:val="24"/>
                <w:lang w:val="en-GB"/>
              </w:rPr>
              <w:t>(Hepatitis A Virus Cellular Receptor 1)</w:t>
            </w:r>
            <w:r w:rsidRPr="008B6AA5">
              <w:rPr>
                <w:rFonts w:cs="Times New Roman"/>
                <w:i/>
                <w:szCs w:val="24"/>
                <w:lang w:val="en-GB"/>
              </w:rPr>
              <w:t xml:space="preserve"> </w:t>
            </w:r>
          </w:p>
        </w:tc>
        <w:tc>
          <w:tcPr>
            <w:tcW w:w="1701" w:type="dxa"/>
            <w:tcBorders>
              <w:bottom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KIM1 (Kidney injury molecule 1)</w:t>
            </w:r>
          </w:p>
        </w:tc>
        <w:tc>
          <w:tcPr>
            <w:tcW w:w="2977" w:type="dxa"/>
            <w:tcBorders>
              <w:bottom w:val="single" w:sz="8" w:space="0" w:color="auto"/>
            </w:tcBorders>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TEC.</w:t>
            </w:r>
          </w:p>
          <w:p w:rsidR="00A64363" w:rsidRPr="008B6AA5" w:rsidRDefault="00A64363" w:rsidP="00472AA9">
            <w:pPr>
              <w:spacing w:before="0" w:after="0"/>
              <w:rPr>
                <w:rFonts w:cs="Times New Roman"/>
                <w:szCs w:val="24"/>
                <w:lang w:val="en-GB"/>
              </w:rPr>
            </w:pPr>
            <w:r w:rsidRPr="008B6AA5">
              <w:rPr>
                <w:rFonts w:eastAsia="Times New Roman" w:cs="Times New Roman"/>
                <w:szCs w:val="24"/>
                <w:lang w:val="en-GB" w:eastAsia="cs-CZ"/>
              </w:rPr>
              <w:t xml:space="preserve">Acute Kidney Injury-associated </w:t>
            </w:r>
            <w:r w:rsidR="00B15600" w:rsidRPr="008B6AA5">
              <w:rPr>
                <w:rFonts w:eastAsia="Times New Roman" w:cs="Times New Roman"/>
                <w:szCs w:val="24"/>
                <w:lang w:val="en-GB" w:eastAsia="cs-CZ"/>
              </w:rPr>
              <w:fldChar w:fldCharType="begin"/>
            </w:r>
            <w:r w:rsidR="00472AA9" w:rsidRPr="008B6AA5">
              <w:rPr>
                <w:rFonts w:eastAsia="Times New Roman" w:cs="Times New Roman"/>
                <w:szCs w:val="24"/>
                <w:lang w:val="en-GB" w:eastAsia="cs-CZ"/>
              </w:rPr>
              <w:instrText xml:space="preserve"> ADDIN EN.CITE &lt;EndNote&gt;&lt;Cite&gt;&lt;Author&gt;Famulski&lt;/Author&gt;&lt;Year&gt;2012&lt;/Year&gt;&lt;RecNum&gt;50&lt;/RecNum&gt;&lt;DisplayText&gt;(11)&lt;/DisplayText&gt;&lt;record&gt;&lt;rec-number&gt;50&lt;/rec-number&gt;&lt;foreign-keys&gt;&lt;key app="EN" db-id="d0zte9a2tad5ezedtsov9dsnazw2vrfa0xzd" timestamp="1615879972"&gt;50&lt;/key&gt;&lt;/foreign-keys&gt;&lt;ref-type name="Journal Article"&gt;17&lt;/ref-type&gt;&lt;contributors&gt;&lt;authors&gt;&lt;author&gt;Famulski, K. S.&lt;/author&gt;&lt;author&gt;de Freitas, D. G.&lt;/author&gt;&lt;author&gt;Kreepala, C.&lt;/author&gt;&lt;author&gt;Chang, J.&lt;/author&gt;&lt;author&gt;Sellares, J.&lt;/author&gt;&lt;author&gt;Sis, B.&lt;/author&gt;&lt;author&gt;Einecke, G.&lt;/author&gt;&lt;author&gt;Mengel, M.&lt;/author&gt;&lt;author&gt;Reeve, J.&lt;/author&gt;&lt;author&gt;Halloran, P. F.&lt;/author&gt;&lt;/authors&gt;&lt;/contributors&gt;&lt;auth-address&gt;Department of Laboratory Medicine and Pathology, University of Alberta, Edmonton, Canada.&lt;/auth-address&gt;&lt;titles&gt;&lt;title&gt;Molecular phenotypes of acute kidney injury in kidney transplants&lt;/title&gt;&lt;secondary-title&gt;J Am Soc Nephrol&lt;/secondary-title&gt;&lt;/titles&gt;&lt;periodical&gt;&lt;full-title&gt;J Am Soc Nephrol&lt;/full-title&gt;&lt;/periodical&gt;&lt;pages&gt;948-58&lt;/pages&gt;&lt;volume&gt;23&lt;/volume&gt;&lt;number&gt;5&lt;/number&gt;&lt;keywords&gt;&lt;keyword&gt;Acute Kidney Injury/*diagnosis/genetics&lt;/keyword&gt;&lt;keyword&gt;Adolescent&lt;/keyword&gt;&lt;keyword&gt;Adult&lt;/keyword&gt;&lt;keyword&gt;Aged&lt;/keyword&gt;&lt;keyword&gt;Biopsy&lt;/keyword&gt;&lt;keyword&gt;Delayed Graft Function/etiology&lt;/keyword&gt;&lt;keyword&gt;Glomerular Filtration Rate&lt;/keyword&gt;&lt;keyword&gt;Humans&lt;/keyword&gt;&lt;keyword&gt;Kidney/pathology/physiopathology&lt;/keyword&gt;&lt;keyword&gt;Kidney Transplantation/*adverse effects&lt;/keyword&gt;&lt;keyword&gt;Middle Aged&lt;/keyword&gt;&lt;keyword&gt;Oligonucleotide Array Sequence Analysis&lt;/keyword&gt;&lt;keyword&gt;Phenotype&lt;/keyword&gt;&lt;keyword&gt;Prospective Studies&lt;/keyword&gt;&lt;/keywords&gt;&lt;dates&gt;&lt;year&gt;2012&lt;/year&gt;&lt;pub-dates&gt;&lt;date&gt;May&lt;/date&gt;&lt;/pub-dates&gt;&lt;/dates&gt;&lt;isbn&gt;1533-3450 (Electronic)&amp;#xD;1046-6673 (Linking)&lt;/isbn&gt;&lt;accession-num&gt;22343120&lt;/accession-num&gt;&lt;urls&gt;&lt;related-urls&gt;&lt;url&gt;https://www.ncbi.nlm.nih.gov/pubmed/22343120&lt;/url&gt;&lt;/related-urls&gt;&lt;/urls&gt;&lt;custom2&gt;PMC3338297&lt;/custom2&gt;&lt;electronic-resource-num&gt;10.1681/ASN.2011090887&lt;/electronic-resource-num&gt;&lt;/record&gt;&lt;/Cite&gt;&lt;/EndNote&gt;</w:instrText>
            </w:r>
            <w:r w:rsidR="00B15600" w:rsidRPr="008B6AA5">
              <w:rPr>
                <w:rFonts w:eastAsia="Times New Roman" w:cs="Times New Roman"/>
                <w:szCs w:val="24"/>
                <w:lang w:val="en-GB" w:eastAsia="cs-CZ"/>
              </w:rPr>
              <w:fldChar w:fldCharType="separate"/>
            </w:r>
            <w:r w:rsidR="00472AA9" w:rsidRPr="008B6AA5">
              <w:rPr>
                <w:rFonts w:eastAsia="Times New Roman" w:cs="Times New Roman"/>
                <w:noProof/>
                <w:szCs w:val="24"/>
                <w:lang w:val="en-GB" w:eastAsia="cs-CZ"/>
              </w:rPr>
              <w:t>(11)</w:t>
            </w:r>
            <w:r w:rsidR="00B15600" w:rsidRPr="008B6AA5">
              <w:rPr>
                <w:rFonts w:eastAsia="Times New Roman" w:cs="Times New Roman"/>
                <w:szCs w:val="24"/>
                <w:lang w:val="en-GB" w:eastAsia="cs-CZ"/>
              </w:rPr>
              <w:fldChar w:fldCharType="end"/>
            </w:r>
          </w:p>
        </w:tc>
        <w:tc>
          <w:tcPr>
            <w:tcW w:w="1701" w:type="dxa"/>
            <w:tcBorders>
              <w:bottom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Hs00273334_m1</w:t>
            </w:r>
          </w:p>
        </w:tc>
      </w:tr>
      <w:tr w:rsidR="008B6AA5" w:rsidRPr="008B6AA5" w:rsidTr="00AA0F42">
        <w:trPr>
          <w:cantSplit/>
          <w:trHeight w:val="680"/>
        </w:trPr>
        <w:tc>
          <w:tcPr>
            <w:tcW w:w="9070" w:type="dxa"/>
            <w:gridSpan w:val="4"/>
            <w:tcBorders>
              <w:top w:val="single" w:sz="8" w:space="0" w:color="auto"/>
              <w:bottom w:val="single" w:sz="8" w:space="0" w:color="auto"/>
            </w:tcBorders>
            <w:shd w:val="clear" w:color="auto" w:fill="auto"/>
            <w:vAlign w:val="center"/>
          </w:tcPr>
          <w:p w:rsidR="00A64363" w:rsidRPr="008B6AA5" w:rsidRDefault="00A64363" w:rsidP="00A64363">
            <w:pPr>
              <w:spacing w:before="0" w:after="0"/>
              <w:jc w:val="center"/>
              <w:rPr>
                <w:rFonts w:cs="Times New Roman"/>
                <w:b/>
                <w:szCs w:val="24"/>
                <w:lang w:val="en-GB"/>
              </w:rPr>
            </w:pPr>
            <w:r w:rsidRPr="008B6AA5">
              <w:rPr>
                <w:rFonts w:cs="Times New Roman"/>
                <w:b/>
                <w:szCs w:val="24"/>
                <w:lang w:val="en-GB"/>
              </w:rPr>
              <w:lastRenderedPageBreak/>
              <w:t>Controls</w:t>
            </w:r>
          </w:p>
        </w:tc>
      </w:tr>
      <w:tr w:rsidR="008B6AA5" w:rsidRPr="008B6AA5" w:rsidTr="00AA0F42">
        <w:trPr>
          <w:cantSplit/>
          <w:trHeight w:val="680"/>
        </w:trPr>
        <w:tc>
          <w:tcPr>
            <w:tcW w:w="2691" w:type="dxa"/>
            <w:tcBorders>
              <w:top w:val="single" w:sz="8" w:space="0" w:color="auto"/>
            </w:tcBorders>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NPHS2 </w:t>
            </w:r>
            <w:r w:rsidRPr="008B6AA5">
              <w:rPr>
                <w:rFonts w:cs="Times New Roman"/>
                <w:szCs w:val="24"/>
                <w:lang w:val="en-GB"/>
              </w:rPr>
              <w:t>(NPHS2 Stomatin Family Member)</w:t>
            </w:r>
          </w:p>
        </w:tc>
        <w:tc>
          <w:tcPr>
            <w:tcW w:w="1701" w:type="dxa"/>
            <w:tcBorders>
              <w:top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Podocin</w:t>
            </w:r>
          </w:p>
        </w:tc>
        <w:tc>
          <w:tcPr>
            <w:tcW w:w="2977" w:type="dxa"/>
            <w:tcBorders>
              <w:top w:val="single" w:sz="8" w:space="0" w:color="auto"/>
            </w:tcBorders>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podocytes</w:t>
            </w:r>
          </w:p>
        </w:tc>
        <w:tc>
          <w:tcPr>
            <w:tcW w:w="1701" w:type="dxa"/>
            <w:tcBorders>
              <w:top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Hs00387817_m1</w:t>
            </w:r>
          </w:p>
        </w:tc>
      </w:tr>
      <w:tr w:rsidR="008B6AA5" w:rsidRPr="008B6AA5" w:rsidTr="00AA0F42">
        <w:trPr>
          <w:cantSplit/>
          <w:trHeight w:val="680"/>
        </w:trPr>
        <w:tc>
          <w:tcPr>
            <w:tcW w:w="2691" w:type="dxa"/>
            <w:tcBorders>
              <w:bottom w:val="single" w:sz="8" w:space="0" w:color="auto"/>
            </w:tcBorders>
            <w:shd w:val="clear" w:color="auto" w:fill="auto"/>
            <w:vAlign w:val="center"/>
          </w:tcPr>
          <w:p w:rsidR="00A64363" w:rsidRPr="008B6AA5" w:rsidRDefault="00A64363" w:rsidP="00A64363">
            <w:pPr>
              <w:spacing w:before="0" w:after="0"/>
              <w:rPr>
                <w:rFonts w:cs="Times New Roman"/>
                <w:i/>
                <w:szCs w:val="24"/>
                <w:lang w:val="en-GB"/>
              </w:rPr>
            </w:pPr>
            <w:r w:rsidRPr="008B6AA5">
              <w:rPr>
                <w:rFonts w:cs="Times New Roman"/>
                <w:i/>
                <w:szCs w:val="24"/>
                <w:lang w:val="en-GB"/>
              </w:rPr>
              <w:t xml:space="preserve">GAPDH </w:t>
            </w:r>
            <w:r w:rsidRPr="008B6AA5">
              <w:rPr>
                <w:rFonts w:cs="Times New Roman"/>
                <w:szCs w:val="24"/>
                <w:lang w:val="en-GB"/>
              </w:rPr>
              <w:t>(Glyceraldehyde-3-Phosphate Dehydrogenase)</w:t>
            </w:r>
          </w:p>
        </w:tc>
        <w:tc>
          <w:tcPr>
            <w:tcW w:w="1701" w:type="dxa"/>
            <w:tcBorders>
              <w:bottom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GAPDH</w:t>
            </w:r>
          </w:p>
        </w:tc>
        <w:tc>
          <w:tcPr>
            <w:tcW w:w="2977" w:type="dxa"/>
            <w:tcBorders>
              <w:bottom w:val="single" w:sz="8" w:space="0" w:color="auto"/>
            </w:tcBorders>
            <w:shd w:val="clear" w:color="auto" w:fill="auto"/>
            <w:vAlign w:val="center"/>
          </w:tcPr>
          <w:p w:rsidR="00A64363" w:rsidRPr="008B6AA5" w:rsidRDefault="00A64363" w:rsidP="00A64363">
            <w:pPr>
              <w:spacing w:before="0" w:after="0"/>
              <w:rPr>
                <w:rFonts w:cs="Times New Roman"/>
                <w:szCs w:val="24"/>
                <w:lang w:val="en-GB"/>
              </w:rPr>
            </w:pPr>
            <w:r w:rsidRPr="008B6AA5">
              <w:rPr>
                <w:rFonts w:cs="Times New Roman"/>
                <w:szCs w:val="24"/>
                <w:lang w:val="en-GB"/>
              </w:rPr>
              <w:t>ubiquitous</w:t>
            </w:r>
          </w:p>
        </w:tc>
        <w:tc>
          <w:tcPr>
            <w:tcW w:w="1701" w:type="dxa"/>
            <w:tcBorders>
              <w:bottom w:val="single" w:sz="8" w:space="0" w:color="auto"/>
            </w:tcBorders>
            <w:shd w:val="clear" w:color="auto" w:fill="auto"/>
            <w:vAlign w:val="center"/>
          </w:tcPr>
          <w:p w:rsidR="00A64363" w:rsidRPr="008B6AA5" w:rsidRDefault="00A64363" w:rsidP="00A64363">
            <w:pPr>
              <w:spacing w:before="0" w:after="0"/>
              <w:jc w:val="center"/>
              <w:rPr>
                <w:rFonts w:cs="Times New Roman"/>
                <w:szCs w:val="24"/>
                <w:lang w:val="en-GB"/>
              </w:rPr>
            </w:pPr>
            <w:r w:rsidRPr="008B6AA5">
              <w:rPr>
                <w:rFonts w:cs="Times New Roman"/>
                <w:szCs w:val="24"/>
                <w:lang w:val="en-GB"/>
              </w:rPr>
              <w:t>Hs99999905_m1</w:t>
            </w:r>
          </w:p>
        </w:tc>
      </w:tr>
    </w:tbl>
    <w:p w:rsidR="00A64363" w:rsidRPr="008B6AA5" w:rsidRDefault="00A64363" w:rsidP="00A64363">
      <w:pPr>
        <w:spacing w:before="0" w:after="0"/>
        <w:jc w:val="both"/>
        <w:rPr>
          <w:rFonts w:cs="Times New Roman"/>
          <w:szCs w:val="24"/>
          <w:lang w:val="en-GB"/>
        </w:rPr>
      </w:pPr>
      <w:r w:rsidRPr="008B6AA5">
        <w:rPr>
          <w:rFonts w:cs="Times New Roman"/>
          <w:szCs w:val="24"/>
          <w:lang w:val="en-GB"/>
        </w:rPr>
        <w:t xml:space="preserve">Abbreviations: ABMR: antibody-mediated rejection, DC: dendritic cells, DSA: donor-specific antibodies, EC: endothelial cells, Mon: monocytes, MC: macrophages, TEC: tubular epithelial cells. </w:t>
      </w:r>
    </w:p>
    <w:p w:rsidR="00A64363" w:rsidRPr="008B6AA5" w:rsidRDefault="00A64363" w:rsidP="00A64363">
      <w:pPr>
        <w:spacing w:before="0" w:after="0"/>
        <w:rPr>
          <w:rFonts w:cs="Times New Roman"/>
          <w:szCs w:val="24"/>
        </w:rPr>
      </w:pPr>
    </w:p>
    <w:p w:rsidR="00472AA9" w:rsidRPr="008B6AA5" w:rsidRDefault="00B15600" w:rsidP="00472AA9">
      <w:pPr>
        <w:pStyle w:val="EndNoteBibliography"/>
        <w:spacing w:after="0"/>
        <w:ind w:left="567" w:hanging="567"/>
      </w:pPr>
      <w:r w:rsidRPr="00B15600">
        <w:rPr>
          <w:szCs w:val="24"/>
        </w:rPr>
        <w:fldChar w:fldCharType="begin"/>
      </w:r>
      <w:r w:rsidR="00A64363" w:rsidRPr="008B6AA5">
        <w:rPr>
          <w:szCs w:val="24"/>
        </w:rPr>
        <w:instrText xml:space="preserve"> ADDIN EN.REFLIST </w:instrText>
      </w:r>
      <w:r w:rsidRPr="00B15600">
        <w:rPr>
          <w:szCs w:val="24"/>
        </w:rPr>
        <w:fldChar w:fldCharType="separate"/>
      </w:r>
      <w:r w:rsidR="00472AA9" w:rsidRPr="008B6AA5">
        <w:t>1.</w:t>
      </w:r>
      <w:r w:rsidR="00472AA9" w:rsidRPr="008B6AA5">
        <w:tab/>
        <w:t>Venner, J. M., Hidalgo, L. G., Famulski, K. S., Chang, J., Halloran, P. F. (2015). The molecular landscape of antibody-mediated kidney transplant rejection: evidence for NK involvement through CD16a Fc receptors. Am J Transplant. 15, 1336-1348.</w:t>
      </w:r>
    </w:p>
    <w:p w:rsidR="00472AA9" w:rsidRPr="008B6AA5" w:rsidRDefault="00472AA9" w:rsidP="00472AA9">
      <w:pPr>
        <w:pStyle w:val="EndNoteBibliography"/>
        <w:spacing w:after="0"/>
        <w:ind w:left="567" w:hanging="567"/>
      </w:pPr>
      <w:r w:rsidRPr="008B6AA5">
        <w:t>2.</w:t>
      </w:r>
      <w:r w:rsidRPr="008B6AA5">
        <w:tab/>
        <w:t>Sellares, J., Reeve, J., Loupy, A., Mengel, M., Sis, B., Skene, A., et al. (2013). Molecular diagnosis of antibody-mediated rejection in human kidney transplants. Am J Transplant. 13, 971-983.</w:t>
      </w:r>
    </w:p>
    <w:p w:rsidR="00472AA9" w:rsidRPr="008B6AA5" w:rsidRDefault="00472AA9" w:rsidP="00472AA9">
      <w:pPr>
        <w:pStyle w:val="EndNoteBibliography"/>
        <w:spacing w:after="0"/>
        <w:ind w:left="567" w:hanging="567"/>
      </w:pPr>
      <w:r w:rsidRPr="008B6AA5">
        <w:t>3.</w:t>
      </w:r>
      <w:r w:rsidRPr="008B6AA5">
        <w:tab/>
        <w:t>Magil, A. B. (2009). Monocytes/macrophages in renal allograft rejection. Transplant Rev (Orlando). 23, 199-208.</w:t>
      </w:r>
    </w:p>
    <w:p w:rsidR="00472AA9" w:rsidRPr="008B6AA5" w:rsidRDefault="00472AA9" w:rsidP="00472AA9">
      <w:pPr>
        <w:pStyle w:val="EndNoteBibliography"/>
        <w:spacing w:after="0"/>
        <w:ind w:left="567" w:hanging="567"/>
      </w:pPr>
      <w:r w:rsidRPr="008B6AA5">
        <w:t>4.</w:t>
      </w:r>
      <w:r w:rsidRPr="008B6AA5">
        <w:tab/>
        <w:t>Hidalgo, L. G., Sis, B., Sellares, J., Campbell, P. M., Mengel, M., Einecke, G., et al. (2010). NK cell transcripts and NK cells in kidney biopsies from patients with donor-specific antibodies: evidence for NK cell involvement in antibody-mediated rejection. Am J Transplant. 10, 1812-1822.</w:t>
      </w:r>
    </w:p>
    <w:p w:rsidR="00472AA9" w:rsidRPr="008B6AA5" w:rsidRDefault="00472AA9" w:rsidP="00472AA9">
      <w:pPr>
        <w:pStyle w:val="EndNoteBibliography"/>
        <w:spacing w:after="0"/>
        <w:ind w:left="567" w:hanging="567"/>
      </w:pPr>
      <w:r w:rsidRPr="008B6AA5">
        <w:t>5.</w:t>
      </w:r>
      <w:r w:rsidRPr="008B6AA5">
        <w:tab/>
        <w:t>Einecke, G., Reeve, J., Mengel, M., Sis, B., Bunnag, S., Mueller, T. F., et al. (2008). Expression of B cell and immunoglobulin transcripts is a feature of inflammation in late allografts. Am J Transplant. 8, 1434-1443.</w:t>
      </w:r>
    </w:p>
    <w:p w:rsidR="00472AA9" w:rsidRPr="008B6AA5" w:rsidRDefault="00472AA9" w:rsidP="00472AA9">
      <w:pPr>
        <w:pStyle w:val="EndNoteBibliography"/>
        <w:spacing w:after="0"/>
        <w:ind w:left="567" w:hanging="567"/>
      </w:pPr>
      <w:r w:rsidRPr="008B6AA5">
        <w:t>6.</w:t>
      </w:r>
      <w:r w:rsidRPr="008B6AA5">
        <w:tab/>
        <w:t>Heidt, S., Vergunst, M., Anholts, J. D. H., Swings, G., Gielis, E. M. J., Groeneweg, K. E., et al. (2019). Presence of intragraft B cells during acute renal allograft rejection is accompanied by changes in peripheral blood B cell subsets. Clin Exp Immunol. 196, 403-414.</w:t>
      </w:r>
    </w:p>
    <w:p w:rsidR="00472AA9" w:rsidRPr="008B6AA5" w:rsidRDefault="00472AA9" w:rsidP="00472AA9">
      <w:pPr>
        <w:pStyle w:val="EndNoteBibliography"/>
        <w:spacing w:after="0"/>
        <w:ind w:left="567" w:hanging="567"/>
      </w:pPr>
      <w:r w:rsidRPr="008B6AA5">
        <w:t>7.</w:t>
      </w:r>
      <w:r w:rsidRPr="008B6AA5">
        <w:tab/>
        <w:t>Elster, E. A., Hawksworth, J. S., Cheng, O., Leeser, D. B., Ring, M., Tadaki, D. K., et al. (2010). Probabilistic (Bayesian) modeling of gene expression in transplant glomerulopathy. J Mol Diagn. 12, 653-663.</w:t>
      </w:r>
    </w:p>
    <w:p w:rsidR="00472AA9" w:rsidRPr="008B6AA5" w:rsidRDefault="00472AA9" w:rsidP="00472AA9">
      <w:pPr>
        <w:pStyle w:val="EndNoteBibliography"/>
        <w:spacing w:after="0"/>
        <w:ind w:left="567" w:hanging="567"/>
      </w:pPr>
      <w:r w:rsidRPr="008B6AA5">
        <w:t>8.</w:t>
      </w:r>
      <w:r w:rsidRPr="008B6AA5">
        <w:tab/>
        <w:t>Reis, E. S., Barbuto, J. A., Isaac, L. (2006). Human monocyte-derived dendritic cells are a source of several complement proteins. Inflamm Res. 55, 179-184.</w:t>
      </w:r>
    </w:p>
    <w:p w:rsidR="00472AA9" w:rsidRPr="008B6AA5" w:rsidRDefault="00472AA9" w:rsidP="00472AA9">
      <w:pPr>
        <w:pStyle w:val="EndNoteBibliography"/>
        <w:spacing w:after="0"/>
        <w:ind w:left="567" w:hanging="567"/>
      </w:pPr>
      <w:r w:rsidRPr="008B6AA5">
        <w:t>9.</w:t>
      </w:r>
      <w:r w:rsidRPr="008B6AA5">
        <w:tab/>
        <w:t>Hruba, P., Krejcik, Z., Stranecky, V., Maluskova, J., Slatinska, J., Gueler, F., et al. (2019). Molecular Patterns Discriminate Accommodation and Subclinical Antibody-mediated Rejection in Kidney Transplantation. Transplantation. 103, 909-917.</w:t>
      </w:r>
    </w:p>
    <w:p w:rsidR="00472AA9" w:rsidRPr="008B6AA5" w:rsidRDefault="00472AA9" w:rsidP="00472AA9">
      <w:pPr>
        <w:pStyle w:val="EndNoteBibliography"/>
        <w:spacing w:after="0"/>
        <w:ind w:left="567" w:hanging="567"/>
        <w:rPr>
          <w:lang w:val="fr-CH"/>
        </w:rPr>
      </w:pPr>
      <w:r w:rsidRPr="008B6AA5">
        <w:t>10.</w:t>
      </w:r>
      <w:r w:rsidRPr="008B6AA5">
        <w:tab/>
        <w:t xml:space="preserve">Halloran, P. F., Venner, J. M., Madill-Thomsen, K. S., Einecke, G., Parkes, M. D., Hidalgo, L. G., et al. (2018). Review: The transcripts associated with organ allograft rejection. Am J Transplant. </w:t>
      </w:r>
      <w:r w:rsidRPr="008B6AA5">
        <w:rPr>
          <w:lang w:val="fr-CH"/>
        </w:rPr>
        <w:t>18, 785-795.</w:t>
      </w:r>
    </w:p>
    <w:p w:rsidR="00472AA9" w:rsidRPr="008B6AA5" w:rsidRDefault="00472AA9" w:rsidP="00472AA9">
      <w:pPr>
        <w:pStyle w:val="EndNoteBibliography"/>
        <w:ind w:left="567" w:hanging="567"/>
      </w:pPr>
      <w:r w:rsidRPr="008B6AA5">
        <w:rPr>
          <w:lang w:val="fr-CH"/>
        </w:rPr>
        <w:t>11.</w:t>
      </w:r>
      <w:r w:rsidRPr="008B6AA5">
        <w:rPr>
          <w:lang w:val="fr-CH"/>
        </w:rPr>
        <w:tab/>
        <w:t xml:space="preserve">Famulski, K. S., de Freitas, D. G., Kreepala, C., Chang, J., Sellares, J., Sis, B., et al. </w:t>
      </w:r>
      <w:r w:rsidRPr="008B6AA5">
        <w:t>(2012). Molecular phenotypes of acute kidney injury in kidney transplants. J Am Soc Nephrol. 23, 948-958.</w:t>
      </w:r>
    </w:p>
    <w:p w:rsidR="00A64363" w:rsidRPr="008B6AA5" w:rsidRDefault="00B15600" w:rsidP="00472AA9">
      <w:pPr>
        <w:spacing w:before="0" w:after="0"/>
        <w:ind w:left="567" w:hanging="567"/>
        <w:jc w:val="both"/>
        <w:rPr>
          <w:rFonts w:cs="Times New Roman"/>
          <w:szCs w:val="24"/>
        </w:rPr>
      </w:pPr>
      <w:r w:rsidRPr="008B6AA5">
        <w:rPr>
          <w:rFonts w:cs="Times New Roman"/>
          <w:szCs w:val="24"/>
        </w:rPr>
        <w:fldChar w:fldCharType="end"/>
      </w:r>
    </w:p>
    <w:p w:rsidR="00A64363" w:rsidRPr="008B6AA5" w:rsidRDefault="00A64363">
      <w:pPr>
        <w:spacing w:before="0" w:after="200" w:line="276" w:lineRule="auto"/>
        <w:rPr>
          <w:rFonts w:cs="Times New Roman"/>
          <w:szCs w:val="24"/>
        </w:rPr>
      </w:pPr>
      <w:r w:rsidRPr="008B6AA5">
        <w:rPr>
          <w:rFonts w:cs="Times New Roman"/>
          <w:szCs w:val="24"/>
        </w:rPr>
        <w:br w:type="page"/>
      </w:r>
    </w:p>
    <w:p w:rsidR="00A64363" w:rsidRPr="008B6AA5" w:rsidRDefault="00A64363" w:rsidP="00A64363">
      <w:pPr>
        <w:jc w:val="both"/>
        <w:rPr>
          <w:rFonts w:cs="Times New Roman"/>
          <w:szCs w:val="24"/>
          <w:lang w:val="en-GB"/>
        </w:rPr>
      </w:pPr>
      <w:r w:rsidRPr="008B6AA5">
        <w:rPr>
          <w:rFonts w:cs="Times New Roman"/>
          <w:szCs w:val="24"/>
          <w:lang w:val="en-GB"/>
        </w:rPr>
        <w:lastRenderedPageBreak/>
        <w:t xml:space="preserve"> Table S3. Correlation of transcript expression with selected histological scores</w:t>
      </w:r>
    </w:p>
    <w:tbl>
      <w:tblPr>
        <w:tblStyle w:val="Mkatabulky"/>
        <w:tblW w:w="9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1191"/>
        <w:gridCol w:w="1134"/>
        <w:gridCol w:w="1134"/>
        <w:gridCol w:w="1134"/>
        <w:gridCol w:w="1134"/>
        <w:gridCol w:w="1134"/>
        <w:gridCol w:w="1134"/>
      </w:tblGrid>
      <w:tr w:rsidR="008B6AA5" w:rsidRPr="008B6AA5" w:rsidTr="00EC7009">
        <w:trPr>
          <w:cantSplit/>
          <w:trHeight w:val="2268"/>
        </w:trPr>
        <w:tc>
          <w:tcPr>
            <w:tcW w:w="1418" w:type="dxa"/>
            <w:tcBorders>
              <w:top w:val="single" w:sz="18" w:space="0" w:color="auto"/>
              <w:bottom w:val="single" w:sz="18" w:space="0" w:color="auto"/>
            </w:tcBorders>
            <w:vAlign w:val="center"/>
          </w:tcPr>
          <w:p w:rsidR="00A413DE" w:rsidRPr="008B6AA5" w:rsidRDefault="00A413DE" w:rsidP="00E92E28">
            <w:pPr>
              <w:spacing w:before="0" w:after="0"/>
              <w:rPr>
                <w:rFonts w:cs="Times New Roman"/>
                <w:szCs w:val="24"/>
              </w:rPr>
            </w:pPr>
          </w:p>
        </w:tc>
        <w:tc>
          <w:tcPr>
            <w:tcW w:w="1191" w:type="dxa"/>
            <w:tcBorders>
              <w:top w:val="single" w:sz="18" w:space="0" w:color="auto"/>
              <w:bottom w:val="single" w:sz="18" w:space="0" w:color="auto"/>
            </w:tcBorders>
            <w:textDirection w:val="btLr"/>
          </w:tcPr>
          <w:p w:rsidR="00A413DE" w:rsidRPr="008B6AA5" w:rsidRDefault="00A413DE" w:rsidP="00136C27">
            <w:pPr>
              <w:ind w:left="113" w:right="113"/>
              <w:rPr>
                <w:rFonts w:cs="Times New Roman"/>
                <w:szCs w:val="24"/>
              </w:rPr>
            </w:pPr>
          </w:p>
        </w:tc>
        <w:tc>
          <w:tcPr>
            <w:tcW w:w="1134" w:type="dxa"/>
            <w:tcBorders>
              <w:top w:val="single" w:sz="18" w:space="0" w:color="auto"/>
              <w:bottom w:val="single" w:sz="18" w:space="0" w:color="auto"/>
            </w:tcBorders>
            <w:textDirection w:val="btLr"/>
            <w:vAlign w:val="center"/>
          </w:tcPr>
          <w:p w:rsidR="00A413DE" w:rsidRPr="008B6AA5" w:rsidRDefault="00A413DE" w:rsidP="002407B2">
            <w:pPr>
              <w:spacing w:after="0"/>
              <w:ind w:left="113" w:right="113"/>
              <w:rPr>
                <w:rFonts w:cs="Times New Roman"/>
                <w:szCs w:val="24"/>
                <w:lang w:val="en-GB"/>
              </w:rPr>
            </w:pPr>
            <w:r w:rsidRPr="008B6AA5">
              <w:rPr>
                <w:rFonts w:cs="Times New Roman"/>
                <w:kern w:val="2"/>
                <w:szCs w:val="24"/>
                <w:lang w:val="en-GB"/>
              </w:rPr>
              <w:t>Glomerulitis (g)</w:t>
            </w:r>
          </w:p>
        </w:tc>
        <w:tc>
          <w:tcPr>
            <w:tcW w:w="1134" w:type="dxa"/>
            <w:tcBorders>
              <w:top w:val="single" w:sz="18" w:space="0" w:color="auto"/>
              <w:bottom w:val="single" w:sz="18" w:space="0" w:color="auto"/>
            </w:tcBorders>
            <w:textDirection w:val="btLr"/>
            <w:vAlign w:val="center"/>
          </w:tcPr>
          <w:p w:rsidR="00A413DE" w:rsidRPr="008B6AA5" w:rsidRDefault="00A413DE" w:rsidP="00A413DE">
            <w:pPr>
              <w:spacing w:after="0"/>
              <w:ind w:left="113" w:right="113"/>
              <w:rPr>
                <w:rFonts w:cs="Times New Roman"/>
                <w:szCs w:val="24"/>
                <w:lang w:val="en-GB"/>
              </w:rPr>
            </w:pPr>
            <w:r w:rsidRPr="008B6AA5">
              <w:rPr>
                <w:rFonts w:cs="Times New Roman"/>
                <w:kern w:val="2"/>
                <w:szCs w:val="24"/>
                <w:lang w:val="en-GB"/>
              </w:rPr>
              <w:t>Peritubular capillaritis score (ptc-s)</w:t>
            </w:r>
          </w:p>
        </w:tc>
        <w:tc>
          <w:tcPr>
            <w:tcW w:w="1134" w:type="dxa"/>
            <w:tcBorders>
              <w:top w:val="single" w:sz="18" w:space="0" w:color="auto"/>
              <w:bottom w:val="single" w:sz="18" w:space="0" w:color="auto"/>
            </w:tcBorders>
            <w:textDirection w:val="btLr"/>
            <w:vAlign w:val="center"/>
          </w:tcPr>
          <w:p w:rsidR="00A413DE" w:rsidRPr="008B6AA5" w:rsidRDefault="00A413DE" w:rsidP="00A413DE">
            <w:pPr>
              <w:spacing w:after="0"/>
              <w:ind w:left="113" w:right="113"/>
              <w:rPr>
                <w:rFonts w:cs="Times New Roman"/>
                <w:kern w:val="2"/>
                <w:szCs w:val="24"/>
                <w:lang w:val="en-GB"/>
              </w:rPr>
            </w:pPr>
            <w:r w:rsidRPr="008B6AA5">
              <w:rPr>
                <w:rFonts w:cs="Times New Roman"/>
                <w:kern w:val="2"/>
                <w:szCs w:val="24"/>
                <w:lang w:val="en-GB"/>
              </w:rPr>
              <w:t>Microvascular inflammation (MVI)</w:t>
            </w:r>
          </w:p>
        </w:tc>
        <w:tc>
          <w:tcPr>
            <w:tcW w:w="1134" w:type="dxa"/>
            <w:tcBorders>
              <w:top w:val="single" w:sz="18" w:space="0" w:color="auto"/>
              <w:bottom w:val="single" w:sz="18" w:space="0" w:color="auto"/>
            </w:tcBorders>
            <w:textDirection w:val="btLr"/>
            <w:vAlign w:val="center"/>
          </w:tcPr>
          <w:p w:rsidR="00A413DE" w:rsidRPr="008B6AA5" w:rsidRDefault="00A413DE" w:rsidP="00A413DE">
            <w:pPr>
              <w:spacing w:after="0"/>
              <w:ind w:left="113" w:right="113"/>
              <w:rPr>
                <w:rFonts w:cs="Times New Roman"/>
                <w:szCs w:val="24"/>
                <w:lang w:val="en-GB"/>
              </w:rPr>
            </w:pPr>
            <w:r w:rsidRPr="008B6AA5">
              <w:rPr>
                <w:rFonts w:cs="Times New Roman"/>
                <w:kern w:val="2"/>
                <w:szCs w:val="24"/>
                <w:lang w:val="en-GB"/>
              </w:rPr>
              <w:t>Glomerular capillaries double contours (cg)</w:t>
            </w:r>
          </w:p>
        </w:tc>
        <w:tc>
          <w:tcPr>
            <w:tcW w:w="1134" w:type="dxa"/>
            <w:tcBorders>
              <w:top w:val="single" w:sz="18" w:space="0" w:color="auto"/>
              <w:bottom w:val="single" w:sz="18" w:space="0" w:color="auto"/>
            </w:tcBorders>
            <w:textDirection w:val="btLr"/>
            <w:vAlign w:val="center"/>
          </w:tcPr>
          <w:p w:rsidR="00A413DE" w:rsidRPr="008B6AA5" w:rsidRDefault="00A413DE" w:rsidP="00A413DE">
            <w:pPr>
              <w:spacing w:after="0"/>
              <w:ind w:left="113" w:right="113"/>
              <w:rPr>
                <w:rFonts w:cs="Times New Roman"/>
                <w:szCs w:val="24"/>
                <w:lang w:val="en-GB"/>
              </w:rPr>
            </w:pPr>
            <w:r w:rsidRPr="008B6AA5">
              <w:rPr>
                <w:rFonts w:cs="Times New Roman"/>
                <w:kern w:val="2"/>
                <w:szCs w:val="24"/>
                <w:lang w:val="en-GB"/>
              </w:rPr>
              <w:t>Interstitial inflammation in total parenchyma (ti)</w:t>
            </w:r>
          </w:p>
        </w:tc>
        <w:tc>
          <w:tcPr>
            <w:tcW w:w="1134" w:type="dxa"/>
            <w:tcBorders>
              <w:top w:val="single" w:sz="18" w:space="0" w:color="auto"/>
              <w:bottom w:val="single" w:sz="18" w:space="0" w:color="auto"/>
            </w:tcBorders>
            <w:textDirection w:val="btLr"/>
            <w:vAlign w:val="center"/>
          </w:tcPr>
          <w:p w:rsidR="00C730E8" w:rsidRPr="008B6AA5" w:rsidRDefault="00A413DE" w:rsidP="00EC7009">
            <w:pPr>
              <w:spacing w:after="0"/>
              <w:ind w:left="113" w:right="113"/>
              <w:rPr>
                <w:rFonts w:cs="Times New Roman"/>
                <w:kern w:val="2"/>
                <w:szCs w:val="24"/>
                <w:lang w:val="en-GB"/>
              </w:rPr>
            </w:pPr>
            <w:r w:rsidRPr="008B6AA5">
              <w:rPr>
                <w:rFonts w:cs="Times New Roman"/>
                <w:kern w:val="2"/>
                <w:szCs w:val="24"/>
                <w:lang w:val="en-GB"/>
              </w:rPr>
              <w:t>Interstitial fibrosis (ci)</w:t>
            </w:r>
          </w:p>
          <w:p w:rsidR="00C730E8" w:rsidRPr="008B6AA5" w:rsidRDefault="00C730E8" w:rsidP="00EC7009">
            <w:pPr>
              <w:spacing w:after="0"/>
              <w:ind w:left="113" w:right="113"/>
              <w:rPr>
                <w:rFonts w:cs="Times New Roman"/>
                <w:kern w:val="2"/>
                <w:szCs w:val="24"/>
                <w:lang w:val="en-GB"/>
              </w:rPr>
            </w:pPr>
          </w:p>
        </w:tc>
      </w:tr>
      <w:tr w:rsidR="008B6AA5" w:rsidRPr="008B6AA5" w:rsidTr="00E92E28">
        <w:trPr>
          <w:trHeight w:val="283"/>
        </w:trPr>
        <w:tc>
          <w:tcPr>
            <w:tcW w:w="1418" w:type="dxa"/>
            <w:vMerge w:val="restart"/>
            <w:tcBorders>
              <w:top w:val="single" w:sz="18"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IFNG</w:t>
            </w:r>
          </w:p>
        </w:tc>
        <w:tc>
          <w:tcPr>
            <w:tcW w:w="1191" w:type="dxa"/>
            <w:tcBorders>
              <w:top w:val="single" w:sz="18" w:space="0" w:color="auto"/>
            </w:tcBorders>
            <w:noWrap/>
            <w:vAlign w:val="bottom"/>
          </w:tcPr>
          <w:p w:rsidR="00A413DE" w:rsidRPr="008B6AA5" w:rsidRDefault="00A413DE" w:rsidP="00136C27">
            <w:pPr>
              <w:spacing w:before="0" w:after="0" w:line="276" w:lineRule="auto"/>
              <w:contextualSpacing/>
              <w:jc w:val="center"/>
              <w:rPr>
                <w:rFonts w:cs="Times New Roman"/>
                <w:szCs w:val="24"/>
              </w:rPr>
            </w:pPr>
            <w:r w:rsidRPr="008B6AA5">
              <w:rPr>
                <w:rFonts w:cs="Times New Roman"/>
                <w:szCs w:val="24"/>
              </w:rPr>
              <w:t>glomeruli</w:t>
            </w:r>
          </w:p>
        </w:tc>
        <w:tc>
          <w:tcPr>
            <w:tcW w:w="1134" w:type="dxa"/>
            <w:tcBorders>
              <w:top w:val="single" w:sz="18"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18"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18"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18"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18"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18"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GNLY</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CD14</w:t>
            </w:r>
          </w:p>
        </w:tc>
        <w:tc>
          <w:tcPr>
            <w:tcW w:w="1191" w:type="dxa"/>
            <w:tcBorders>
              <w:top w:val="single" w:sz="4" w:space="0" w:color="auto"/>
            </w:tcBorders>
            <w:noWrap/>
            <w:vAlign w:val="bottom"/>
          </w:tcPr>
          <w:p w:rsidR="00A413DE" w:rsidRPr="008B6AA5" w:rsidRDefault="00136C27" w:rsidP="00136C27">
            <w:pPr>
              <w:spacing w:line="276" w:lineRule="auto"/>
              <w:ind w:left="-1072" w:right="-1127"/>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SH2D1B</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CX3CR1</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IGHG1</w:t>
            </w:r>
          </w:p>
        </w:tc>
        <w:tc>
          <w:tcPr>
            <w:tcW w:w="1191" w:type="dxa"/>
            <w:tcBorders>
              <w:top w:val="single" w:sz="4" w:space="0" w:color="auto"/>
            </w:tcBorders>
            <w:noWrap/>
            <w:vAlign w:val="bottom"/>
          </w:tcPr>
          <w:p w:rsidR="00A413DE" w:rsidRPr="008B6AA5" w:rsidRDefault="00136C27" w:rsidP="00136C27">
            <w:pPr>
              <w:tabs>
                <w:tab w:val="left" w:pos="0"/>
              </w:tabs>
              <w:spacing w:line="276" w:lineRule="auto"/>
              <w:ind w:right="11"/>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IRF4</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MS4A1</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TGFB1</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C5</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E92E28">
        <w:trPr>
          <w:trHeight w:val="283"/>
        </w:trPr>
        <w:tc>
          <w:tcPr>
            <w:tcW w:w="1418" w:type="dxa"/>
            <w:vMerge w:val="restart"/>
            <w:tcBorders>
              <w:top w:val="single" w:sz="4" w:space="0" w:color="auto"/>
            </w:tcBorders>
            <w:vAlign w:val="center"/>
          </w:tcPr>
          <w:p w:rsidR="00A413DE" w:rsidRPr="008B6AA5" w:rsidRDefault="00A413DE" w:rsidP="00E92E28">
            <w:pPr>
              <w:spacing w:before="0" w:after="0" w:line="276" w:lineRule="auto"/>
              <w:rPr>
                <w:rFonts w:cs="Times New Roman"/>
                <w:szCs w:val="24"/>
              </w:rPr>
            </w:pPr>
            <w:r w:rsidRPr="008B6AA5">
              <w:rPr>
                <w:rFonts w:cs="Times New Roman"/>
                <w:szCs w:val="24"/>
              </w:rPr>
              <w:t>CD46</w:t>
            </w:r>
          </w:p>
        </w:tc>
        <w:tc>
          <w:tcPr>
            <w:tcW w:w="1191" w:type="dxa"/>
            <w:tcBorders>
              <w:top w:val="single" w:sz="4" w:space="0" w:color="auto"/>
            </w:tcBorders>
            <w:noWrap/>
            <w:vAlign w:val="bottom"/>
          </w:tcPr>
          <w:p w:rsidR="00A413DE" w:rsidRPr="008B6AA5" w:rsidRDefault="00136C27" w:rsidP="00A413DE">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top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355932">
        <w:trPr>
          <w:trHeight w:val="283"/>
        </w:trPr>
        <w:tc>
          <w:tcPr>
            <w:tcW w:w="1418" w:type="dxa"/>
            <w:vMerge/>
            <w:tcBorders>
              <w:bottom w:val="single" w:sz="4" w:space="0" w:color="auto"/>
            </w:tcBorders>
            <w:vAlign w:val="center"/>
          </w:tcPr>
          <w:p w:rsidR="00A413DE" w:rsidRPr="008B6AA5" w:rsidRDefault="00A413DE" w:rsidP="00E92E28">
            <w:pPr>
              <w:spacing w:before="0" w:after="0" w:line="276" w:lineRule="auto"/>
              <w:rPr>
                <w:rFonts w:cs="Times New Roman"/>
                <w:szCs w:val="24"/>
              </w:rPr>
            </w:pPr>
          </w:p>
        </w:tc>
        <w:tc>
          <w:tcPr>
            <w:tcW w:w="1191"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TI</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noWrap/>
            <w:vAlign w:val="bottom"/>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c>
          <w:tcPr>
            <w:tcW w:w="1134" w:type="dxa"/>
            <w:tcBorders>
              <w:bottom w:val="single" w:sz="4" w:space="0" w:color="auto"/>
            </w:tcBorders>
          </w:tcPr>
          <w:p w:rsidR="00A413DE" w:rsidRPr="008B6AA5" w:rsidRDefault="00A413DE" w:rsidP="00A413DE">
            <w:pPr>
              <w:spacing w:line="276" w:lineRule="auto"/>
              <w:contextualSpacing/>
              <w:jc w:val="center"/>
              <w:rPr>
                <w:rFonts w:cs="Times New Roman"/>
                <w:szCs w:val="24"/>
              </w:rPr>
            </w:pPr>
            <w:r w:rsidRPr="008B6AA5">
              <w:rPr>
                <w:rFonts w:cs="Times New Roman"/>
                <w:szCs w:val="24"/>
              </w:rPr>
              <w:t>NS</w:t>
            </w:r>
          </w:p>
        </w:tc>
      </w:tr>
      <w:tr w:rsidR="008B6AA5" w:rsidRPr="008B6AA5" w:rsidTr="008942B4">
        <w:trPr>
          <w:trHeight w:val="283"/>
        </w:trPr>
        <w:tc>
          <w:tcPr>
            <w:tcW w:w="1418" w:type="dxa"/>
            <w:vMerge w:val="restart"/>
            <w:tcBorders>
              <w:top w:val="single" w:sz="4" w:space="0" w:color="auto"/>
            </w:tcBorders>
            <w:vAlign w:val="center"/>
          </w:tcPr>
          <w:p w:rsidR="00355932" w:rsidRPr="008B6AA5" w:rsidRDefault="00355932" w:rsidP="00355932">
            <w:pPr>
              <w:spacing w:before="0" w:after="0" w:line="276" w:lineRule="auto"/>
              <w:rPr>
                <w:rFonts w:cs="Times New Roman"/>
                <w:szCs w:val="24"/>
              </w:rPr>
            </w:pPr>
            <w:r w:rsidRPr="008B6AA5">
              <w:rPr>
                <w:rFonts w:cs="Times New Roman"/>
                <w:szCs w:val="24"/>
              </w:rPr>
              <w:t>CXCL10</w:t>
            </w:r>
          </w:p>
        </w:tc>
        <w:tc>
          <w:tcPr>
            <w:tcW w:w="1191"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glomeruli</w:t>
            </w:r>
          </w:p>
        </w:tc>
        <w:tc>
          <w:tcPr>
            <w:tcW w:w="1134"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top w:val="single" w:sz="4" w:space="0" w:color="auto"/>
            </w:tcBorders>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NS</w:t>
            </w:r>
          </w:p>
        </w:tc>
      </w:tr>
      <w:tr w:rsidR="008B6AA5" w:rsidRPr="008B6AA5" w:rsidTr="008942B4">
        <w:trPr>
          <w:trHeight w:val="283"/>
        </w:trPr>
        <w:tc>
          <w:tcPr>
            <w:tcW w:w="1418" w:type="dxa"/>
            <w:vMerge/>
            <w:tcBorders>
              <w:bottom w:val="single" w:sz="18" w:space="0" w:color="auto"/>
            </w:tcBorders>
            <w:vAlign w:val="center"/>
          </w:tcPr>
          <w:p w:rsidR="00355932" w:rsidRPr="008B6AA5" w:rsidRDefault="00355932" w:rsidP="00355932">
            <w:pPr>
              <w:spacing w:before="0" w:after="0" w:line="276" w:lineRule="auto"/>
              <w:rPr>
                <w:rFonts w:cs="Times New Roman"/>
                <w:szCs w:val="24"/>
              </w:rPr>
            </w:pPr>
          </w:p>
        </w:tc>
        <w:tc>
          <w:tcPr>
            <w:tcW w:w="1191"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TI</w:t>
            </w:r>
          </w:p>
        </w:tc>
        <w:tc>
          <w:tcPr>
            <w:tcW w:w="1134"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w:t>
            </w:r>
          </w:p>
        </w:tc>
        <w:tc>
          <w:tcPr>
            <w:tcW w:w="1134" w:type="dxa"/>
            <w:tcBorders>
              <w:bottom w:val="single" w:sz="18" w:space="0" w:color="auto"/>
            </w:tcBorders>
            <w:noWrap/>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NS</w:t>
            </w:r>
          </w:p>
        </w:tc>
        <w:tc>
          <w:tcPr>
            <w:tcW w:w="1134" w:type="dxa"/>
            <w:tcBorders>
              <w:bottom w:val="single" w:sz="18" w:space="0" w:color="auto"/>
            </w:tcBorders>
            <w:vAlign w:val="bottom"/>
          </w:tcPr>
          <w:p w:rsidR="00355932" w:rsidRPr="008B6AA5" w:rsidRDefault="00355932" w:rsidP="00355932">
            <w:pPr>
              <w:spacing w:line="276" w:lineRule="auto"/>
              <w:contextualSpacing/>
              <w:jc w:val="center"/>
              <w:rPr>
                <w:rFonts w:cs="Times New Roman"/>
                <w:szCs w:val="24"/>
              </w:rPr>
            </w:pPr>
            <w:r w:rsidRPr="008B6AA5">
              <w:rPr>
                <w:rFonts w:cs="Times New Roman"/>
                <w:szCs w:val="24"/>
              </w:rPr>
              <w:t>NS</w:t>
            </w:r>
          </w:p>
        </w:tc>
      </w:tr>
    </w:tbl>
    <w:p w:rsidR="00A64363" w:rsidRPr="008B6AA5" w:rsidRDefault="00A64363" w:rsidP="00A64363">
      <w:pPr>
        <w:spacing w:before="0" w:after="0"/>
        <w:rPr>
          <w:rFonts w:cs="Times New Roman"/>
          <w:szCs w:val="24"/>
          <w:lang w:val="en-GB"/>
        </w:rPr>
      </w:pPr>
      <w:r w:rsidRPr="008B6AA5">
        <w:rPr>
          <w:rFonts w:cs="Times New Roman"/>
          <w:szCs w:val="24"/>
        </w:rPr>
        <w:t>Spearman’s rank correlation test</w:t>
      </w:r>
      <w:r w:rsidRPr="008B6AA5">
        <w:rPr>
          <w:rFonts w:cs="Times New Roman"/>
          <w:szCs w:val="24"/>
          <w:lang w:val="en-GB"/>
        </w:rPr>
        <w:t>.</w:t>
      </w:r>
    </w:p>
    <w:p w:rsidR="00A64363" w:rsidRPr="008B6AA5" w:rsidRDefault="00A64363" w:rsidP="00A64363">
      <w:pPr>
        <w:tabs>
          <w:tab w:val="left" w:pos="426"/>
        </w:tabs>
        <w:spacing w:before="0" w:after="0"/>
        <w:rPr>
          <w:rFonts w:cs="Times New Roman"/>
          <w:szCs w:val="24"/>
        </w:rPr>
      </w:pPr>
      <w:r w:rsidRPr="008B6AA5">
        <w:rPr>
          <w:rFonts w:cs="Times New Roman"/>
          <w:szCs w:val="24"/>
          <w:lang w:val="en-GB"/>
        </w:rPr>
        <w:t xml:space="preserve">* </w:t>
      </w:r>
      <w:r w:rsidRPr="008B6AA5">
        <w:rPr>
          <w:rFonts w:cs="Times New Roman"/>
          <w:szCs w:val="24"/>
          <w:lang w:val="en-GB"/>
        </w:rPr>
        <w:tab/>
        <w:t xml:space="preserve">P </w:t>
      </w:r>
      <w:r w:rsidRPr="008B6AA5">
        <w:rPr>
          <w:rFonts w:cs="Times New Roman"/>
          <w:szCs w:val="24"/>
        </w:rPr>
        <w:t>&lt; 0.05</w:t>
      </w:r>
    </w:p>
    <w:p w:rsidR="00A64363" w:rsidRPr="008B6AA5" w:rsidRDefault="00A64363" w:rsidP="00A64363">
      <w:pPr>
        <w:tabs>
          <w:tab w:val="left" w:pos="426"/>
        </w:tabs>
        <w:spacing w:before="0" w:after="0"/>
        <w:rPr>
          <w:rFonts w:cs="Times New Roman"/>
          <w:szCs w:val="24"/>
        </w:rPr>
      </w:pPr>
      <w:r w:rsidRPr="008B6AA5">
        <w:rPr>
          <w:rFonts w:cs="Times New Roman"/>
          <w:szCs w:val="24"/>
        </w:rPr>
        <w:t xml:space="preserve">** </w:t>
      </w:r>
      <w:r w:rsidRPr="008B6AA5">
        <w:rPr>
          <w:rFonts w:cs="Times New Roman"/>
          <w:szCs w:val="24"/>
        </w:rPr>
        <w:tab/>
        <w:t>P &lt; 0.01</w:t>
      </w:r>
    </w:p>
    <w:p w:rsidR="00A64363" w:rsidRPr="008B6AA5" w:rsidRDefault="00A64363" w:rsidP="00A64363">
      <w:pPr>
        <w:spacing w:before="0" w:after="0"/>
        <w:rPr>
          <w:rFonts w:cs="Times New Roman"/>
          <w:szCs w:val="24"/>
        </w:rPr>
      </w:pPr>
      <w:r w:rsidRPr="008B6AA5">
        <w:rPr>
          <w:rFonts w:cs="Times New Roman"/>
          <w:szCs w:val="24"/>
        </w:rPr>
        <w:t>*** P &lt; 0.001</w:t>
      </w:r>
    </w:p>
    <w:p w:rsidR="00A64363" w:rsidRPr="008B6AA5" w:rsidRDefault="00A64363" w:rsidP="00A64363">
      <w:pPr>
        <w:spacing w:before="0" w:after="0"/>
        <w:jc w:val="both"/>
        <w:rPr>
          <w:rFonts w:asciiTheme="minorHAnsi" w:hAnsiTheme="minorHAnsi"/>
          <w:lang w:val="en-GB"/>
        </w:rPr>
      </w:pPr>
      <w:r w:rsidRPr="008B6AA5">
        <w:rPr>
          <w:szCs w:val="24"/>
        </w:rPr>
        <w:t xml:space="preserve">NS  </w:t>
      </w:r>
      <w:r w:rsidRPr="008B6AA5">
        <w:rPr>
          <w:szCs w:val="24"/>
        </w:rPr>
        <w:tab/>
        <w:t>not significant</w:t>
      </w:r>
      <w:r w:rsidRPr="008B6AA5">
        <w:rPr>
          <w:rFonts w:asciiTheme="minorHAnsi" w:hAnsiTheme="minorHAnsi"/>
          <w:lang w:val="en-GB"/>
        </w:rPr>
        <w:t xml:space="preserve"> </w:t>
      </w:r>
    </w:p>
    <w:p w:rsidR="00A64363" w:rsidRPr="008B6AA5" w:rsidRDefault="00A64363">
      <w:pPr>
        <w:spacing w:before="0" w:after="200" w:line="276" w:lineRule="auto"/>
        <w:rPr>
          <w:rFonts w:eastAsia="Cambria" w:cs="Times New Roman"/>
          <w:b/>
          <w:szCs w:val="24"/>
        </w:rPr>
      </w:pPr>
      <w:r w:rsidRPr="008B6AA5">
        <w:br w:type="page"/>
      </w:r>
    </w:p>
    <w:p w:rsidR="001F3C0D" w:rsidRPr="008B6AA5" w:rsidRDefault="001F3C0D" w:rsidP="0001436A">
      <w:pPr>
        <w:pStyle w:val="Nadpis1"/>
        <w:sectPr w:rsidR="001F3C0D" w:rsidRPr="008B6AA5"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rsidR="00F42B48" w:rsidRPr="008B6AA5" w:rsidRDefault="00654E8F" w:rsidP="00F42B48">
      <w:pPr>
        <w:pStyle w:val="Nadpis1"/>
      </w:pPr>
      <w:r w:rsidRPr="008B6AA5">
        <w:lastRenderedPageBreak/>
        <w:t xml:space="preserve">Supplementary Figures </w:t>
      </w:r>
    </w:p>
    <w:p w:rsidR="00034EC5" w:rsidRPr="008B6AA5" w:rsidRDefault="00034EC5" w:rsidP="00034EC5">
      <w:pPr>
        <w:rPr>
          <w:rFonts w:cs="Times New Roman"/>
          <w:szCs w:val="24"/>
        </w:rPr>
      </w:pPr>
      <w:r w:rsidRPr="008B6AA5">
        <w:rPr>
          <w:rFonts w:cs="Times New Roman"/>
          <w:b/>
          <w:szCs w:val="24"/>
        </w:rPr>
        <w:t xml:space="preserve">Supplementary Figure S1. </w:t>
      </w:r>
      <w:r w:rsidRPr="008B6AA5">
        <w:rPr>
          <w:rFonts w:cs="Times New Roman"/>
          <w:szCs w:val="24"/>
        </w:rPr>
        <w:t xml:space="preserve">The expression of glomeruli-specific podocin (NPSH2) transcript in glomeruli and </w:t>
      </w:r>
      <w:r w:rsidR="00BE7624" w:rsidRPr="008B6AA5">
        <w:rPr>
          <w:rFonts w:cs="Times New Roman"/>
          <w:szCs w:val="24"/>
        </w:rPr>
        <w:t>tubulo</w:t>
      </w:r>
      <w:r w:rsidRPr="008B6AA5">
        <w:rPr>
          <w:rFonts w:cs="Times New Roman"/>
          <w:szCs w:val="24"/>
        </w:rPr>
        <w:t xml:space="preserve">interstitium as a control of sampling accuracy. </w:t>
      </w:r>
    </w:p>
    <w:p w:rsidR="00BE7624" w:rsidRPr="008B6AA5" w:rsidRDefault="00BE7624" w:rsidP="00034EC5"/>
    <w:p w:rsidR="00BE7624" w:rsidRPr="008B6AA5" w:rsidRDefault="00BE7624">
      <w:pPr>
        <w:spacing w:before="0" w:after="200" w:line="276" w:lineRule="auto"/>
        <w:rPr>
          <w:rFonts w:cs="Times New Roman"/>
          <w:b/>
          <w:szCs w:val="24"/>
        </w:rPr>
      </w:pPr>
      <w:r w:rsidRPr="008B6AA5">
        <w:rPr>
          <w:rFonts w:cs="Times New Roman"/>
          <w:b/>
          <w:noProof/>
          <w:szCs w:val="24"/>
          <w:lang w:val="cs-CZ" w:eastAsia="cs-CZ"/>
        </w:rPr>
        <w:drawing>
          <wp:inline distT="0" distB="0" distL="0" distR="0">
            <wp:extent cx="2503932" cy="271576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1 podoci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3932" cy="2715768"/>
                    </a:xfrm>
                    <a:prstGeom prst="rect">
                      <a:avLst/>
                    </a:prstGeom>
                  </pic:spPr>
                </pic:pic>
              </a:graphicData>
            </a:graphic>
          </wp:inline>
        </w:drawing>
      </w:r>
      <w:r w:rsidRPr="008B6AA5">
        <w:rPr>
          <w:rFonts w:cs="Times New Roman"/>
          <w:b/>
          <w:szCs w:val="24"/>
        </w:rPr>
        <w:br w:type="page"/>
      </w:r>
    </w:p>
    <w:p w:rsidR="00F42B48" w:rsidRPr="008B6AA5" w:rsidRDefault="00F42B48" w:rsidP="00F42B48">
      <w:pPr>
        <w:spacing w:before="156" w:after="0"/>
        <w:jc w:val="both"/>
        <w:rPr>
          <w:lang w:val="en-GB"/>
        </w:rPr>
      </w:pPr>
      <w:r w:rsidRPr="008B6AA5">
        <w:rPr>
          <w:rFonts w:cs="Times New Roman"/>
          <w:b/>
          <w:szCs w:val="24"/>
        </w:rPr>
        <w:lastRenderedPageBreak/>
        <w:t>Supplementary Figure S</w:t>
      </w:r>
      <w:r w:rsidR="008942B4" w:rsidRPr="008B6AA5">
        <w:rPr>
          <w:rFonts w:cs="Times New Roman"/>
          <w:b/>
          <w:szCs w:val="24"/>
        </w:rPr>
        <w:t>2</w:t>
      </w:r>
      <w:r w:rsidRPr="008B6AA5">
        <w:rPr>
          <w:rFonts w:cs="Times New Roman"/>
          <w:b/>
          <w:szCs w:val="24"/>
        </w:rPr>
        <w:t xml:space="preserve">. </w:t>
      </w:r>
      <w:r w:rsidRPr="008B6AA5">
        <w:rPr>
          <w:lang w:val="en-GB"/>
        </w:rPr>
        <w:t>Differences in gene expression (log2 FC) between acute tubular necrosis (ATN) and active ABMR (aABMR), normal 3M protocol biopsies (3M normal) and chronic active ABMR (caABMR) and aABMR and caABMR in glomeruli (dark marks) and tubulointerstitium (empty marks). Genes up-regulated in ABMR in glomeruli or both glomeruli and tubulointerstitium (</w:t>
      </w:r>
      <w:r w:rsidRPr="008B6AA5">
        <w:rPr>
          <w:b/>
          <w:lang w:val="en-GB"/>
        </w:rPr>
        <w:t>A</w:t>
      </w:r>
      <w:r w:rsidRPr="008B6AA5">
        <w:rPr>
          <w:lang w:val="en-GB"/>
        </w:rPr>
        <w:t>). Genes up-regulated in ABMR in tubulointerstitium (</w:t>
      </w:r>
      <w:r w:rsidRPr="008B6AA5">
        <w:rPr>
          <w:b/>
          <w:lang w:val="en-GB"/>
        </w:rPr>
        <w:t>B</w:t>
      </w:r>
      <w:r w:rsidRPr="008B6AA5">
        <w:rPr>
          <w:lang w:val="en-GB"/>
        </w:rPr>
        <w:t xml:space="preserve">). </w:t>
      </w:r>
    </w:p>
    <w:p w:rsidR="00994A3D" w:rsidRPr="008B6AA5" w:rsidRDefault="00F42B48" w:rsidP="00F42B48">
      <w:pPr>
        <w:spacing w:before="0" w:after="0"/>
      </w:pPr>
      <w:r w:rsidRPr="008B6AA5">
        <w:rPr>
          <w:lang w:val="en-GB"/>
        </w:rPr>
        <w:t xml:space="preserve">Differences </w:t>
      </w:r>
      <w:r w:rsidRPr="008B6AA5">
        <w:rPr>
          <w:szCs w:val="24"/>
          <w:lang w:val="en-GB"/>
        </w:rPr>
        <w:t>are</w:t>
      </w:r>
      <w:r w:rsidRPr="008B6AA5">
        <w:rPr>
          <w:lang w:val="en-GB"/>
        </w:rPr>
        <w:t xml:space="preserve"> calculated by Mann-Whitney test</w:t>
      </w:r>
      <w:r w:rsidRPr="008B6AA5">
        <w:rPr>
          <w:szCs w:val="24"/>
          <w:lang w:val="en-GB"/>
        </w:rPr>
        <w:t>.</w:t>
      </w:r>
    </w:p>
    <w:p w:rsidR="00F42B48" w:rsidRPr="008B6AA5" w:rsidRDefault="00F42B48" w:rsidP="00F42B48">
      <w:pPr>
        <w:spacing w:before="156" w:after="0"/>
        <w:jc w:val="both"/>
        <w:rPr>
          <w:szCs w:val="24"/>
          <w:lang w:val="en-GB"/>
        </w:rPr>
      </w:pPr>
      <w:r w:rsidRPr="008B6AA5">
        <w:rPr>
          <w:rFonts w:cs="Times New Roman"/>
          <w:b/>
          <w:noProof/>
          <w:szCs w:val="24"/>
          <w:lang w:val="cs-CZ" w:eastAsia="cs-CZ"/>
        </w:rPr>
        <w:lastRenderedPageBreak/>
        <w:drawing>
          <wp:inline distT="0" distB="0" distL="0" distR="0">
            <wp:extent cx="8460105" cy="6210300"/>
            <wp:effectExtent l="19050" t="0" r="0" b="0"/>
            <wp:docPr id="1" name="Obrázek 0" descr="Fig 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A.jpg"/>
                    <pic:cNvPicPr/>
                  </pic:nvPicPr>
                  <pic:blipFill>
                    <a:blip r:embed="rId13" cstate="print"/>
                    <a:stretch>
                      <a:fillRect/>
                    </a:stretch>
                  </pic:blipFill>
                  <pic:spPr>
                    <a:xfrm>
                      <a:off x="0" y="0"/>
                      <a:ext cx="8460105" cy="6210300"/>
                    </a:xfrm>
                    <a:prstGeom prst="rect">
                      <a:avLst/>
                    </a:prstGeom>
                  </pic:spPr>
                </pic:pic>
              </a:graphicData>
            </a:graphic>
          </wp:inline>
        </w:drawing>
      </w:r>
      <w:r w:rsidRPr="008B6AA5">
        <w:rPr>
          <w:rFonts w:cs="Times New Roman"/>
          <w:b/>
          <w:noProof/>
          <w:szCs w:val="24"/>
          <w:lang w:val="cs-CZ" w:eastAsia="cs-CZ"/>
        </w:rPr>
        <w:lastRenderedPageBreak/>
        <w:drawing>
          <wp:inline distT="0" distB="0" distL="0" distR="0">
            <wp:extent cx="8539480" cy="6210300"/>
            <wp:effectExtent l="19050" t="0" r="0" b="0"/>
            <wp:docPr id="2" name="Obrázek 1" descr="Fig 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B.jpg"/>
                    <pic:cNvPicPr/>
                  </pic:nvPicPr>
                  <pic:blipFill>
                    <a:blip r:embed="rId14" cstate="print"/>
                    <a:stretch>
                      <a:fillRect/>
                    </a:stretch>
                  </pic:blipFill>
                  <pic:spPr>
                    <a:xfrm>
                      <a:off x="0" y="0"/>
                      <a:ext cx="8539480" cy="6210300"/>
                    </a:xfrm>
                    <a:prstGeom prst="rect">
                      <a:avLst/>
                    </a:prstGeom>
                  </pic:spPr>
                </pic:pic>
              </a:graphicData>
            </a:graphic>
          </wp:inline>
        </w:drawing>
      </w:r>
    </w:p>
    <w:p w:rsidR="00F42B48" w:rsidRPr="008B6AA5" w:rsidRDefault="00F42B48" w:rsidP="00F42B48">
      <w:pPr>
        <w:spacing w:before="0" w:after="0"/>
        <w:rPr>
          <w:lang w:val="en-GB"/>
        </w:rPr>
      </w:pPr>
      <w:r w:rsidRPr="008B6AA5">
        <w:rPr>
          <w:rFonts w:cs="Times New Roman"/>
          <w:b/>
          <w:szCs w:val="24"/>
        </w:rPr>
        <w:lastRenderedPageBreak/>
        <w:t>Supplementary Figure S</w:t>
      </w:r>
      <w:r w:rsidR="008942B4" w:rsidRPr="008B6AA5">
        <w:rPr>
          <w:rFonts w:cs="Times New Roman"/>
          <w:b/>
          <w:szCs w:val="24"/>
        </w:rPr>
        <w:t>3</w:t>
      </w:r>
      <w:r w:rsidRPr="008B6AA5">
        <w:rPr>
          <w:rFonts w:cs="Times New Roman"/>
          <w:b/>
          <w:szCs w:val="24"/>
        </w:rPr>
        <w:t xml:space="preserve">. </w:t>
      </w:r>
      <w:r w:rsidRPr="008B6AA5">
        <w:rPr>
          <w:lang w:val="en-GB"/>
        </w:rPr>
        <w:t>Differences in gene expression (log2 FC) between glomeruli (G, dark bars) and tubulointerstitium (TI, empty bars) in the groups with: A) acute tubular necrosis (ATN</w:t>
      </w:r>
      <w:r w:rsidRPr="008B6AA5">
        <w:rPr>
          <w:szCs w:val="24"/>
          <w:lang w:val="en-GB"/>
        </w:rPr>
        <w:t>, n=11),</w:t>
      </w:r>
      <w:r w:rsidRPr="008B6AA5">
        <w:rPr>
          <w:lang w:val="en-GB"/>
        </w:rPr>
        <w:t xml:space="preserve"> and B) normal 3M protocol biopsies (3M normal, n=12). Boxes extends from the 25th to 75th percentiles, lines in the middle of the box shows median and whiskers indicate the highest and lowest value within inner fences (Tukey whiskers). </w:t>
      </w:r>
    </w:p>
    <w:p w:rsidR="00F42B48" w:rsidRPr="008B6AA5" w:rsidRDefault="00F42B48" w:rsidP="00F42B48">
      <w:pPr>
        <w:spacing w:before="0" w:after="0"/>
        <w:rPr>
          <w:szCs w:val="24"/>
          <w:lang w:val="en-GB"/>
        </w:rPr>
      </w:pPr>
      <w:r w:rsidRPr="008B6AA5">
        <w:rPr>
          <w:lang w:val="en-GB"/>
        </w:rPr>
        <w:t xml:space="preserve">Differences </w:t>
      </w:r>
      <w:r w:rsidRPr="008B6AA5">
        <w:rPr>
          <w:szCs w:val="24"/>
          <w:lang w:val="en-GB"/>
        </w:rPr>
        <w:t>are</w:t>
      </w:r>
      <w:r w:rsidRPr="008B6AA5">
        <w:rPr>
          <w:lang w:val="en-GB"/>
        </w:rPr>
        <w:t xml:space="preserve"> calculated by Mann-Whitney test</w:t>
      </w:r>
      <w:r w:rsidRPr="008B6AA5">
        <w:rPr>
          <w:szCs w:val="24"/>
          <w:lang w:val="en-GB"/>
        </w:rPr>
        <w:t>.</w:t>
      </w:r>
    </w:p>
    <w:p w:rsidR="00DE23E8" w:rsidRPr="008B6AA5" w:rsidRDefault="00F42B48" w:rsidP="00F42B48">
      <w:r w:rsidRPr="008B6AA5">
        <w:rPr>
          <w:noProof/>
          <w:lang w:val="cs-CZ" w:eastAsia="cs-CZ"/>
        </w:rPr>
        <w:lastRenderedPageBreak/>
        <w:drawing>
          <wp:inline distT="0" distB="0" distL="0" distR="0">
            <wp:extent cx="6452616" cy="6062472"/>
            <wp:effectExtent l="19050" t="0" r="5334" b="0"/>
            <wp:docPr id="3" name="Obrázek 2" descr="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jpg"/>
                    <pic:cNvPicPr/>
                  </pic:nvPicPr>
                  <pic:blipFill>
                    <a:blip r:embed="rId15" cstate="print"/>
                    <a:stretch>
                      <a:fillRect/>
                    </a:stretch>
                  </pic:blipFill>
                  <pic:spPr>
                    <a:xfrm>
                      <a:off x="0" y="0"/>
                      <a:ext cx="6452616" cy="6062472"/>
                    </a:xfrm>
                    <a:prstGeom prst="rect">
                      <a:avLst/>
                    </a:prstGeom>
                  </pic:spPr>
                </pic:pic>
              </a:graphicData>
            </a:graphic>
          </wp:inline>
        </w:drawing>
      </w:r>
    </w:p>
    <w:sectPr w:rsidR="00DE23E8" w:rsidRPr="008B6AA5" w:rsidSect="001F3C0D">
      <w:pgSz w:w="15840" w:h="12240" w:orient="landscape"/>
      <w:pgMar w:top="1281" w:right="1140" w:bottom="1179" w:left="11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6CF" w:rsidRDefault="001866CF" w:rsidP="00117666">
      <w:pPr>
        <w:spacing w:after="0"/>
      </w:pPr>
      <w:r>
        <w:separator/>
      </w:r>
    </w:p>
  </w:endnote>
  <w:endnote w:type="continuationSeparator" w:id="0">
    <w:p w:rsidR="001866CF" w:rsidRDefault="001866CF"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06" w:rsidRPr="00577C4C" w:rsidRDefault="00B15600">
    <w:pPr>
      <w:rPr>
        <w:color w:val="C00000"/>
        <w:szCs w:val="24"/>
      </w:rPr>
    </w:pPr>
    <w:r w:rsidRPr="00B15600">
      <w:rPr>
        <w:noProof/>
        <w:lang w:val="cs-CZ" w:eastAsia="cs-CZ"/>
      </w:rPr>
      <w:pict>
        <v:shapetype id="_x0000_t202" coordsize="21600,21600" o:spt="202" path="m,l,21600r21600,l21600,xe">
          <v:stroke joinstyle="miter"/>
          <v:path gradientshapeok="t" o:connecttype="rect"/>
        </v:shapetype>
        <v:shape id="Text Box 1" o:spid="_x0000_s2050" type="#_x0000_t202" style="position:absolute;margin-left:563.2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n0PA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" filled="f" stroked="f" strokeweight=".5pt">
          <v:path arrowok="t"/>
          <v:textbox style="mso-fit-shape-to-text:t">
            <w:txbxContent>
              <w:p w:rsidR="00922706" w:rsidRPr="00577C4C" w:rsidRDefault="00B15600">
                <w:pPr>
                  <w:jc w:val="right"/>
                  <w:rPr>
                    <w:color w:val="000000" w:themeColor="text1"/>
                    <w:szCs w:val="40"/>
                  </w:rPr>
                </w:pPr>
                <w:r w:rsidRPr="00577C4C">
                  <w:rPr>
                    <w:color w:val="000000" w:themeColor="text1"/>
                    <w:szCs w:val="40"/>
                  </w:rPr>
                  <w:fldChar w:fldCharType="begin"/>
                </w:r>
                <w:r w:rsidR="00922706" w:rsidRPr="00577C4C">
                  <w:rPr>
                    <w:color w:val="000000" w:themeColor="text1"/>
                    <w:szCs w:val="40"/>
                  </w:rPr>
                  <w:instrText xml:space="preserve"> PAGE  \* Arabic  \* MERGEFORMAT </w:instrText>
                </w:r>
                <w:r w:rsidRPr="00577C4C">
                  <w:rPr>
                    <w:color w:val="000000" w:themeColor="text1"/>
                    <w:szCs w:val="40"/>
                  </w:rPr>
                  <w:fldChar w:fldCharType="separate"/>
                </w:r>
                <w:r w:rsidR="00F57B9D">
                  <w:rPr>
                    <w:noProof/>
                    <w:color w:val="000000" w:themeColor="text1"/>
                    <w:szCs w:val="40"/>
                  </w:rPr>
                  <w:t>2</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06" w:rsidRPr="00577C4C" w:rsidRDefault="00B15600">
    <w:pPr>
      <w:rPr>
        <w:b/>
        <w:sz w:val="20"/>
        <w:szCs w:val="24"/>
      </w:rPr>
    </w:pPr>
    <w:r w:rsidRPr="00B15600">
      <w:rPr>
        <w:noProof/>
        <w:lang w:val="cs-CZ" w:eastAsia="cs-CZ"/>
      </w:rPr>
      <w:pict>
        <v:shapetype id="_x0000_t202" coordsize="21600,21600" o:spt="202" path="m,l,21600r21600,l21600,xe">
          <v:stroke joinstyle="miter"/>
          <v:path gradientshapeok="t" o:connecttype="rect"/>
        </v:shapetype>
        <v:shape id="Text Box 56" o:spid="_x0000_s2049" type="#_x0000_t202" style="position:absolute;margin-left:563.2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922706" w:rsidRPr="00577C4C" w:rsidRDefault="00B15600">
                <w:pPr>
                  <w:jc w:val="right"/>
                  <w:rPr>
                    <w:color w:val="000000" w:themeColor="text1"/>
                    <w:szCs w:val="40"/>
                  </w:rPr>
                </w:pPr>
                <w:r w:rsidRPr="00577C4C">
                  <w:rPr>
                    <w:color w:val="000000" w:themeColor="text1"/>
                    <w:szCs w:val="40"/>
                  </w:rPr>
                  <w:fldChar w:fldCharType="begin"/>
                </w:r>
                <w:r w:rsidR="00922706" w:rsidRPr="00577C4C">
                  <w:rPr>
                    <w:color w:val="000000" w:themeColor="text1"/>
                    <w:szCs w:val="40"/>
                  </w:rPr>
                  <w:instrText xml:space="preserve"> PAGE  \* Arabic  \* MERGEFORMAT </w:instrText>
                </w:r>
                <w:r w:rsidRPr="00577C4C">
                  <w:rPr>
                    <w:color w:val="000000" w:themeColor="text1"/>
                    <w:szCs w:val="40"/>
                  </w:rPr>
                  <w:fldChar w:fldCharType="separate"/>
                </w:r>
                <w:r w:rsidR="00F57B9D">
                  <w:rPr>
                    <w:noProof/>
                    <w:color w:val="000000" w:themeColor="text1"/>
                    <w:szCs w:val="40"/>
                  </w:rPr>
                  <w:t>9</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6CF" w:rsidRDefault="001866CF" w:rsidP="00117666">
      <w:pPr>
        <w:spacing w:after="0"/>
      </w:pPr>
      <w:r>
        <w:separator/>
      </w:r>
    </w:p>
  </w:footnote>
  <w:footnote w:type="continuationSeparator" w:id="0">
    <w:p w:rsidR="001866CF" w:rsidRDefault="001866CF"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06" w:rsidRPr="009151AA" w:rsidRDefault="0092270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06" w:rsidRDefault="00922706" w:rsidP="0093429D">
    <w:r w:rsidRPr="005A1D84">
      <w:rPr>
        <w:b/>
        <w:noProof/>
        <w:color w:val="A6A6A6" w:themeColor="background1" w:themeShade="A6"/>
        <w:lang w:val="cs-CZ" w:eastAsia="cs-CZ"/>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567"/>
        </w:tabs>
        <w:ind w:left="567" w:hanging="567"/>
      </w:pPr>
      <w:rPr>
        <w:rFonts w:hint="default"/>
      </w:rPr>
    </w:lvl>
    <w:lvl w:ilvl="3">
      <w:start w:val="1"/>
      <w:numFmt w:val="decimal"/>
      <w:pStyle w:val="Nadpis4"/>
      <w:lvlText w:val="%1.%2.%3.%4"/>
      <w:lvlJc w:val="left"/>
      <w:pPr>
        <w:tabs>
          <w:tab w:val="num" w:pos="567"/>
        </w:tabs>
        <w:ind w:left="567" w:hanging="567"/>
      </w:pPr>
      <w:rPr>
        <w:rFonts w:hint="default"/>
      </w:rPr>
    </w:lvl>
    <w:lvl w:ilvl="4">
      <w:start w:val="1"/>
      <w:numFmt w:val="decimal"/>
      <w:pStyle w:val="Nadpis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Odstavecseseznamem"/>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evenAndOddHeaders/>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Vancouver Copy Front Immun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zte9a2tad5ezedtsov9dsnazw2vrfa0xzd&quot;&gt;Trailin nová X7&lt;record-ids&gt;&lt;item&gt;31&lt;/item&gt;&lt;item&gt;40&lt;/item&gt;&lt;item&gt;42&lt;/item&gt;&lt;item&gt;43&lt;/item&gt;&lt;item&gt;44&lt;/item&gt;&lt;item&gt;45&lt;/item&gt;&lt;item&gt;46&lt;/item&gt;&lt;item&gt;47&lt;/item&gt;&lt;item&gt;48&lt;/item&gt;&lt;item&gt;49&lt;/item&gt;&lt;item&gt;50&lt;/item&gt;&lt;/record-ids&gt;&lt;/item&gt;&lt;/Libraries&gt;"/>
  </w:docVars>
  <w:rsids>
    <w:rsidRoot w:val="00ED20B5"/>
    <w:rsid w:val="0001436A"/>
    <w:rsid w:val="00026033"/>
    <w:rsid w:val="0002798F"/>
    <w:rsid w:val="00034304"/>
    <w:rsid w:val="00034EC5"/>
    <w:rsid w:val="00035434"/>
    <w:rsid w:val="00052A14"/>
    <w:rsid w:val="00077D53"/>
    <w:rsid w:val="00105FD9"/>
    <w:rsid w:val="00117666"/>
    <w:rsid w:val="00136C27"/>
    <w:rsid w:val="001549D3"/>
    <w:rsid w:val="00160065"/>
    <w:rsid w:val="00177D84"/>
    <w:rsid w:val="001866CF"/>
    <w:rsid w:val="001F3C0D"/>
    <w:rsid w:val="002407B2"/>
    <w:rsid w:val="00247345"/>
    <w:rsid w:val="00267D18"/>
    <w:rsid w:val="00274347"/>
    <w:rsid w:val="002868E2"/>
    <w:rsid w:val="002869C3"/>
    <w:rsid w:val="002936E4"/>
    <w:rsid w:val="002B4A57"/>
    <w:rsid w:val="002C74CA"/>
    <w:rsid w:val="003123F4"/>
    <w:rsid w:val="00343E68"/>
    <w:rsid w:val="003544FB"/>
    <w:rsid w:val="00355932"/>
    <w:rsid w:val="003D2F2D"/>
    <w:rsid w:val="00401590"/>
    <w:rsid w:val="00447801"/>
    <w:rsid w:val="00452E9C"/>
    <w:rsid w:val="00472AA9"/>
    <w:rsid w:val="004735C8"/>
    <w:rsid w:val="004947A6"/>
    <w:rsid w:val="004961FF"/>
    <w:rsid w:val="00517A89"/>
    <w:rsid w:val="005250F2"/>
    <w:rsid w:val="00575AC3"/>
    <w:rsid w:val="00593EEA"/>
    <w:rsid w:val="005A2C9F"/>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942B4"/>
    <w:rsid w:val="008A2150"/>
    <w:rsid w:val="008B6AA5"/>
    <w:rsid w:val="009151AA"/>
    <w:rsid w:val="00922706"/>
    <w:rsid w:val="0093429D"/>
    <w:rsid w:val="00934BEC"/>
    <w:rsid w:val="00943573"/>
    <w:rsid w:val="00964134"/>
    <w:rsid w:val="00970F7D"/>
    <w:rsid w:val="009732AF"/>
    <w:rsid w:val="00994A3D"/>
    <w:rsid w:val="009C2B12"/>
    <w:rsid w:val="00A174D9"/>
    <w:rsid w:val="00A339C4"/>
    <w:rsid w:val="00A413DE"/>
    <w:rsid w:val="00A64363"/>
    <w:rsid w:val="00A8663E"/>
    <w:rsid w:val="00AA0F42"/>
    <w:rsid w:val="00AA4D24"/>
    <w:rsid w:val="00AB6715"/>
    <w:rsid w:val="00B118D2"/>
    <w:rsid w:val="00B15600"/>
    <w:rsid w:val="00B1671E"/>
    <w:rsid w:val="00B25EB8"/>
    <w:rsid w:val="00B37F4D"/>
    <w:rsid w:val="00B933EB"/>
    <w:rsid w:val="00BE7624"/>
    <w:rsid w:val="00C51564"/>
    <w:rsid w:val="00C52A7B"/>
    <w:rsid w:val="00C56BAF"/>
    <w:rsid w:val="00C679AA"/>
    <w:rsid w:val="00C730E8"/>
    <w:rsid w:val="00C75972"/>
    <w:rsid w:val="00CD066B"/>
    <w:rsid w:val="00CE4FEE"/>
    <w:rsid w:val="00D060CF"/>
    <w:rsid w:val="00DB59C3"/>
    <w:rsid w:val="00DC259A"/>
    <w:rsid w:val="00DE23E8"/>
    <w:rsid w:val="00E52377"/>
    <w:rsid w:val="00E537AD"/>
    <w:rsid w:val="00E64E17"/>
    <w:rsid w:val="00E866C9"/>
    <w:rsid w:val="00E92E28"/>
    <w:rsid w:val="00EA3D3C"/>
    <w:rsid w:val="00EC090A"/>
    <w:rsid w:val="00EC7009"/>
    <w:rsid w:val="00ED20B5"/>
    <w:rsid w:val="00F42B48"/>
    <w:rsid w:val="00F46900"/>
    <w:rsid w:val="00F57B9D"/>
    <w:rsid w:val="00F61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6715"/>
    <w:pPr>
      <w:spacing w:before="120" w:after="240" w:line="240" w:lineRule="auto"/>
    </w:pPr>
    <w:rPr>
      <w:rFonts w:ascii="Times New Roman" w:hAnsi="Times New Roman"/>
      <w:sz w:val="24"/>
    </w:rPr>
  </w:style>
  <w:style w:type="paragraph" w:styleId="Nadpis1">
    <w:name w:val="heading 1"/>
    <w:basedOn w:val="Odstavecseseznamem"/>
    <w:next w:val="Normln"/>
    <w:link w:val="Nadpis1Char"/>
    <w:uiPriority w:val="2"/>
    <w:qFormat/>
    <w:rsid w:val="00AB6715"/>
    <w:pPr>
      <w:numPr>
        <w:numId w:val="19"/>
      </w:numPr>
      <w:spacing w:before="240"/>
      <w:contextualSpacing w:val="0"/>
      <w:outlineLvl w:val="0"/>
    </w:pPr>
    <w:rPr>
      <w:b/>
    </w:rPr>
  </w:style>
  <w:style w:type="paragraph" w:styleId="Nadpis2">
    <w:name w:val="heading 2"/>
    <w:basedOn w:val="Nadpis1"/>
    <w:next w:val="Normln"/>
    <w:link w:val="Nadpis2Char"/>
    <w:uiPriority w:val="2"/>
    <w:qFormat/>
    <w:rsid w:val="00AB6715"/>
    <w:pPr>
      <w:numPr>
        <w:ilvl w:val="1"/>
      </w:numPr>
      <w:spacing w:after="200"/>
      <w:outlineLvl w:val="1"/>
    </w:pPr>
  </w:style>
  <w:style w:type="paragraph" w:styleId="Nadpis3">
    <w:name w:val="heading 3"/>
    <w:basedOn w:val="Normln"/>
    <w:next w:val="Normln"/>
    <w:link w:val="Nadpis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dpis4">
    <w:name w:val="heading 4"/>
    <w:basedOn w:val="Nadpis3"/>
    <w:next w:val="Normln"/>
    <w:link w:val="Nadpis4Char"/>
    <w:uiPriority w:val="2"/>
    <w:qFormat/>
    <w:rsid w:val="00AB6715"/>
    <w:pPr>
      <w:numPr>
        <w:ilvl w:val="3"/>
      </w:numPr>
      <w:outlineLvl w:val="3"/>
    </w:pPr>
    <w:rPr>
      <w:iCs/>
    </w:rPr>
  </w:style>
  <w:style w:type="paragraph" w:styleId="Nadpis5">
    <w:name w:val="heading 5"/>
    <w:basedOn w:val="Nadpis4"/>
    <w:next w:val="Normln"/>
    <w:link w:val="Nadpis5Char"/>
    <w:uiPriority w:val="2"/>
    <w:qFormat/>
    <w:rsid w:val="00AB6715"/>
    <w:pPr>
      <w:numPr>
        <w:ilvl w:val="4"/>
      </w:num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AB6715"/>
    <w:rPr>
      <w:rFonts w:ascii="Times New Roman" w:eastAsia="Cambria" w:hAnsi="Times New Roman" w:cs="Times New Roman"/>
      <w:b/>
      <w:sz w:val="24"/>
      <w:szCs w:val="24"/>
    </w:rPr>
  </w:style>
  <w:style w:type="character" w:customStyle="1" w:styleId="Nadpis2Char">
    <w:name w:val="Nadpis 2 Char"/>
    <w:basedOn w:val="Standardnpsmoodstavce"/>
    <w:link w:val="Nadpis2"/>
    <w:uiPriority w:val="2"/>
    <w:rsid w:val="00AB6715"/>
    <w:rPr>
      <w:rFonts w:ascii="Times New Roman" w:eastAsia="Cambria" w:hAnsi="Times New Roman" w:cs="Times New Roman"/>
      <w:b/>
      <w:sz w:val="24"/>
      <w:szCs w:val="24"/>
    </w:rPr>
  </w:style>
  <w:style w:type="paragraph" w:styleId="Podtitul">
    <w:name w:val="Subtitle"/>
    <w:basedOn w:val="Normln"/>
    <w:next w:val="Normln"/>
    <w:link w:val="PodtitulChar"/>
    <w:uiPriority w:val="99"/>
    <w:unhideWhenUsed/>
    <w:qFormat/>
    <w:rsid w:val="00AB6715"/>
    <w:pPr>
      <w:spacing w:before="240"/>
    </w:pPr>
    <w:rPr>
      <w:rFonts w:cs="Times New Roman"/>
      <w:b/>
      <w:szCs w:val="24"/>
    </w:rPr>
  </w:style>
  <w:style w:type="character" w:customStyle="1" w:styleId="PodtitulChar">
    <w:name w:val="Podtitul Char"/>
    <w:basedOn w:val="Standardnpsmoodstavce"/>
    <w:link w:val="Podtitul"/>
    <w:uiPriority w:val="99"/>
    <w:rsid w:val="00AB6715"/>
    <w:rPr>
      <w:rFonts w:ascii="Times New Roman" w:hAnsi="Times New Roman" w:cs="Times New Roman"/>
      <w:b/>
      <w:sz w:val="24"/>
      <w:szCs w:val="24"/>
    </w:rPr>
  </w:style>
  <w:style w:type="paragraph" w:customStyle="1" w:styleId="AuthorList">
    <w:name w:val="Author List"/>
    <w:aliases w:val="Keywords,Abstract"/>
    <w:basedOn w:val="Podtitul"/>
    <w:next w:val="Normln"/>
    <w:uiPriority w:val="1"/>
    <w:qFormat/>
    <w:rsid w:val="00AB6715"/>
  </w:style>
  <w:style w:type="paragraph" w:styleId="Textbubliny">
    <w:name w:val="Balloon Text"/>
    <w:basedOn w:val="Normln"/>
    <w:link w:val="TextbublinyChar"/>
    <w:uiPriority w:val="99"/>
    <w:semiHidden/>
    <w:unhideWhenUsed/>
    <w:rsid w:val="00AB671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715"/>
    <w:rPr>
      <w:rFonts w:ascii="Tahoma" w:hAnsi="Tahoma" w:cs="Tahoma"/>
      <w:sz w:val="16"/>
      <w:szCs w:val="16"/>
    </w:rPr>
  </w:style>
  <w:style w:type="character" w:styleId="Nzevknihy">
    <w:name w:val="Book Title"/>
    <w:basedOn w:val="Standardnpsmoodstavce"/>
    <w:uiPriority w:val="33"/>
    <w:qFormat/>
    <w:rsid w:val="00AB6715"/>
    <w:rPr>
      <w:rFonts w:ascii="Times New Roman" w:hAnsi="Times New Roman"/>
      <w:b/>
      <w:bCs/>
      <w:i/>
      <w:iCs/>
      <w:spacing w:val="5"/>
    </w:rPr>
  </w:style>
  <w:style w:type="paragraph" w:styleId="Titulek">
    <w:name w:val="caption"/>
    <w:basedOn w:val="Normln"/>
    <w:next w:val="Bezmezer"/>
    <w:uiPriority w:val="35"/>
    <w:unhideWhenUsed/>
    <w:qFormat/>
    <w:rsid w:val="00AB6715"/>
    <w:pPr>
      <w:keepNext/>
    </w:pPr>
    <w:rPr>
      <w:rFonts w:cs="Times New Roman"/>
      <w:b/>
      <w:bCs/>
      <w:szCs w:val="24"/>
    </w:rPr>
  </w:style>
  <w:style w:type="paragraph" w:styleId="Bezmezer">
    <w:name w:val="No Spacing"/>
    <w:uiPriority w:val="99"/>
    <w:unhideWhenUsed/>
    <w:qFormat/>
    <w:rsid w:val="00AB6715"/>
    <w:pPr>
      <w:spacing w:after="0" w:line="240" w:lineRule="auto"/>
    </w:pPr>
    <w:rPr>
      <w:rFonts w:ascii="Times New Roman" w:hAnsi="Times New Roman"/>
      <w:sz w:val="24"/>
    </w:rPr>
  </w:style>
  <w:style w:type="character" w:styleId="Odkaznakoment">
    <w:name w:val="annotation reference"/>
    <w:basedOn w:val="Standardnpsmoodstavce"/>
    <w:uiPriority w:val="99"/>
    <w:semiHidden/>
    <w:unhideWhenUsed/>
    <w:rsid w:val="00AB6715"/>
    <w:rPr>
      <w:sz w:val="16"/>
      <w:szCs w:val="16"/>
    </w:rPr>
  </w:style>
  <w:style w:type="paragraph" w:styleId="Textkomente">
    <w:name w:val="annotation text"/>
    <w:basedOn w:val="Normln"/>
    <w:link w:val="TextkomenteChar"/>
    <w:uiPriority w:val="99"/>
    <w:semiHidden/>
    <w:unhideWhenUsed/>
    <w:rsid w:val="00AB6715"/>
    <w:rPr>
      <w:sz w:val="20"/>
      <w:szCs w:val="20"/>
    </w:rPr>
  </w:style>
  <w:style w:type="character" w:customStyle="1" w:styleId="TextkomenteChar">
    <w:name w:val="Text komentáře Char"/>
    <w:basedOn w:val="Standardnpsmoodstavce"/>
    <w:link w:val="Textkomente"/>
    <w:uiPriority w:val="99"/>
    <w:semiHidden/>
    <w:rsid w:val="00AB671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B6715"/>
    <w:rPr>
      <w:b/>
      <w:bCs/>
    </w:rPr>
  </w:style>
  <w:style w:type="character" w:customStyle="1" w:styleId="PedmtkomenteChar">
    <w:name w:val="Předmět komentáře Char"/>
    <w:basedOn w:val="TextkomenteChar"/>
    <w:link w:val="Pedmtkomente"/>
    <w:uiPriority w:val="99"/>
    <w:semiHidden/>
    <w:rsid w:val="00AB6715"/>
    <w:rPr>
      <w:rFonts w:ascii="Times New Roman" w:hAnsi="Times New Roman"/>
      <w:b/>
      <w:bCs/>
      <w:sz w:val="20"/>
      <w:szCs w:val="20"/>
    </w:rPr>
  </w:style>
  <w:style w:type="character" w:styleId="Zvraznn">
    <w:name w:val="Emphasis"/>
    <w:basedOn w:val="Standardnpsmoodstavce"/>
    <w:uiPriority w:val="20"/>
    <w:qFormat/>
    <w:rsid w:val="00AB6715"/>
    <w:rPr>
      <w:rFonts w:ascii="Times New Roman" w:hAnsi="Times New Roman"/>
      <w:i/>
      <w:iCs/>
    </w:rPr>
  </w:style>
  <w:style w:type="character" w:styleId="Odkaznavysvtlivky">
    <w:name w:val="endnote reference"/>
    <w:basedOn w:val="Standardnpsmoodstavce"/>
    <w:uiPriority w:val="99"/>
    <w:semiHidden/>
    <w:unhideWhenUsed/>
    <w:rsid w:val="00AB6715"/>
    <w:rPr>
      <w:vertAlign w:val="superscript"/>
    </w:rPr>
  </w:style>
  <w:style w:type="paragraph" w:styleId="Textvysvtlivek">
    <w:name w:val="endnote text"/>
    <w:basedOn w:val="Normln"/>
    <w:link w:val="TextvysvtlivekChar"/>
    <w:uiPriority w:val="99"/>
    <w:semiHidden/>
    <w:unhideWhenUsed/>
    <w:rsid w:val="00AB6715"/>
    <w:pPr>
      <w:spacing w:after="0"/>
    </w:pPr>
    <w:rPr>
      <w:sz w:val="20"/>
      <w:szCs w:val="20"/>
    </w:rPr>
  </w:style>
  <w:style w:type="character" w:customStyle="1" w:styleId="TextvysvtlivekChar">
    <w:name w:val="Text vysvětlivek Char"/>
    <w:basedOn w:val="Standardnpsmoodstavce"/>
    <w:link w:val="Textvysvtlivek"/>
    <w:uiPriority w:val="99"/>
    <w:semiHidden/>
    <w:rsid w:val="00AB6715"/>
    <w:rPr>
      <w:rFonts w:ascii="Times New Roman" w:hAnsi="Times New Roman"/>
      <w:sz w:val="20"/>
      <w:szCs w:val="20"/>
    </w:rPr>
  </w:style>
  <w:style w:type="character" w:styleId="Sledovanodkaz">
    <w:name w:val="FollowedHyperlink"/>
    <w:basedOn w:val="Standardnpsmoodstavce"/>
    <w:uiPriority w:val="99"/>
    <w:semiHidden/>
    <w:unhideWhenUsed/>
    <w:rsid w:val="00AB6715"/>
    <w:rPr>
      <w:color w:val="800080" w:themeColor="followedHyperlink"/>
      <w:u w:val="single"/>
    </w:rPr>
  </w:style>
  <w:style w:type="paragraph" w:styleId="Zpat">
    <w:name w:val="footer"/>
    <w:basedOn w:val="Normln"/>
    <w:link w:val="ZpatChar"/>
    <w:uiPriority w:val="99"/>
    <w:unhideWhenUsed/>
    <w:rsid w:val="00AB6715"/>
    <w:pPr>
      <w:tabs>
        <w:tab w:val="center" w:pos="4844"/>
        <w:tab w:val="right" w:pos="9689"/>
      </w:tabs>
      <w:spacing w:after="0"/>
    </w:pPr>
  </w:style>
  <w:style w:type="character" w:customStyle="1" w:styleId="ZpatChar">
    <w:name w:val="Zápatí Char"/>
    <w:basedOn w:val="Standardnpsmoodstavce"/>
    <w:link w:val="Zpat"/>
    <w:uiPriority w:val="99"/>
    <w:rsid w:val="00AB6715"/>
    <w:rPr>
      <w:rFonts w:ascii="Times New Roman" w:hAnsi="Times New Roman"/>
      <w:sz w:val="24"/>
    </w:rPr>
  </w:style>
  <w:style w:type="character" w:styleId="Znakapoznpodarou">
    <w:name w:val="footnote reference"/>
    <w:basedOn w:val="Standardnpsmoodstavce"/>
    <w:uiPriority w:val="99"/>
    <w:semiHidden/>
    <w:unhideWhenUsed/>
    <w:rsid w:val="00AB6715"/>
    <w:rPr>
      <w:vertAlign w:val="superscript"/>
    </w:rPr>
  </w:style>
  <w:style w:type="paragraph" w:styleId="Textpoznpodarou">
    <w:name w:val="footnote text"/>
    <w:basedOn w:val="Normln"/>
    <w:link w:val="TextpoznpodarouChar"/>
    <w:uiPriority w:val="99"/>
    <w:semiHidden/>
    <w:unhideWhenUsed/>
    <w:rsid w:val="00AB6715"/>
    <w:pPr>
      <w:spacing w:after="0"/>
    </w:pPr>
    <w:rPr>
      <w:sz w:val="20"/>
      <w:szCs w:val="20"/>
    </w:rPr>
  </w:style>
  <w:style w:type="character" w:customStyle="1" w:styleId="TextpoznpodarouChar">
    <w:name w:val="Text pozn. pod čarou Char"/>
    <w:basedOn w:val="Standardnpsmoodstavce"/>
    <w:link w:val="Textpoznpodarou"/>
    <w:uiPriority w:val="99"/>
    <w:semiHidden/>
    <w:rsid w:val="00AB6715"/>
    <w:rPr>
      <w:rFonts w:ascii="Times New Roman" w:hAnsi="Times New Roman"/>
      <w:sz w:val="20"/>
      <w:szCs w:val="20"/>
    </w:rPr>
  </w:style>
  <w:style w:type="paragraph" w:styleId="Zhlav">
    <w:name w:val="header"/>
    <w:basedOn w:val="Normln"/>
    <w:link w:val="ZhlavChar"/>
    <w:uiPriority w:val="99"/>
    <w:unhideWhenUsed/>
    <w:rsid w:val="00AB6715"/>
    <w:pPr>
      <w:tabs>
        <w:tab w:val="center" w:pos="4844"/>
        <w:tab w:val="right" w:pos="9689"/>
      </w:tabs>
    </w:pPr>
    <w:rPr>
      <w:b/>
    </w:rPr>
  </w:style>
  <w:style w:type="character" w:customStyle="1" w:styleId="ZhlavChar">
    <w:name w:val="Záhlaví Char"/>
    <w:basedOn w:val="Standardnpsmoodstavce"/>
    <w:link w:val="Zhlav"/>
    <w:uiPriority w:val="99"/>
    <w:rsid w:val="00AB6715"/>
    <w:rPr>
      <w:rFonts w:ascii="Times New Roman" w:hAnsi="Times New Roman"/>
      <w:b/>
      <w:sz w:val="24"/>
    </w:rPr>
  </w:style>
  <w:style w:type="paragraph" w:styleId="Odstavecseseznamem">
    <w:name w:val="List Paragraph"/>
    <w:basedOn w:val="Normln"/>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textovodkaz">
    <w:name w:val="Hyperlink"/>
    <w:basedOn w:val="Standardnpsmoodstavce"/>
    <w:uiPriority w:val="99"/>
    <w:unhideWhenUsed/>
    <w:rsid w:val="00AB6715"/>
    <w:rPr>
      <w:color w:val="0000FF"/>
      <w:u w:val="single"/>
    </w:rPr>
  </w:style>
  <w:style w:type="character" w:styleId="Zdraznnintenzivn">
    <w:name w:val="Intense Emphasis"/>
    <w:basedOn w:val="Standardnpsmoodstavce"/>
    <w:uiPriority w:val="21"/>
    <w:unhideWhenUsed/>
    <w:rsid w:val="00AB6715"/>
    <w:rPr>
      <w:rFonts w:ascii="Times New Roman" w:hAnsi="Times New Roman"/>
      <w:i/>
      <w:iCs/>
      <w:color w:val="auto"/>
    </w:rPr>
  </w:style>
  <w:style w:type="character" w:styleId="Odkazintenzivn">
    <w:name w:val="Intense Reference"/>
    <w:basedOn w:val="Standardnpsmoodstavce"/>
    <w:uiPriority w:val="32"/>
    <w:qFormat/>
    <w:rsid w:val="00AB6715"/>
    <w:rPr>
      <w:b/>
      <w:bCs/>
      <w:smallCaps/>
      <w:color w:val="auto"/>
      <w:spacing w:val="5"/>
    </w:rPr>
  </w:style>
  <w:style w:type="character" w:styleId="slodku">
    <w:name w:val="line number"/>
    <w:basedOn w:val="Standardnpsmoodstavce"/>
    <w:uiPriority w:val="99"/>
    <w:semiHidden/>
    <w:unhideWhenUsed/>
    <w:rsid w:val="00AB6715"/>
  </w:style>
  <w:style w:type="character" w:customStyle="1" w:styleId="Nadpis3Char">
    <w:name w:val="Nadpis 3 Char"/>
    <w:basedOn w:val="Standardnpsmoodstavce"/>
    <w:link w:val="Nadpis3"/>
    <w:uiPriority w:val="2"/>
    <w:rsid w:val="00AB6715"/>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2"/>
    <w:rsid w:val="00AB6715"/>
    <w:rPr>
      <w:rFonts w:ascii="Times New Roman" w:eastAsiaTheme="majorEastAsia" w:hAnsi="Times New Roman" w:cstheme="majorBidi"/>
      <w:b/>
      <w:iCs/>
      <w:sz w:val="24"/>
      <w:szCs w:val="24"/>
    </w:rPr>
  </w:style>
  <w:style w:type="character" w:customStyle="1" w:styleId="Nadpis5Char">
    <w:name w:val="Nadpis 5 Char"/>
    <w:basedOn w:val="Standardnpsmoodstavce"/>
    <w:link w:val="Nadpis5"/>
    <w:uiPriority w:val="2"/>
    <w:rsid w:val="00AB6715"/>
    <w:rPr>
      <w:rFonts w:ascii="Times New Roman" w:eastAsiaTheme="majorEastAsia" w:hAnsi="Times New Roman" w:cstheme="majorBidi"/>
      <w:b/>
      <w:iCs/>
      <w:sz w:val="24"/>
      <w:szCs w:val="24"/>
    </w:rPr>
  </w:style>
  <w:style w:type="paragraph" w:styleId="Normlnweb">
    <w:name w:val="Normal (Web)"/>
    <w:basedOn w:val="Normln"/>
    <w:uiPriority w:val="99"/>
    <w:unhideWhenUsed/>
    <w:rsid w:val="00AB6715"/>
    <w:pPr>
      <w:spacing w:before="100" w:beforeAutospacing="1" w:after="100" w:afterAutospacing="1"/>
    </w:pPr>
    <w:rPr>
      <w:rFonts w:eastAsia="Times New Roman" w:cs="Times New Roman"/>
      <w:szCs w:val="24"/>
    </w:rPr>
  </w:style>
  <w:style w:type="paragraph" w:styleId="Citace">
    <w:name w:val="Quote"/>
    <w:basedOn w:val="Normln"/>
    <w:next w:val="Normln"/>
    <w:link w:val="CitaceChar"/>
    <w:uiPriority w:val="29"/>
    <w:qFormat/>
    <w:rsid w:val="00AB6715"/>
    <w:pPr>
      <w:spacing w:before="200" w:after="160"/>
      <w:ind w:left="864" w:right="864"/>
      <w:jc w:val="center"/>
    </w:pPr>
    <w:rPr>
      <w:i/>
      <w:iCs/>
      <w:color w:val="404040" w:themeColor="text1" w:themeTint="BF"/>
    </w:rPr>
  </w:style>
  <w:style w:type="character" w:customStyle="1" w:styleId="CitaceChar">
    <w:name w:val="Citace Char"/>
    <w:basedOn w:val="Standardnpsmoodstavce"/>
    <w:link w:val="Citace"/>
    <w:uiPriority w:val="29"/>
    <w:rsid w:val="00AB6715"/>
    <w:rPr>
      <w:rFonts w:ascii="Times New Roman" w:hAnsi="Times New Roman"/>
      <w:i/>
      <w:iCs/>
      <w:color w:val="404040" w:themeColor="text1" w:themeTint="BF"/>
      <w:sz w:val="24"/>
    </w:rPr>
  </w:style>
  <w:style w:type="character" w:styleId="Siln">
    <w:name w:val="Strong"/>
    <w:basedOn w:val="Standardnpsmoodstavce"/>
    <w:uiPriority w:val="22"/>
    <w:qFormat/>
    <w:rsid w:val="00AB6715"/>
    <w:rPr>
      <w:rFonts w:ascii="Times New Roman" w:hAnsi="Times New Roman"/>
      <w:b/>
      <w:bCs/>
    </w:rPr>
  </w:style>
  <w:style w:type="character" w:styleId="Zdraznnjemn">
    <w:name w:val="Subtle Emphasis"/>
    <w:basedOn w:val="Standardnpsmoodstavce"/>
    <w:uiPriority w:val="19"/>
    <w:qFormat/>
    <w:rsid w:val="00AB6715"/>
    <w:rPr>
      <w:rFonts w:ascii="Times New Roman" w:hAnsi="Times New Roman"/>
      <w:i/>
      <w:iCs/>
      <w:color w:val="404040" w:themeColor="text1" w:themeTint="BF"/>
    </w:rPr>
  </w:style>
  <w:style w:type="table" w:styleId="Mkatabulky">
    <w:name w:val="Table Grid"/>
    <w:basedOn w:val="Normlntabulka"/>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zev">
    <w:name w:val="Title"/>
    <w:basedOn w:val="Normln"/>
    <w:next w:val="Normln"/>
    <w:link w:val="NzevChar"/>
    <w:qFormat/>
    <w:rsid w:val="00AB6715"/>
    <w:pPr>
      <w:suppressLineNumbers/>
      <w:spacing w:before="240" w:after="360"/>
      <w:jc w:val="center"/>
    </w:pPr>
    <w:rPr>
      <w:rFonts w:cs="Times New Roman"/>
      <w:b/>
      <w:sz w:val="32"/>
      <w:szCs w:val="32"/>
    </w:rPr>
  </w:style>
  <w:style w:type="character" w:customStyle="1" w:styleId="NzevChar">
    <w:name w:val="Název Char"/>
    <w:basedOn w:val="Standardnpsmoodstavce"/>
    <w:link w:val="Nzev"/>
    <w:rsid w:val="00AB6715"/>
    <w:rPr>
      <w:rFonts w:ascii="Times New Roman" w:hAnsi="Times New Roman" w:cs="Times New Roman"/>
      <w:b/>
      <w:sz w:val="32"/>
      <w:szCs w:val="32"/>
    </w:rPr>
  </w:style>
  <w:style w:type="paragraph" w:customStyle="1" w:styleId="SupplementaryMaterial">
    <w:name w:val="Supplementary Material"/>
    <w:basedOn w:val="Nzev"/>
    <w:next w:val="Nzev"/>
    <w:link w:val="SupplementaryMaterialChar"/>
    <w:qFormat/>
    <w:rsid w:val="0001436A"/>
    <w:pPr>
      <w:spacing w:after="120"/>
    </w:pPr>
    <w:rPr>
      <w:i/>
    </w:rPr>
  </w:style>
  <w:style w:type="paragraph" w:customStyle="1" w:styleId="EndNoteBibliography">
    <w:name w:val="EndNote Bibliography"/>
    <w:basedOn w:val="Normln"/>
    <w:link w:val="EndNoteBibliographyChar"/>
    <w:rsid w:val="00A64363"/>
    <w:pPr>
      <w:spacing w:before="0" w:after="160"/>
    </w:pPr>
    <w:rPr>
      <w:rFonts w:eastAsia="Calibri" w:cs="Times New Roman"/>
      <w:noProof/>
      <w:kern w:val="1"/>
      <w:lang w:eastAsia="zh-CN"/>
    </w:rPr>
  </w:style>
  <w:style w:type="character" w:customStyle="1" w:styleId="EndNoteBibliographyChar">
    <w:name w:val="EndNote Bibliography Char"/>
    <w:basedOn w:val="Standardnpsmoodstavce"/>
    <w:link w:val="EndNoteBibliography"/>
    <w:rsid w:val="00A64363"/>
    <w:rPr>
      <w:rFonts w:ascii="Times New Roman" w:eastAsia="Calibri" w:hAnsi="Times New Roman" w:cs="Times New Roman"/>
      <w:noProof/>
      <w:kern w:val="1"/>
      <w:sz w:val="24"/>
      <w:lang w:eastAsia="zh-CN"/>
    </w:rPr>
  </w:style>
  <w:style w:type="paragraph" w:customStyle="1" w:styleId="EndNoteBibliographyTitle">
    <w:name w:val="EndNote Bibliography Title"/>
    <w:basedOn w:val="Normln"/>
    <w:link w:val="EndNoteBibliographyTitleChar"/>
    <w:rsid w:val="00B118D2"/>
    <w:pPr>
      <w:spacing w:after="0"/>
      <w:jc w:val="center"/>
    </w:pPr>
    <w:rPr>
      <w:rFonts w:cs="Times New Roman"/>
      <w:noProof/>
    </w:rPr>
  </w:style>
  <w:style w:type="character" w:customStyle="1" w:styleId="SupplementaryMaterialChar">
    <w:name w:val="Supplementary Material Char"/>
    <w:basedOn w:val="NzevChar"/>
    <w:link w:val="SupplementaryMaterial"/>
    <w:rsid w:val="00B118D2"/>
    <w:rPr>
      <w:rFonts w:ascii="Times New Roman" w:hAnsi="Times New Roman" w:cs="Times New Roman"/>
      <w:b/>
      <w:i/>
      <w:sz w:val="32"/>
      <w:szCs w:val="32"/>
    </w:rPr>
  </w:style>
  <w:style w:type="character" w:customStyle="1" w:styleId="EndNoteBibliographyTitleChar">
    <w:name w:val="EndNote Bibliography Title Char"/>
    <w:basedOn w:val="SupplementaryMaterialChar"/>
    <w:link w:val="EndNoteBibliographyTitle"/>
    <w:rsid w:val="00B118D2"/>
    <w:rPr>
      <w:rFonts w:ascii="Times New Roman" w:hAnsi="Times New Roman" w:cs="Times New Roman"/>
      <w:b w:val="0"/>
      <w:i w:val="0"/>
      <w:noProof/>
      <w:sz w:val="24"/>
      <w:szCs w:val="32"/>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56F21CE-9C78-46A7-9DA5-353A1763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10</Pages>
  <Words>2341</Words>
  <Characters>13817</Characters>
  <Application>Microsoft Office Word</Application>
  <DocSecurity>0</DocSecurity>
  <Lines>115</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IKEM</Company>
  <LinksUpToDate>false</LinksUpToDate>
  <CharactersWithSpaces>16126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Petra</cp:lastModifiedBy>
  <cp:revision>2</cp:revision>
  <cp:lastPrinted>2013-10-03T12:51:00Z</cp:lastPrinted>
  <dcterms:created xsi:type="dcterms:W3CDTF">2021-09-12T19:43:00Z</dcterms:created>
  <dcterms:modified xsi:type="dcterms:W3CDTF">2021-09-12T19:43:00Z</dcterms:modified>
</cp:coreProperties>
</file>