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BEC72F6" w:rsidR="00654E8F" w:rsidRPr="001549D3" w:rsidRDefault="00A25EFA" w:rsidP="00A25EFA">
      <w:pPr>
        <w:pStyle w:val="SupplementaryMaterial"/>
        <w:widowControl w:val="0"/>
        <w:tabs>
          <w:tab w:val="center" w:pos="4888"/>
        </w:tabs>
        <w:jc w:val="left"/>
        <w:rPr>
          <w:b w:val="0"/>
        </w:rPr>
      </w:pPr>
      <w:r>
        <w:tab/>
      </w:r>
      <w:r w:rsidR="00654E8F"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1C172F2D" w14:textId="77777777" w:rsidR="00A25EFA" w:rsidRDefault="00A25EFA" w:rsidP="00A25EFA">
      <w:pPr>
        <w:jc w:val="center"/>
        <w:rPr>
          <w:rFonts w:cs="Times New Roman"/>
          <w:b/>
          <w:szCs w:val="24"/>
        </w:rPr>
      </w:pPr>
    </w:p>
    <w:p w14:paraId="3AE196DF" w14:textId="7EAF09C8" w:rsidR="00994A3D" w:rsidRPr="002B4A57" w:rsidRDefault="00A25EFA" w:rsidP="00A25EFA">
      <w:pPr>
        <w:jc w:val="center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4194E2" wp14:editId="50F97C2A">
            <wp:simplePos x="0" y="0"/>
            <wp:positionH relativeFrom="margin">
              <wp:align>center</wp:align>
            </wp:positionH>
            <wp:positionV relativeFrom="margin">
              <wp:posOffset>1500996</wp:posOffset>
            </wp:positionV>
            <wp:extent cx="7378950" cy="2505254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50" cy="25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Pr="00A25EFA">
        <w:rPr>
          <w:rFonts w:cs="Times New Roman"/>
          <w:szCs w:val="24"/>
        </w:rPr>
        <w:t>Map showing the location of the study area</w:t>
      </w:r>
    </w:p>
    <w:p w14:paraId="3AB31DC9" w14:textId="390346AC" w:rsidR="00A25EFA" w:rsidRDefault="00A25EFA" w:rsidP="00A25EFA">
      <w:pPr>
        <w:jc w:val="center"/>
        <w:rPr>
          <w:rFonts w:cs="Times New Roman"/>
          <w:szCs w:val="24"/>
        </w:rPr>
      </w:pPr>
      <w:r w:rsidRPr="00EF2692">
        <w:rPr>
          <w:noProof/>
        </w:rPr>
        <w:lastRenderedPageBreak/>
        <w:drawing>
          <wp:inline distT="0" distB="0" distL="0" distR="0" wp14:anchorId="61165746" wp14:editId="311EF1F8">
            <wp:extent cx="5274310" cy="5829383"/>
            <wp:effectExtent l="0" t="0" r="2540" b="0"/>
            <wp:docPr id="3" name="图片 3" descr="D:\博士\英文文章2-真菌多样性\审稿意见\APSOIL_2020_244\上传版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博士\英文文章2-真菌多样性\审稿意见\APSOIL_2020_244\上传版\Fig.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Column chart of the proportion of soil fungal order. AR (route A), BR </w:t>
      </w:r>
      <w:bookmarkStart w:id="0" w:name="_GoBack"/>
      <w:bookmarkEnd w:id="0"/>
      <w:r>
        <w:rPr>
          <w:rFonts w:cs="Times New Roman"/>
          <w:szCs w:val="24"/>
        </w:rPr>
        <w:t>(route B), ER (route E).</w:t>
      </w:r>
    </w:p>
    <w:p w14:paraId="4DBAFF56" w14:textId="37A695EE" w:rsidR="00A25EFA" w:rsidRDefault="00A25EFA" w:rsidP="00A25EFA">
      <w:pPr>
        <w:rPr>
          <w:rFonts w:cs="Times New Roman"/>
          <w:szCs w:val="24"/>
        </w:rPr>
      </w:pPr>
    </w:p>
    <w:p w14:paraId="0CD28E4D" w14:textId="482E5DCC" w:rsidR="00A25EFA" w:rsidRDefault="00A25EFA" w:rsidP="00A25EFA">
      <w:pPr>
        <w:rPr>
          <w:rFonts w:cs="Times New Roman"/>
          <w:szCs w:val="24"/>
        </w:rPr>
      </w:pPr>
    </w:p>
    <w:p w14:paraId="35D12DFB" w14:textId="314CC60B" w:rsidR="00A25EFA" w:rsidRDefault="00A25EFA" w:rsidP="00A25EFA">
      <w:pPr>
        <w:rPr>
          <w:rFonts w:cs="Times New Roman"/>
          <w:szCs w:val="24"/>
        </w:rPr>
      </w:pPr>
    </w:p>
    <w:p w14:paraId="695658DA" w14:textId="0D971FE5" w:rsidR="00A25EFA" w:rsidRDefault="00A25EFA" w:rsidP="00A25EFA">
      <w:pPr>
        <w:rPr>
          <w:rFonts w:cs="Times New Roman"/>
          <w:szCs w:val="24"/>
        </w:rPr>
      </w:pPr>
    </w:p>
    <w:p w14:paraId="79AF4F9B" w14:textId="73539AE1" w:rsidR="00A25EFA" w:rsidRDefault="00A25EFA" w:rsidP="00A25EFA">
      <w:pPr>
        <w:rPr>
          <w:rFonts w:cs="Times New Roman"/>
          <w:szCs w:val="24"/>
        </w:rPr>
      </w:pPr>
    </w:p>
    <w:p w14:paraId="6969B015" w14:textId="77777777" w:rsidR="00A25EFA" w:rsidRPr="00A25EFA" w:rsidRDefault="00A25EFA" w:rsidP="00A25EFA"/>
    <w:p w14:paraId="7FA3C9FD" w14:textId="5DD8E1C6" w:rsidR="00A25EFA" w:rsidRPr="001549D3" w:rsidRDefault="00A25EFA" w:rsidP="00A25EFA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</w:t>
      </w:r>
      <w:r w:rsidRPr="00A25EFA">
        <w:rPr>
          <w:rFonts w:hint="eastAsia"/>
        </w:rPr>
        <w:t>ables</w:t>
      </w:r>
    </w:p>
    <w:p w14:paraId="36F19532" w14:textId="6FCB3842" w:rsidR="00A25EFA" w:rsidRPr="00A25EFA" w:rsidRDefault="00A25EFA" w:rsidP="00A25EFA">
      <w:pPr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EE5685">
        <w:rPr>
          <w:rStyle w:val="fontstyle01"/>
          <w:rFonts w:cs="Times New Roman"/>
          <w:b/>
          <w:sz w:val="21"/>
          <w:szCs w:val="21"/>
        </w:rPr>
        <w:t>Table</w:t>
      </w:r>
      <w:r w:rsidRPr="00EE5685">
        <w:rPr>
          <w:rStyle w:val="fontstyle01"/>
          <w:rFonts w:cs="Times New Roman" w:hint="eastAsia"/>
          <w:b/>
          <w:sz w:val="21"/>
          <w:szCs w:val="21"/>
        </w:rPr>
        <w:t xml:space="preserve"> </w:t>
      </w:r>
      <w:r w:rsidRPr="00EE5685">
        <w:rPr>
          <w:rStyle w:val="fontstyle01"/>
          <w:rFonts w:cs="Times New Roman"/>
          <w:b/>
          <w:sz w:val="21"/>
          <w:szCs w:val="21"/>
        </w:rPr>
        <w:t>1</w:t>
      </w:r>
      <w:r>
        <w:rPr>
          <w:rStyle w:val="fontstyle01"/>
          <w:rFonts w:cs="Times New Roman"/>
          <w:b/>
          <w:sz w:val="21"/>
          <w:szCs w:val="21"/>
        </w:rPr>
        <w:t>.</w:t>
      </w:r>
      <w:r w:rsidRPr="00EE5685">
        <w:rPr>
          <w:rStyle w:val="fontstyle01"/>
          <w:rFonts w:cs="Times New Roman" w:hint="eastAsia"/>
          <w:sz w:val="21"/>
          <w:szCs w:val="21"/>
        </w:rPr>
        <w:t xml:space="preserve"> </w:t>
      </w:r>
      <w:r w:rsidRPr="00A25EFA">
        <w:rPr>
          <w:szCs w:val="24"/>
        </w:rPr>
        <w:t xml:space="preserve">The </w:t>
      </w:r>
      <w:r w:rsidRPr="00A25EFA">
        <w:rPr>
          <w:rFonts w:cs="Times New Roman"/>
          <w:szCs w:val="24"/>
        </w:rPr>
        <w:t>information of sequencing results under different distance</w:t>
      </w:r>
      <w:r w:rsidRPr="00A25EFA">
        <w:rPr>
          <w:rFonts w:cs="Times New Roman" w:hint="eastAsia"/>
          <w:szCs w:val="24"/>
        </w:rPr>
        <w:t>s</w:t>
      </w:r>
      <w:r w:rsidRPr="00A25EFA">
        <w:rPr>
          <w:rFonts w:cs="Times New Roman"/>
          <w:szCs w:val="24"/>
        </w:rPr>
        <w:t xml:space="preserve"> and routes</w:t>
      </w:r>
      <w:r w:rsidRPr="00A25EFA">
        <w:rPr>
          <w:rFonts w:cs="Times New Roman" w:hint="eastAsia"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3"/>
        <w:gridCol w:w="920"/>
        <w:gridCol w:w="987"/>
        <w:gridCol w:w="920"/>
        <w:gridCol w:w="221"/>
        <w:gridCol w:w="987"/>
        <w:gridCol w:w="987"/>
        <w:gridCol w:w="987"/>
        <w:gridCol w:w="221"/>
        <w:gridCol w:w="852"/>
        <w:gridCol w:w="920"/>
        <w:gridCol w:w="852"/>
      </w:tblGrid>
      <w:tr w:rsidR="00A25EFA" w:rsidRPr="00EE5685" w14:paraId="7CE1176E" w14:textId="77777777" w:rsidTr="00A25EFA">
        <w:trPr>
          <w:trHeight w:val="300"/>
          <w:jc w:val="center"/>
        </w:trPr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2C43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Variable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BC700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AR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41D7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08BE1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BR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081D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AFE0E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ER</w:t>
            </w:r>
          </w:p>
        </w:tc>
      </w:tr>
      <w:tr w:rsidR="00A25EFA" w:rsidRPr="00EE5685" w14:paraId="75B7F54C" w14:textId="77777777" w:rsidTr="00A25EFA">
        <w:trPr>
          <w:trHeight w:val="300"/>
          <w:jc w:val="center"/>
        </w:trPr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CC794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152E8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65578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900m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97F2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1900m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F3170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8881A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A354C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900m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B750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1900m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4A3BE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A9DF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A125F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900m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FAEF5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1900m</w:t>
            </w:r>
          </w:p>
        </w:tc>
      </w:tr>
      <w:tr w:rsidR="00A25EFA" w:rsidRPr="00EE5685" w14:paraId="55591699" w14:textId="77777777" w:rsidTr="00A25EFA">
        <w:trPr>
          <w:trHeight w:val="300"/>
          <w:jc w:val="center"/>
        </w:trPr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4E09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total read number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78A1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50612.25b</w:t>
            </w:r>
            <w:r w:rsidRPr="00EE5685">
              <w:rPr>
                <w:rFonts w:cs="Times New Roman"/>
                <w:sz w:val="15"/>
                <w:szCs w:val="15"/>
                <w:vertAlign w:val="superscript"/>
              </w:rPr>
              <w:t>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654C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70759.5a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DFEA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57338ab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DC8A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6D61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60395ab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F48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57530.5ab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0A01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70882.5a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759F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2383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61991.25ab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2EC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60789.5ab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9DF8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63180.25ab</w:t>
            </w:r>
          </w:p>
        </w:tc>
      </w:tr>
      <w:tr w:rsidR="00A25EFA" w:rsidRPr="00EE5685" w14:paraId="204A3A2C" w14:textId="77777777" w:rsidTr="00A25EFA">
        <w:trPr>
          <w:trHeight w:val="288"/>
          <w:jc w:val="center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CDD0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Bases</w:t>
            </w:r>
          </w:p>
          <w:p w14:paraId="7A18836B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(</w:t>
            </w:r>
            <w:proofErr w:type="spellStart"/>
            <w:r w:rsidRPr="00EE5685">
              <w:rPr>
                <w:rFonts w:cs="Times New Roman"/>
                <w:sz w:val="15"/>
                <w:szCs w:val="15"/>
              </w:rPr>
              <w:t>bp</w:t>
            </w:r>
            <w:proofErr w:type="spellEnd"/>
            <w:r w:rsidRPr="00EE5685">
              <w:rPr>
                <w:rFonts w:cs="Times New Roman"/>
                <w:sz w:val="15"/>
                <w:szCs w:val="15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9E6D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14057425.5a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8D7E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18179752.75a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091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15370021.5a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B966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714B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17313677.75a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322B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16131653.25a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995B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19464869.25a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E3BF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C5E4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16091867a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9BD0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16633078.5a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C4830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16178856a</w:t>
            </w:r>
          </w:p>
        </w:tc>
      </w:tr>
      <w:tr w:rsidR="00A25EFA" w:rsidRPr="00EE5685" w14:paraId="12334769" w14:textId="77777777" w:rsidTr="00A25EFA">
        <w:trPr>
          <w:trHeight w:val="300"/>
          <w:jc w:val="center"/>
        </w:trPr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67091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Average Length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94890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277.83ab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186A4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257.03c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7229C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268.09abc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79D21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3C88B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285.63a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12FE5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279.5a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7554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274.62abc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EA27C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C6342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259.9bc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8D09D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273.62abc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7F79F" w14:textId="77777777" w:rsidR="00A25EFA" w:rsidRPr="00EE5685" w:rsidRDefault="00A25EFA" w:rsidP="00A776AF">
            <w:pPr>
              <w:jc w:val="center"/>
              <w:rPr>
                <w:rFonts w:cs="Times New Roman"/>
                <w:sz w:val="15"/>
                <w:szCs w:val="15"/>
              </w:rPr>
            </w:pPr>
            <w:r w:rsidRPr="00EE5685">
              <w:rPr>
                <w:rFonts w:cs="Times New Roman"/>
                <w:sz w:val="15"/>
                <w:szCs w:val="15"/>
              </w:rPr>
              <w:t>256.15c</w:t>
            </w:r>
          </w:p>
        </w:tc>
      </w:tr>
    </w:tbl>
    <w:p w14:paraId="544746E8" w14:textId="77777777" w:rsidR="00A25EFA" w:rsidRPr="00EE5685" w:rsidRDefault="00A25EFA" w:rsidP="00A25EFA">
      <w:pPr>
        <w:rPr>
          <w:rFonts w:cs="Times New Roman"/>
          <w:sz w:val="15"/>
          <w:szCs w:val="15"/>
        </w:rPr>
      </w:pPr>
      <w:r w:rsidRPr="00EE5685">
        <w:rPr>
          <w:rFonts w:cs="Times New Roman"/>
          <w:sz w:val="15"/>
          <w:szCs w:val="15"/>
          <w:vertAlign w:val="superscript"/>
        </w:rPr>
        <w:t>†</w:t>
      </w:r>
      <w:r w:rsidRPr="00EE5685">
        <w:rPr>
          <w:rFonts w:eastAsia="宋体" w:cs="Times New Roman"/>
          <w:sz w:val="15"/>
          <w:szCs w:val="15"/>
        </w:rPr>
        <w:t xml:space="preserve">Values within a column followed by the same letter are not significantly different at </w:t>
      </w:r>
      <w:r w:rsidRPr="00EE5685">
        <w:rPr>
          <w:rFonts w:eastAsia="宋体" w:cs="Times New Roman"/>
          <w:i/>
          <w:iCs/>
          <w:sz w:val="15"/>
          <w:szCs w:val="15"/>
        </w:rPr>
        <w:t>P</w:t>
      </w:r>
      <w:r w:rsidRPr="00EE5685">
        <w:rPr>
          <w:rFonts w:eastAsia="宋体" w:cs="Times New Roman"/>
          <w:sz w:val="15"/>
          <w:szCs w:val="15"/>
        </w:rPr>
        <w:t>≤0.05.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75242" w14:textId="77777777" w:rsidR="001A6668" w:rsidRDefault="001A6668" w:rsidP="00117666">
      <w:pPr>
        <w:spacing w:after="0"/>
      </w:pPr>
      <w:r>
        <w:separator/>
      </w:r>
    </w:p>
  </w:endnote>
  <w:endnote w:type="continuationSeparator" w:id="0">
    <w:p w14:paraId="415318D1" w14:textId="77777777" w:rsidR="001A6668" w:rsidRDefault="001A66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1efcda3b.B">
    <w:altName w:val="Cambria"/>
    <w:panose1 w:val="00000000000000000000"/>
    <w:charset w:val="00"/>
    <w:family w:val="roman"/>
    <w:notTrueType/>
    <w:pitch w:val="default"/>
  </w:font>
  <w:font w:name="AdvOT596495f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4560BC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5E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4560BC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5EF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40CEB6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5E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40CEB6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5EF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2BB4F" w14:textId="77777777" w:rsidR="001A6668" w:rsidRDefault="001A6668" w:rsidP="00117666">
      <w:pPr>
        <w:spacing w:after="0"/>
      </w:pPr>
      <w:r>
        <w:separator/>
      </w:r>
    </w:p>
  </w:footnote>
  <w:footnote w:type="continuationSeparator" w:id="0">
    <w:p w14:paraId="50E7A26C" w14:textId="77777777" w:rsidR="001A6668" w:rsidRDefault="001A66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666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5EFA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A25EFA"/>
    <w:rPr>
      <w:rFonts w:ascii="AdvOT1efcda3b.B" w:hAnsi="AdvOT1efcda3b.B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1"/>
    <w:rsid w:val="00A25EFA"/>
    <w:rPr>
      <w:rFonts w:ascii="AdvOT596495f2" w:hAnsi="AdvOT596495f2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C55FAA2-FD69-4611-8506-8379253F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解琳琳</cp:lastModifiedBy>
  <cp:revision>2</cp:revision>
  <cp:lastPrinted>2013-10-03T12:51:00Z</cp:lastPrinted>
  <dcterms:created xsi:type="dcterms:W3CDTF">2021-06-01T07:40:00Z</dcterms:created>
  <dcterms:modified xsi:type="dcterms:W3CDTF">2021-06-01T07:40:00Z</dcterms:modified>
</cp:coreProperties>
</file>