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79DD" w14:textId="18271C01" w:rsidR="00804A05" w:rsidRPr="00752B06" w:rsidRDefault="00D07380" w:rsidP="00F834BF">
      <w:pPr>
        <w:spacing w:after="120"/>
        <w:jc w:val="center"/>
        <w:rPr>
          <w:b/>
          <w:bCs/>
          <w:u w:val="single"/>
        </w:rPr>
      </w:pPr>
      <w:r>
        <w:rPr>
          <w:b/>
          <w:bCs/>
          <w:u w:val="single"/>
        </w:rPr>
        <w:t xml:space="preserve">Supplementary </w:t>
      </w:r>
      <w:r w:rsidR="00B93BC4" w:rsidRPr="00752B06">
        <w:rPr>
          <w:b/>
          <w:bCs/>
          <w:u w:val="single"/>
        </w:rPr>
        <w:t>Table S</w:t>
      </w:r>
      <w:r w:rsidR="004D352D" w:rsidRPr="00752B06">
        <w:rPr>
          <w:b/>
          <w:bCs/>
          <w:u w:val="single"/>
        </w:rPr>
        <w:t>1</w:t>
      </w:r>
      <w:r w:rsidR="00B93BC4" w:rsidRPr="00752B06">
        <w:rPr>
          <w:b/>
          <w:bCs/>
          <w:u w:val="single"/>
        </w:rPr>
        <w:t xml:space="preserve">: </w:t>
      </w:r>
      <w:r w:rsidR="00804A05" w:rsidRPr="00752B06">
        <w:rPr>
          <w:b/>
          <w:bCs/>
          <w:u w:val="single"/>
        </w:rPr>
        <w:t xml:space="preserve">Telomere Research Network Reporting </w:t>
      </w:r>
      <w:r w:rsidR="00C42FF2" w:rsidRPr="00752B06">
        <w:rPr>
          <w:b/>
          <w:bCs/>
          <w:u w:val="single"/>
        </w:rPr>
        <w:t xml:space="preserve">Guidelines </w:t>
      </w:r>
    </w:p>
    <w:tbl>
      <w:tblPr>
        <w:tblStyle w:val="TableGrid"/>
        <w:tblW w:w="0" w:type="auto"/>
        <w:tblLook w:val="04A0" w:firstRow="1" w:lastRow="0" w:firstColumn="1" w:lastColumn="0" w:noHBand="0" w:noVBand="1"/>
      </w:tblPr>
      <w:tblGrid>
        <w:gridCol w:w="2965"/>
        <w:gridCol w:w="7825"/>
      </w:tblGrid>
      <w:tr w:rsidR="00C84B2B" w14:paraId="367BB15A" w14:textId="77777777" w:rsidTr="00CB4C36">
        <w:trPr>
          <w:cantSplit/>
          <w:tblHeader/>
        </w:trPr>
        <w:tc>
          <w:tcPr>
            <w:tcW w:w="2965" w:type="dxa"/>
          </w:tcPr>
          <w:p w14:paraId="1CBE2A73" w14:textId="77777777" w:rsidR="00C84B2B" w:rsidRPr="00F834BF" w:rsidRDefault="00C84B2B" w:rsidP="00CB4C36">
            <w:pPr>
              <w:jc w:val="center"/>
              <w:rPr>
                <w:b/>
                <w:bCs/>
              </w:rPr>
            </w:pPr>
            <w:r w:rsidRPr="00F834BF">
              <w:rPr>
                <w:b/>
                <w:bCs/>
              </w:rPr>
              <w:t>ITEM</w:t>
            </w:r>
          </w:p>
        </w:tc>
        <w:tc>
          <w:tcPr>
            <w:tcW w:w="7825" w:type="dxa"/>
          </w:tcPr>
          <w:p w14:paraId="466F4A21" w14:textId="77777777" w:rsidR="00C84B2B" w:rsidRPr="00F834BF" w:rsidRDefault="00C84B2B" w:rsidP="00CB4C36">
            <w:pPr>
              <w:jc w:val="center"/>
              <w:rPr>
                <w:b/>
                <w:bCs/>
              </w:rPr>
            </w:pPr>
            <w:r w:rsidRPr="00F834BF">
              <w:rPr>
                <w:b/>
                <w:bCs/>
              </w:rPr>
              <w:t xml:space="preserve">DESCRIPTION </w:t>
            </w:r>
          </w:p>
        </w:tc>
      </w:tr>
      <w:tr w:rsidR="00C84B2B" w14:paraId="005EFD31" w14:textId="77777777" w:rsidTr="00CB4C36">
        <w:tc>
          <w:tcPr>
            <w:tcW w:w="10790" w:type="dxa"/>
            <w:gridSpan w:val="2"/>
          </w:tcPr>
          <w:p w14:paraId="424F899C" w14:textId="77777777" w:rsidR="00C84B2B" w:rsidRPr="00F834BF" w:rsidRDefault="00C84B2B" w:rsidP="00CB4C36">
            <w:pPr>
              <w:rPr>
                <w:b/>
                <w:bCs/>
              </w:rPr>
            </w:pPr>
            <w:r w:rsidRPr="00F834BF">
              <w:rPr>
                <w:b/>
                <w:bCs/>
              </w:rPr>
              <w:t xml:space="preserve">Sample Type, Storage, Extraction, and Integrity </w:t>
            </w:r>
          </w:p>
        </w:tc>
      </w:tr>
      <w:tr w:rsidR="00C84B2B" w14:paraId="6661E942" w14:textId="77777777" w:rsidTr="00CB4C36">
        <w:tc>
          <w:tcPr>
            <w:tcW w:w="2965" w:type="dxa"/>
          </w:tcPr>
          <w:p w14:paraId="5723FA45" w14:textId="77777777" w:rsidR="00C84B2B" w:rsidRPr="00F834BF" w:rsidRDefault="00C84B2B" w:rsidP="00CB4C36">
            <w:r w:rsidRPr="00F834BF">
              <w:t>Sample type</w:t>
            </w:r>
          </w:p>
        </w:tc>
        <w:tc>
          <w:tcPr>
            <w:tcW w:w="7825" w:type="dxa"/>
          </w:tcPr>
          <w:p w14:paraId="1A450F1F" w14:textId="4B73018E" w:rsidR="00C84B2B" w:rsidRPr="00F834BF" w:rsidRDefault="00C84B2B" w:rsidP="00CB4C36">
            <w:r w:rsidRPr="00F834BF">
              <w:t>DNA samples were extracted from buffy coat isolated from whole blood collected via 10mL EDTA blood tubes (n=94; 12 grandmothers, 79 mothers, &amp; 3 children) and buccal epithelial cells collected using buccal swabs (Isohelix)  (2</w:t>
            </w:r>
            <w:r w:rsidR="004E19C2" w:rsidRPr="00F834BF">
              <w:t>7</w:t>
            </w:r>
            <w:r w:rsidR="001F434C" w:rsidRPr="00F834BF">
              <w:t>0</w:t>
            </w:r>
            <w:r w:rsidR="004E19C2" w:rsidRPr="00F834BF">
              <w:t>;</w:t>
            </w:r>
            <w:r w:rsidRPr="00F834BF">
              <w:t xml:space="preserve"> 26 grandmothers, 116 mothers, &amp; 12</w:t>
            </w:r>
            <w:r w:rsidR="004E19C2" w:rsidRPr="00F834BF">
              <w:t>7</w:t>
            </w:r>
            <w:r w:rsidRPr="00F834BF">
              <w:t xml:space="preserve"> children</w:t>
            </w:r>
            <w:r w:rsidR="00185EE0" w:rsidRPr="00F834BF">
              <w:t xml:space="preserve"> &amp; </w:t>
            </w:r>
            <w:r w:rsidR="001F434C" w:rsidRPr="00F834BF">
              <w:t>1</w:t>
            </w:r>
            <w:r w:rsidR="00185EE0" w:rsidRPr="00F834BF">
              <w:t xml:space="preserve"> great-grandchild</w:t>
            </w:r>
            <w:r w:rsidRPr="00F834BF">
              <w:t xml:space="preserve">)  </w:t>
            </w:r>
          </w:p>
        </w:tc>
      </w:tr>
      <w:tr w:rsidR="00C84B2B" w14:paraId="197C4E2F" w14:textId="77777777" w:rsidTr="00CB4C36">
        <w:tc>
          <w:tcPr>
            <w:tcW w:w="2965" w:type="dxa"/>
          </w:tcPr>
          <w:p w14:paraId="553E7060" w14:textId="77777777" w:rsidR="00C84B2B" w:rsidRPr="00F834BF" w:rsidRDefault="00C84B2B" w:rsidP="00CB4C36">
            <w:r w:rsidRPr="00F834BF">
              <w:t>Sample storage conditions, including temperature, duration, and buffer</w:t>
            </w:r>
          </w:p>
        </w:tc>
        <w:tc>
          <w:tcPr>
            <w:tcW w:w="7825" w:type="dxa"/>
          </w:tcPr>
          <w:p w14:paraId="576A0630" w14:textId="77777777" w:rsidR="00C84B2B" w:rsidRPr="00F834BF" w:rsidRDefault="00C84B2B" w:rsidP="00DF184D">
            <w:pPr>
              <w:spacing w:after="60"/>
            </w:pPr>
            <w:r w:rsidRPr="00F834BF">
              <w:t>Buffy coat cells were stored at -80</w:t>
            </w:r>
            <w:r w:rsidRPr="00F834BF">
              <w:sym w:font="Symbol" w:char="F0B0"/>
            </w:r>
            <w:r w:rsidRPr="00F834BF">
              <w:t xml:space="preserve">C in a solution consisting of phosphate buffered saline (PBS) pH 7.2+EDTA (2mMol) + bovine serum albumin (BSA; 0.5%) prior to extraction. Buccal swabs were stored dry (no buffer) in snap top tubes at -80 prior to extraction. Duration between sample collection and DNA extraction ranged from 3.3 to 0.2 years with an average of 1.8 years. </w:t>
            </w:r>
          </w:p>
        </w:tc>
      </w:tr>
      <w:tr w:rsidR="00C84B2B" w14:paraId="040A3A90" w14:textId="77777777" w:rsidTr="00CB4C36">
        <w:trPr>
          <w:trHeight w:val="314"/>
        </w:trPr>
        <w:tc>
          <w:tcPr>
            <w:tcW w:w="2965" w:type="dxa"/>
            <w:vAlign w:val="bottom"/>
          </w:tcPr>
          <w:p w14:paraId="50D02662" w14:textId="77777777" w:rsidR="00C84B2B" w:rsidRPr="00F834BF" w:rsidRDefault="00C84B2B" w:rsidP="00CB4C36">
            <w:r w:rsidRPr="00F834BF">
              <w:t xml:space="preserve">DNA extraction method </w:t>
            </w:r>
          </w:p>
        </w:tc>
        <w:tc>
          <w:tcPr>
            <w:tcW w:w="7825" w:type="dxa"/>
            <w:vAlign w:val="bottom"/>
          </w:tcPr>
          <w:p w14:paraId="5C5D581D" w14:textId="77777777" w:rsidR="00C84B2B" w:rsidRPr="00F834BF" w:rsidRDefault="00C84B2B" w:rsidP="00CB4C36">
            <w:proofErr w:type="spellStart"/>
            <w:r w:rsidRPr="00F834BF">
              <w:t>QIAmp</w:t>
            </w:r>
            <w:proofErr w:type="spellEnd"/>
            <w:r w:rsidRPr="00F834BF">
              <w:t xml:space="preserve"> DNA </w:t>
            </w:r>
            <w:proofErr w:type="spellStart"/>
            <w:r w:rsidRPr="00F834BF">
              <w:t>Minikit</w:t>
            </w:r>
            <w:proofErr w:type="spellEnd"/>
            <w:r w:rsidRPr="00F834BF">
              <w:t xml:space="preserve"> (Qiagen) with no modification from factory guidelines.</w:t>
            </w:r>
          </w:p>
        </w:tc>
      </w:tr>
      <w:tr w:rsidR="00C84B2B" w14:paraId="10FEBB47" w14:textId="77777777" w:rsidTr="00CB4C36">
        <w:tc>
          <w:tcPr>
            <w:tcW w:w="2965" w:type="dxa"/>
          </w:tcPr>
          <w:p w14:paraId="17755A9E" w14:textId="77777777" w:rsidR="00C84B2B" w:rsidRPr="00F834BF" w:rsidRDefault="00C84B2B" w:rsidP="00CB4C36">
            <w:r w:rsidRPr="00F834BF">
              <w:t xml:space="preserve">DNA storage conditions, including freeze-thaw cycles </w:t>
            </w:r>
          </w:p>
        </w:tc>
        <w:tc>
          <w:tcPr>
            <w:tcW w:w="7825" w:type="dxa"/>
          </w:tcPr>
          <w:p w14:paraId="0C220AA3" w14:textId="77777777" w:rsidR="00C84B2B" w:rsidRPr="00F834BF" w:rsidRDefault="00C84B2B" w:rsidP="00DF184D">
            <w:pPr>
              <w:spacing w:after="60"/>
            </w:pPr>
            <w:r w:rsidRPr="00F834BF">
              <w:t>DNA was stored -80</w:t>
            </w:r>
            <w:r w:rsidRPr="00F834BF">
              <w:sym w:font="Symbol" w:char="F0B0"/>
            </w:r>
            <w:r w:rsidRPr="00F834BF">
              <w:t xml:space="preserve">C in </w:t>
            </w:r>
            <w:proofErr w:type="spellStart"/>
            <w:r w:rsidRPr="00F834BF">
              <w:t>QIAmp</w:t>
            </w:r>
            <w:proofErr w:type="spellEnd"/>
            <w:r w:rsidRPr="00F834BF">
              <w:t xml:space="preserve"> DNA </w:t>
            </w:r>
            <w:proofErr w:type="spellStart"/>
            <w:r w:rsidRPr="00F834BF">
              <w:t>Minikit</w:t>
            </w:r>
            <w:proofErr w:type="spellEnd"/>
            <w:r w:rsidRPr="00F834BF">
              <w:t xml:space="preserve"> ‘Buffer AE’. On average there were two freeze thaws for DNA samples between extraction and the qPCR assay. The first was to determine DNA concentration using Quant-</w:t>
            </w:r>
            <w:proofErr w:type="spellStart"/>
            <w:r w:rsidRPr="00F834BF">
              <w:t>iT</w:t>
            </w:r>
            <w:proofErr w:type="spellEnd"/>
            <w:r w:rsidRPr="00F834BF">
              <w:t xml:space="preserve"> PicoGreen reagent (Qiagen) and the second was to perform a dilution for the qPCR assay. Samples needed to be reassessed on qPCR assays (n=9) were thawed one additional time. Samples were stored for an average of 7.7 months between extraction and the PicoGreen assay and for another 10.5 months between the PicoGreen assay and qPCR assay. </w:t>
            </w:r>
          </w:p>
        </w:tc>
      </w:tr>
      <w:tr w:rsidR="00C84B2B" w14:paraId="30A14CFC" w14:textId="77777777" w:rsidTr="00CB4C36">
        <w:tc>
          <w:tcPr>
            <w:tcW w:w="2965" w:type="dxa"/>
          </w:tcPr>
          <w:p w14:paraId="17633EC7" w14:textId="77777777" w:rsidR="00C84B2B" w:rsidRPr="00F834BF" w:rsidRDefault="00C84B2B" w:rsidP="00CB4C36">
            <w:r w:rsidRPr="00F834BF">
              <w:t xml:space="preserve">Method of documenting DNA quality and integrity </w:t>
            </w:r>
          </w:p>
        </w:tc>
        <w:tc>
          <w:tcPr>
            <w:tcW w:w="7825" w:type="dxa"/>
          </w:tcPr>
          <w:p w14:paraId="64BCC6E4" w14:textId="77777777" w:rsidR="00713064" w:rsidRPr="00F834BF" w:rsidRDefault="00C84B2B" w:rsidP="00A847AA">
            <w:pPr>
              <w:spacing w:after="120"/>
            </w:pPr>
            <w:r w:rsidRPr="00F834BF">
              <w:t>DNA was quantified using Quant-</w:t>
            </w:r>
            <w:proofErr w:type="spellStart"/>
            <w:r w:rsidRPr="00F834BF">
              <w:t>iT</w:t>
            </w:r>
            <w:proofErr w:type="spellEnd"/>
            <w:r w:rsidRPr="00F834BF">
              <w:t xml:space="preserve"> PicoGreen Reagent (</w:t>
            </w:r>
            <w:proofErr w:type="spellStart"/>
            <w:r w:rsidRPr="00F834BF">
              <w:t>mean</w:t>
            </w:r>
            <w:r w:rsidRPr="00F834BF">
              <w:rPr>
                <w:vertAlign w:val="subscript"/>
              </w:rPr>
              <w:t>buccal</w:t>
            </w:r>
            <w:proofErr w:type="spellEnd"/>
            <w:r w:rsidRPr="00F834BF">
              <w:t>=7.83 ng/</w:t>
            </w:r>
            <w:proofErr w:type="spellStart"/>
            <w:r w:rsidRPr="00F834BF">
              <w:t>uL</w:t>
            </w:r>
            <w:proofErr w:type="spellEnd"/>
            <w:r w:rsidRPr="00F834BF">
              <w:t xml:space="preserve">; </w:t>
            </w:r>
            <w:proofErr w:type="spellStart"/>
            <w:r w:rsidRPr="00F834BF">
              <w:t>mean</w:t>
            </w:r>
            <w:r w:rsidRPr="00F834BF">
              <w:rPr>
                <w:vertAlign w:val="subscript"/>
              </w:rPr>
              <w:t>leukocyte</w:t>
            </w:r>
            <w:proofErr w:type="spellEnd"/>
            <w:r w:rsidRPr="00F834BF">
              <w:t>=16.26ng/</w:t>
            </w:r>
            <w:proofErr w:type="spellStart"/>
            <w:r w:rsidRPr="00F834BF">
              <w:t>uL</w:t>
            </w:r>
            <w:proofErr w:type="spellEnd"/>
            <w:r w:rsidRPr="00F834BF">
              <w:t>). DNA purity and quality was assessed using 260/230 and 260/280 ratios for a</w:t>
            </w:r>
            <w:r w:rsidR="00713064" w:rsidRPr="00F834BF">
              <w:t xml:space="preserve">ll buccal samples and most leukocyte samples (N= 73;  78%), but no exclusionary criteria was imposed prior to assays. The averages for each tissue are provided below. </w:t>
            </w:r>
          </w:p>
          <w:p w14:paraId="1FA1DFBB" w14:textId="2A830409" w:rsidR="005B1D49" w:rsidRPr="00F834BF" w:rsidRDefault="00713064" w:rsidP="00CB4C36">
            <w:r w:rsidRPr="00F834BF">
              <w:t>260/230</w:t>
            </w:r>
            <w:r w:rsidRPr="00F834BF">
              <w:rPr>
                <w:vertAlign w:val="subscript"/>
              </w:rPr>
              <w:t>Leukocyte</w:t>
            </w:r>
            <w:r w:rsidRPr="00F834BF">
              <w:t xml:space="preserve"> = 2.54</w:t>
            </w:r>
            <w:r w:rsidR="005B1D49" w:rsidRPr="00F834BF">
              <w:t xml:space="preserve">; </w:t>
            </w:r>
            <w:r w:rsidR="00632665" w:rsidRPr="00F834BF">
              <w:t xml:space="preserve">                                   </w:t>
            </w:r>
            <w:r w:rsidR="005B1D49" w:rsidRPr="00F834BF">
              <w:t>260/280</w:t>
            </w:r>
            <w:r w:rsidR="005B1D49" w:rsidRPr="00F834BF">
              <w:rPr>
                <w:vertAlign w:val="subscript"/>
              </w:rPr>
              <w:t>Leukcoyte</w:t>
            </w:r>
            <w:r w:rsidR="005B1D49" w:rsidRPr="00F834BF">
              <w:t xml:space="preserve"> = 1.82</w:t>
            </w:r>
          </w:p>
          <w:p w14:paraId="09DB8ECA" w14:textId="1A57911E" w:rsidR="00713064" w:rsidRPr="00F834BF" w:rsidRDefault="005B1D49" w:rsidP="00A847AA">
            <w:pPr>
              <w:spacing w:after="240"/>
            </w:pPr>
            <w:r w:rsidRPr="00F834BF">
              <w:t>260/230</w:t>
            </w:r>
            <w:r w:rsidRPr="00F834BF">
              <w:rPr>
                <w:vertAlign w:val="subscript"/>
              </w:rPr>
              <w:t xml:space="preserve">Buccal = </w:t>
            </w:r>
            <w:r w:rsidRPr="00F834BF">
              <w:t xml:space="preserve">2.31; </w:t>
            </w:r>
            <w:r w:rsidR="00632665" w:rsidRPr="00F834BF">
              <w:t xml:space="preserve">                                        </w:t>
            </w:r>
            <w:r w:rsidRPr="00F834BF">
              <w:t>260/280</w:t>
            </w:r>
            <w:r w:rsidRPr="00F834BF">
              <w:rPr>
                <w:vertAlign w:val="subscript"/>
              </w:rPr>
              <w:t>Buccal</w:t>
            </w:r>
            <w:r w:rsidRPr="00F834BF">
              <w:t xml:space="preserve"> = 1.84</w:t>
            </w:r>
            <w:r w:rsidR="00713064" w:rsidRPr="00F834BF">
              <w:t xml:space="preserve"> </w:t>
            </w:r>
          </w:p>
          <w:p w14:paraId="556C23AB" w14:textId="0AE6AC72" w:rsidR="00C84B2B" w:rsidRPr="00F834BF" w:rsidRDefault="00185EE0" w:rsidP="00DF184D">
            <w:pPr>
              <w:spacing w:after="60"/>
            </w:pPr>
            <w:r w:rsidRPr="00F834BF">
              <w:t xml:space="preserve">DNA integrity </w:t>
            </w:r>
            <w:r w:rsidR="00713064" w:rsidRPr="00F834BF">
              <w:t xml:space="preserve">was also </w:t>
            </w:r>
            <w:r w:rsidRPr="00F834BF">
              <w:t>assessed on</w:t>
            </w:r>
            <w:r w:rsidR="00EC1163" w:rsidRPr="00F834BF">
              <w:t xml:space="preserve"> additional subset of </w:t>
            </w:r>
            <w:r w:rsidR="00D02623" w:rsidRPr="00F834BF">
              <w:t xml:space="preserve">buccal (n=21; </w:t>
            </w:r>
            <w:r w:rsidR="00713064" w:rsidRPr="00F834BF">
              <w:t>7.8%) and leukocyte (n=7; 7.4%</w:t>
            </w:r>
            <w:r w:rsidRPr="00F834BF">
              <w:t>) prior to article submission</w:t>
            </w:r>
            <w:r w:rsidR="00713064" w:rsidRPr="00F834BF">
              <w:t xml:space="preserve"> using an Agilent 2200 Bioanalyzer. An average of 3.97 years had passed between DNA extraction and DNA integrity analyses. The average DNA Integrity Number (DIN) for buccal samples was 5.04 indicating moderate degradation. The average DIN for leukocyte samples was 9.17 indicating little to no degradation. </w:t>
            </w:r>
          </w:p>
        </w:tc>
      </w:tr>
      <w:tr w:rsidR="00C84B2B" w14:paraId="6BD28C3D" w14:textId="77777777" w:rsidTr="00CB4C36">
        <w:tc>
          <w:tcPr>
            <w:tcW w:w="2965" w:type="dxa"/>
          </w:tcPr>
          <w:p w14:paraId="37132EAC" w14:textId="77777777" w:rsidR="00C84B2B" w:rsidRPr="00F834BF" w:rsidRDefault="00C84B2B" w:rsidP="00DF184D">
            <w:pPr>
              <w:spacing w:after="60"/>
            </w:pPr>
            <w:r w:rsidRPr="00F834BF">
              <w:t xml:space="preserve">Percentage of samples specifically tested for DNA quality and integrity </w:t>
            </w:r>
          </w:p>
        </w:tc>
        <w:tc>
          <w:tcPr>
            <w:tcW w:w="7825" w:type="dxa"/>
          </w:tcPr>
          <w:p w14:paraId="75F24F21" w14:textId="139E035B" w:rsidR="00C84B2B" w:rsidRPr="00F834BF" w:rsidRDefault="005B1D49" w:rsidP="00CB4C36">
            <w:r w:rsidRPr="00F834BF">
              <w:t>260/280 and 260/230 ratios were assessed on 9</w:t>
            </w:r>
            <w:r w:rsidR="00480F23" w:rsidRPr="00F834BF">
              <w:t>4.2%</w:t>
            </w:r>
            <w:r w:rsidRPr="00F834BF">
              <w:t xml:space="preserve"> of samples. Only 7.7% of samples were assessed using the Agilent 2200 Bioanalyzer. </w:t>
            </w:r>
          </w:p>
        </w:tc>
      </w:tr>
      <w:tr w:rsidR="00C84B2B" w14:paraId="452A6F92" w14:textId="77777777" w:rsidTr="00CB4C36">
        <w:tc>
          <w:tcPr>
            <w:tcW w:w="10790" w:type="dxa"/>
            <w:gridSpan w:val="2"/>
          </w:tcPr>
          <w:p w14:paraId="075AE5B1" w14:textId="77777777" w:rsidR="00C84B2B" w:rsidRPr="00F834BF" w:rsidRDefault="00C84B2B" w:rsidP="00CB4C36">
            <w:pPr>
              <w:rPr>
                <w:b/>
                <w:bCs/>
              </w:rPr>
            </w:pPr>
            <w:r w:rsidRPr="00F834BF">
              <w:rPr>
                <w:b/>
                <w:bCs/>
              </w:rPr>
              <w:t xml:space="preserve">qPCR Assay </w:t>
            </w:r>
          </w:p>
        </w:tc>
      </w:tr>
      <w:tr w:rsidR="00C84B2B" w14:paraId="358163C8" w14:textId="77777777" w:rsidTr="00CB4C36">
        <w:tc>
          <w:tcPr>
            <w:tcW w:w="2965" w:type="dxa"/>
          </w:tcPr>
          <w:p w14:paraId="08071DB1" w14:textId="77777777" w:rsidR="00C84B2B" w:rsidRPr="00F834BF" w:rsidRDefault="00C84B2B" w:rsidP="00CB4C36">
            <w:r w:rsidRPr="00F834BF">
              <w:t xml:space="preserve">Method (qPCR, </w:t>
            </w:r>
            <w:proofErr w:type="spellStart"/>
            <w:r w:rsidRPr="00F834BF">
              <w:t>MMqPCR</w:t>
            </w:r>
            <w:proofErr w:type="spellEnd"/>
            <w:r w:rsidRPr="00F834BF">
              <w:t xml:space="preserve">, </w:t>
            </w:r>
            <w:proofErr w:type="spellStart"/>
            <w:r w:rsidRPr="00F834BF">
              <w:t>aTL</w:t>
            </w:r>
            <w:proofErr w:type="spellEnd"/>
            <w:r w:rsidRPr="00F834BF">
              <w:t>, etc.)</w:t>
            </w:r>
          </w:p>
        </w:tc>
        <w:tc>
          <w:tcPr>
            <w:tcW w:w="7825" w:type="dxa"/>
          </w:tcPr>
          <w:p w14:paraId="7C85D676" w14:textId="0DDF8231" w:rsidR="00C84B2B" w:rsidRPr="00F834BF" w:rsidRDefault="00C84B2B" w:rsidP="00F834BF">
            <w:pPr>
              <w:spacing w:after="120"/>
              <w:jc w:val="both"/>
            </w:pPr>
            <w:r w:rsidRPr="00F834BF">
              <w:t xml:space="preserve">qPCR, wherein each telomere assay comprised two qPCR runs, one run quantifying telomere content (T) and a second run quantifying genome copy number (S) using the single copy gene </w:t>
            </w:r>
            <w:r w:rsidRPr="00F834BF">
              <w:rPr>
                <w:i/>
                <w:iCs/>
              </w:rPr>
              <w:t>36B4.</w:t>
            </w:r>
            <w:r w:rsidRPr="00F834BF">
              <w:t xml:space="preserve"> The two runs (T &amp; S) were always performed on the same day using the same DNA aliquot which was stored at room temperature between runs (~2.5 hours). Each run hosted triplicate reactions of 22 samples, 5 standards, and 6 positive controls on 100 well disks.</w:t>
            </w:r>
            <w:r w:rsidR="00F834BF">
              <w:t xml:space="preserve"> qPCR assays were conducted across a period of 2.27 months. </w:t>
            </w:r>
          </w:p>
        </w:tc>
      </w:tr>
      <w:tr w:rsidR="00C84B2B" w14:paraId="120FFDB4" w14:textId="77777777" w:rsidTr="00CB4C36">
        <w:trPr>
          <w:trHeight w:val="197"/>
        </w:trPr>
        <w:tc>
          <w:tcPr>
            <w:tcW w:w="2965" w:type="dxa"/>
            <w:vAlign w:val="bottom"/>
          </w:tcPr>
          <w:p w14:paraId="3FDDAD53" w14:textId="77777777" w:rsidR="00C84B2B" w:rsidRPr="00F834BF" w:rsidRDefault="00C84B2B" w:rsidP="00CB4C36">
            <w:r w:rsidRPr="00F834BF">
              <w:lastRenderedPageBreak/>
              <w:t xml:space="preserve">PCR machine type </w:t>
            </w:r>
          </w:p>
        </w:tc>
        <w:tc>
          <w:tcPr>
            <w:tcW w:w="7825" w:type="dxa"/>
            <w:vAlign w:val="bottom"/>
          </w:tcPr>
          <w:p w14:paraId="364F0F70" w14:textId="77777777" w:rsidR="00C84B2B" w:rsidRPr="00F834BF" w:rsidRDefault="00C84B2B" w:rsidP="00DF184D">
            <w:pPr>
              <w:spacing w:after="60"/>
            </w:pPr>
            <w:r w:rsidRPr="00F834BF">
              <w:t xml:space="preserve">Qiagen Rotor-Gene Q using 100 well disks </w:t>
            </w:r>
          </w:p>
        </w:tc>
      </w:tr>
      <w:tr w:rsidR="00C84B2B" w14:paraId="3AC87EC2" w14:textId="77777777" w:rsidTr="00CB4C36">
        <w:tc>
          <w:tcPr>
            <w:tcW w:w="2965" w:type="dxa"/>
          </w:tcPr>
          <w:p w14:paraId="0A8496D8" w14:textId="77777777" w:rsidR="00C84B2B" w:rsidRPr="00F834BF" w:rsidRDefault="00C84B2B" w:rsidP="00CB4C36">
            <w:r w:rsidRPr="00F834BF">
              <w:t xml:space="preserve">Source of master mix and reagents, and final reaction volume </w:t>
            </w:r>
          </w:p>
        </w:tc>
        <w:tc>
          <w:tcPr>
            <w:tcW w:w="7825" w:type="dxa"/>
          </w:tcPr>
          <w:p w14:paraId="02934B11" w14:textId="77777777" w:rsidR="00DF184D" w:rsidRPr="00F834BF" w:rsidRDefault="00C84B2B" w:rsidP="00DF184D">
            <w:pPr>
              <w:spacing w:after="120"/>
            </w:pPr>
            <w:r w:rsidRPr="00F834BF">
              <w:t xml:space="preserve">The final reaction mix for the telomeric DNA contains 1x </w:t>
            </w:r>
            <w:proofErr w:type="spellStart"/>
            <w:r w:rsidRPr="00F834BF">
              <w:t>QuantiTect</w:t>
            </w:r>
            <w:proofErr w:type="spellEnd"/>
            <w:r w:rsidRPr="00F834BF">
              <w:t xml:space="preserve"> SYBR Green Master Mix (Qiagen), 0.2U Uracil Glycosylase (Thermo Fisher Scientific), 0.1 u M forward primer, 0.1 u M reverse primer, and 3 ng DNA in a 20 u L reaction. </w:t>
            </w:r>
          </w:p>
          <w:p w14:paraId="1B9B95A4" w14:textId="7FC9FA46" w:rsidR="00C84B2B" w:rsidRPr="00F834BF" w:rsidRDefault="00C84B2B" w:rsidP="00DF184D">
            <w:pPr>
              <w:spacing w:after="60"/>
            </w:pPr>
            <w:r w:rsidRPr="00F834BF">
              <w:t xml:space="preserve">The reaction mix for 36B4 contains 1x </w:t>
            </w:r>
            <w:proofErr w:type="spellStart"/>
            <w:r w:rsidRPr="00F834BF">
              <w:t>QuantiTect</w:t>
            </w:r>
            <w:proofErr w:type="spellEnd"/>
            <w:r w:rsidRPr="00F834BF">
              <w:t xml:space="preserve"> SYBR Green Master Mix, 0.2U Uracil Glycosylase, 0.3 u M forward primer, 0.5 u M reverse primer, and 3 ng DNA in a 20 u L reaction.</w:t>
            </w:r>
          </w:p>
        </w:tc>
      </w:tr>
      <w:tr w:rsidR="00C84B2B" w14:paraId="70EDCCEE" w14:textId="77777777" w:rsidTr="002B2B7B">
        <w:trPr>
          <w:cantSplit/>
        </w:trPr>
        <w:tc>
          <w:tcPr>
            <w:tcW w:w="2965" w:type="dxa"/>
          </w:tcPr>
          <w:p w14:paraId="38B3AB93" w14:textId="77777777" w:rsidR="00C84B2B" w:rsidRPr="00F834BF" w:rsidRDefault="00C84B2B" w:rsidP="00CB4C36">
            <w:r w:rsidRPr="00F834BF">
              <w:t xml:space="preserve">Telomere primer sequences and concentration </w:t>
            </w:r>
          </w:p>
        </w:tc>
        <w:tc>
          <w:tcPr>
            <w:tcW w:w="7825" w:type="dxa"/>
          </w:tcPr>
          <w:p w14:paraId="2E0BA262" w14:textId="1FB15F1F" w:rsidR="005901AD" w:rsidRPr="00F834BF" w:rsidRDefault="005901AD" w:rsidP="00971412">
            <w:pPr>
              <w:spacing w:after="240"/>
            </w:pPr>
            <w:r w:rsidRPr="00F834BF">
              <w:t>Primers are purchased from IDT (</w:t>
            </w:r>
            <w:hyperlink r:id="rId6" w:history="1">
              <w:r w:rsidRPr="00F834BF">
                <w:rPr>
                  <w:rStyle w:val="Hyperlink"/>
                </w:rPr>
                <w:t>www.idtdna.com</w:t>
              </w:r>
            </w:hyperlink>
            <w:r w:rsidRPr="00F834BF">
              <w:t>) in lab-ready format (HPLC purified, 100uM in IDTE Buffer pH 8.0).</w:t>
            </w:r>
          </w:p>
          <w:p w14:paraId="5FC9EABC" w14:textId="7C684AC1" w:rsidR="00C84B2B" w:rsidRPr="00F834BF" w:rsidRDefault="00C84B2B" w:rsidP="00971412">
            <w:pPr>
              <w:spacing w:after="120"/>
            </w:pPr>
            <w:r w:rsidRPr="00F834BF">
              <w:t xml:space="preserve">Forward Primer: 5'CGGTTTGTTTGGGTTTGGGTTTGGGTTTGGGTTTGGGTT3′ </w:t>
            </w:r>
          </w:p>
          <w:p w14:paraId="603F214F" w14:textId="2E6F3C47" w:rsidR="005901AD" w:rsidRPr="00F834BF" w:rsidRDefault="00C84B2B" w:rsidP="00971412">
            <w:pPr>
              <w:spacing w:after="60"/>
            </w:pPr>
            <w:r w:rsidRPr="00F834BF">
              <w:t>Reverse Primer: 5'GGCTTGCCTTACCCTTACCCTTACCCTTACCCTTACCCT3′</w:t>
            </w:r>
          </w:p>
        </w:tc>
      </w:tr>
      <w:tr w:rsidR="00C84B2B" w14:paraId="639531A7" w14:textId="77777777" w:rsidTr="00CB4C36">
        <w:tc>
          <w:tcPr>
            <w:tcW w:w="2965" w:type="dxa"/>
          </w:tcPr>
          <w:p w14:paraId="6DDBC29D" w14:textId="77777777" w:rsidR="00C84B2B" w:rsidRPr="00F834BF" w:rsidRDefault="00C84B2B" w:rsidP="00CB4C36">
            <w:r w:rsidRPr="00F834BF">
              <w:t xml:space="preserve">Single copy gene name, primer sequences, and concentration </w:t>
            </w:r>
          </w:p>
        </w:tc>
        <w:tc>
          <w:tcPr>
            <w:tcW w:w="7825" w:type="dxa"/>
          </w:tcPr>
          <w:p w14:paraId="332920D5" w14:textId="729AE0E8" w:rsidR="005901AD" w:rsidRPr="00F834BF" w:rsidRDefault="002B2B7B" w:rsidP="00971412">
            <w:pPr>
              <w:spacing w:after="240"/>
            </w:pPr>
            <w:r w:rsidRPr="00F834BF">
              <w:t xml:space="preserve">Single copy gene was </w:t>
            </w:r>
            <w:r w:rsidRPr="00F834BF">
              <w:rPr>
                <w:i/>
                <w:iCs/>
              </w:rPr>
              <w:t xml:space="preserve">36B4 </w:t>
            </w:r>
            <w:r w:rsidRPr="00F834BF">
              <w:t xml:space="preserve">gene encoding a ribosomal phosphoprotein. </w:t>
            </w:r>
            <w:r w:rsidR="005901AD" w:rsidRPr="00F834BF">
              <w:t>Primers are purchased from IDT (</w:t>
            </w:r>
            <w:hyperlink r:id="rId7" w:history="1">
              <w:r w:rsidR="005901AD" w:rsidRPr="00F834BF">
                <w:rPr>
                  <w:rStyle w:val="Hyperlink"/>
                </w:rPr>
                <w:t>www.idtdna.com</w:t>
              </w:r>
            </w:hyperlink>
            <w:r w:rsidR="005901AD" w:rsidRPr="00F834BF">
              <w:t>) in lab-ready format (HPLC purified, 100uM in IDTE Buffer pH 8.0).</w:t>
            </w:r>
          </w:p>
          <w:p w14:paraId="210D9434" w14:textId="42F12560" w:rsidR="00C84B2B" w:rsidRPr="00F834BF" w:rsidRDefault="00C84B2B" w:rsidP="002B2B7B">
            <w:pPr>
              <w:spacing w:after="120"/>
            </w:pPr>
            <w:r w:rsidRPr="00F834BF">
              <w:rPr>
                <w:i/>
                <w:iCs/>
              </w:rPr>
              <w:t xml:space="preserve">36B4 </w:t>
            </w:r>
            <w:r w:rsidRPr="00F834BF">
              <w:t>Forward Primer 5'CAGCAAGTGGGAAGGTGTAATCC3′</w:t>
            </w:r>
          </w:p>
          <w:p w14:paraId="20FB4BBC" w14:textId="77777777" w:rsidR="00C84B2B" w:rsidRPr="00F834BF" w:rsidRDefault="00C84B2B" w:rsidP="00971412">
            <w:pPr>
              <w:spacing w:after="60"/>
            </w:pPr>
            <w:r w:rsidRPr="00F834BF">
              <w:rPr>
                <w:i/>
                <w:iCs/>
              </w:rPr>
              <w:t xml:space="preserve">36B4 </w:t>
            </w:r>
            <w:r w:rsidRPr="00F834BF">
              <w:t>Reverse Primer 5'CCCATTCTATCATCAACGGGTACAA3′</w:t>
            </w:r>
          </w:p>
        </w:tc>
      </w:tr>
      <w:tr w:rsidR="00C84B2B" w14:paraId="748A007E" w14:textId="77777777" w:rsidTr="00CB4C36">
        <w:trPr>
          <w:cantSplit/>
        </w:trPr>
        <w:tc>
          <w:tcPr>
            <w:tcW w:w="2965" w:type="dxa"/>
          </w:tcPr>
          <w:p w14:paraId="6D9EC302" w14:textId="77777777" w:rsidR="00C84B2B" w:rsidRPr="00F834BF" w:rsidRDefault="00C84B2B" w:rsidP="00CB4C36">
            <w:r w:rsidRPr="00F834BF">
              <w:t xml:space="preserve">Full PCR program description including temperature, times, and cycle numbers </w:t>
            </w:r>
          </w:p>
        </w:tc>
        <w:tc>
          <w:tcPr>
            <w:tcW w:w="7825" w:type="dxa"/>
          </w:tcPr>
          <w:p w14:paraId="7EAC20C7" w14:textId="77777777" w:rsidR="00C84B2B" w:rsidRPr="00F834BF" w:rsidRDefault="00C84B2B" w:rsidP="00971412">
            <w:pPr>
              <w:spacing w:after="60"/>
            </w:pPr>
            <w:r w:rsidRPr="00F834BF">
              <w:t xml:space="preserve">50 °C – 2min </w:t>
            </w:r>
          </w:p>
          <w:p w14:paraId="2C7278A4" w14:textId="77777777" w:rsidR="00C84B2B" w:rsidRPr="00F834BF" w:rsidRDefault="00C84B2B" w:rsidP="00971412">
            <w:pPr>
              <w:spacing w:after="60"/>
            </w:pPr>
            <w:r w:rsidRPr="00F834BF">
              <w:t xml:space="preserve">95 °C – 15min </w:t>
            </w:r>
          </w:p>
          <w:p w14:paraId="3E8AF947" w14:textId="77777777" w:rsidR="00C84B2B" w:rsidRPr="00F834BF" w:rsidRDefault="00C84B2B" w:rsidP="00971412">
            <w:pPr>
              <w:spacing w:after="60"/>
            </w:pPr>
            <w:r w:rsidRPr="00F834BF">
              <w:t>95 °C – 15s followed by 60 °C for 1 min (data acquisition); 45 cycles.</w:t>
            </w:r>
          </w:p>
        </w:tc>
      </w:tr>
      <w:tr w:rsidR="00C84B2B" w14:paraId="581C5E38" w14:textId="77777777" w:rsidTr="00CB4C36">
        <w:tc>
          <w:tcPr>
            <w:tcW w:w="2965" w:type="dxa"/>
          </w:tcPr>
          <w:p w14:paraId="6D41CA98" w14:textId="77777777" w:rsidR="00C84B2B" w:rsidRPr="00F834BF" w:rsidRDefault="00C84B2B" w:rsidP="002B2B7B">
            <w:pPr>
              <w:spacing w:after="60"/>
            </w:pPr>
            <w:r w:rsidRPr="00F834BF">
              <w:t xml:space="preserve">PCR efficiency of single copy gene and telomere primers </w:t>
            </w:r>
          </w:p>
        </w:tc>
        <w:tc>
          <w:tcPr>
            <w:tcW w:w="7825" w:type="dxa"/>
          </w:tcPr>
          <w:p w14:paraId="3EAC7ABA" w14:textId="6E7430DF" w:rsidR="00C84B2B" w:rsidRPr="00F834BF" w:rsidRDefault="00C84B2B" w:rsidP="002B2B7B">
            <w:pPr>
              <w:spacing w:after="60"/>
              <w:jc w:val="center"/>
              <w:rPr>
                <w:u w:val="single"/>
              </w:rPr>
            </w:pPr>
            <w:r w:rsidRPr="00F834BF">
              <w:rPr>
                <w:u w:val="single"/>
              </w:rPr>
              <w:t>LinReg</w:t>
            </w:r>
            <w:r w:rsidR="00135F5B" w:rsidRPr="00F834BF">
              <w:rPr>
                <w:u w:val="single"/>
              </w:rPr>
              <w:t xml:space="preserve">PCR </w:t>
            </w:r>
            <w:r w:rsidR="005B1D49" w:rsidRPr="00F834BF">
              <w:rPr>
                <w:u w:val="single"/>
              </w:rPr>
              <w:t xml:space="preserve">Amplicon-Level </w:t>
            </w:r>
            <w:r w:rsidR="002B2B7B" w:rsidRPr="00F834BF">
              <w:rPr>
                <w:u w:val="single"/>
              </w:rPr>
              <w:t xml:space="preserve">Efficiency </w:t>
            </w:r>
            <w:r w:rsidRPr="00F834BF">
              <w:rPr>
                <w:u w:val="single"/>
              </w:rPr>
              <w:t>Estimates</w:t>
            </w:r>
          </w:p>
          <w:p w14:paraId="1DBE19DD" w14:textId="7C6D595C" w:rsidR="00C84B2B" w:rsidRPr="00F834BF" w:rsidRDefault="00C84B2B" w:rsidP="002B2B7B">
            <w:pPr>
              <w:spacing w:after="60"/>
            </w:pPr>
            <w:r w:rsidRPr="00F834BF">
              <w:t>Telomere: 1.8</w:t>
            </w:r>
            <w:r w:rsidR="004C69BD" w:rsidRPr="00F834BF">
              <w:t>6</w:t>
            </w:r>
            <w:r w:rsidRPr="00F834BF">
              <w:t xml:space="preserve"> </w:t>
            </w:r>
          </w:p>
          <w:p w14:paraId="5926BBAA" w14:textId="0A0A29DE" w:rsidR="00C84B2B" w:rsidRPr="00F834BF" w:rsidRDefault="00C84B2B" w:rsidP="002B2B7B">
            <w:pPr>
              <w:spacing w:after="240"/>
            </w:pPr>
            <w:r w:rsidRPr="00F834BF">
              <w:t>Single Copy Gene: 1.9</w:t>
            </w:r>
            <w:r w:rsidR="004C69BD" w:rsidRPr="00F834BF">
              <w:t>2</w:t>
            </w:r>
            <w:r w:rsidRPr="00F834BF">
              <w:t xml:space="preserve"> </w:t>
            </w:r>
          </w:p>
          <w:p w14:paraId="4150A658" w14:textId="327F0319" w:rsidR="00C84B2B" w:rsidRPr="00F834BF" w:rsidRDefault="00C84B2B" w:rsidP="002B2B7B">
            <w:pPr>
              <w:spacing w:after="60"/>
              <w:jc w:val="center"/>
              <w:rPr>
                <w:u w:val="single"/>
              </w:rPr>
            </w:pPr>
            <w:r w:rsidRPr="00F834BF">
              <w:rPr>
                <w:u w:val="single"/>
              </w:rPr>
              <w:t>Rotor</w:t>
            </w:r>
            <w:r w:rsidR="00B31D4D" w:rsidRPr="00F834BF">
              <w:rPr>
                <w:u w:val="single"/>
              </w:rPr>
              <w:t>-</w:t>
            </w:r>
            <w:r w:rsidRPr="00F834BF">
              <w:rPr>
                <w:u w:val="single"/>
              </w:rPr>
              <w:t xml:space="preserve">Gene </w:t>
            </w:r>
            <w:r w:rsidR="00135F5B" w:rsidRPr="00F834BF">
              <w:rPr>
                <w:u w:val="single"/>
              </w:rPr>
              <w:t xml:space="preserve">Q </w:t>
            </w:r>
            <w:r w:rsidR="005B1D49" w:rsidRPr="00F834BF">
              <w:rPr>
                <w:u w:val="single"/>
              </w:rPr>
              <w:t xml:space="preserve">Batch-Level </w:t>
            </w:r>
            <w:r w:rsidR="002B2B7B" w:rsidRPr="00F834BF">
              <w:rPr>
                <w:u w:val="single"/>
              </w:rPr>
              <w:t xml:space="preserve">Efficiency </w:t>
            </w:r>
            <w:r w:rsidRPr="00F834BF">
              <w:rPr>
                <w:u w:val="single"/>
              </w:rPr>
              <w:t>Estimates</w:t>
            </w:r>
          </w:p>
          <w:p w14:paraId="4285ED37" w14:textId="6D907D1C" w:rsidR="00C84B2B" w:rsidRPr="00F834BF" w:rsidRDefault="00C84B2B" w:rsidP="002B2B7B">
            <w:pPr>
              <w:spacing w:after="60"/>
            </w:pPr>
            <w:r w:rsidRPr="00F834BF">
              <w:t>Telomere: 1.</w:t>
            </w:r>
            <w:r w:rsidR="004C69BD" w:rsidRPr="00F834BF">
              <w:t>89</w:t>
            </w:r>
            <w:r w:rsidRPr="00F834BF">
              <w:t xml:space="preserve"> </w:t>
            </w:r>
          </w:p>
          <w:p w14:paraId="10062DEC" w14:textId="5BFEBAFF" w:rsidR="00C84B2B" w:rsidRPr="00F834BF" w:rsidRDefault="00C84B2B" w:rsidP="002B2B7B">
            <w:pPr>
              <w:spacing w:after="60"/>
            </w:pPr>
            <w:r w:rsidRPr="00F834BF">
              <w:t>Single Copy Gene: 2.1</w:t>
            </w:r>
            <w:r w:rsidR="004C69BD" w:rsidRPr="00F834BF">
              <w:t>2</w:t>
            </w:r>
            <w:r w:rsidRPr="00F834BF">
              <w:t xml:space="preserve"> </w:t>
            </w:r>
          </w:p>
        </w:tc>
      </w:tr>
      <w:tr w:rsidR="00C84B2B" w14:paraId="44855E36" w14:textId="77777777" w:rsidTr="00F834BF">
        <w:trPr>
          <w:cantSplit/>
        </w:trPr>
        <w:tc>
          <w:tcPr>
            <w:tcW w:w="2965" w:type="dxa"/>
          </w:tcPr>
          <w:p w14:paraId="53577FFB" w14:textId="38BE4635" w:rsidR="00C84B2B" w:rsidRPr="00F834BF" w:rsidRDefault="00C84B2B" w:rsidP="00CB4C36">
            <w:r w:rsidRPr="00F834BF">
              <w:t xml:space="preserve">Source of control samples </w:t>
            </w:r>
          </w:p>
        </w:tc>
        <w:tc>
          <w:tcPr>
            <w:tcW w:w="7825" w:type="dxa"/>
          </w:tcPr>
          <w:p w14:paraId="5ED5A0C4" w14:textId="4DE9DE1D" w:rsidR="002B2B7B" w:rsidRPr="001A5E32" w:rsidRDefault="00C84B2B" w:rsidP="001A5E32">
            <w:pPr>
              <w:spacing w:after="240"/>
            </w:pPr>
            <w:r w:rsidRPr="00F834BF">
              <w:t xml:space="preserve">6 positive controls were selected from within the sample such that each plate included control DNA extracted from blood of grandmothers, buccal of grandmothers, blood of mothers, buccal of mothers, and buccal of children. </w:t>
            </w:r>
          </w:p>
        </w:tc>
      </w:tr>
      <w:tr w:rsidR="001A5E32" w14:paraId="534A7CB1" w14:textId="77777777" w:rsidTr="00F834BF">
        <w:trPr>
          <w:cantSplit/>
        </w:trPr>
        <w:tc>
          <w:tcPr>
            <w:tcW w:w="2965" w:type="dxa"/>
          </w:tcPr>
          <w:p w14:paraId="5A0C462C" w14:textId="398F356E" w:rsidR="001A5E32" w:rsidRPr="00F834BF" w:rsidRDefault="001A5E32" w:rsidP="00CB4C36">
            <w:r>
              <w:lastRenderedPageBreak/>
              <w:t xml:space="preserve">Source and concentration of standard curve </w:t>
            </w:r>
          </w:p>
        </w:tc>
        <w:tc>
          <w:tcPr>
            <w:tcW w:w="7825" w:type="dxa"/>
          </w:tcPr>
          <w:p w14:paraId="4B1BFC2B" w14:textId="1FFAEF28" w:rsidR="001A5E32" w:rsidRPr="00F834BF" w:rsidRDefault="001A5E32" w:rsidP="001A5E32">
            <w:pPr>
              <w:spacing w:after="240"/>
            </w:pPr>
            <w:r w:rsidRPr="00F834BF">
              <w:t>Standard curves consisted of a series of five ten-fold dilutions of double stranded oligomers mimicking telomeric or single copy gene sequences. Oligomers are purchased from IDT (</w:t>
            </w:r>
            <w:hyperlink r:id="rId8" w:history="1">
              <w:r w:rsidRPr="00F834BF">
                <w:rPr>
                  <w:rStyle w:val="Hyperlink"/>
                </w:rPr>
                <w:t>www.idtdna.com</w:t>
              </w:r>
            </w:hyperlink>
            <w:r w:rsidRPr="00F834BF">
              <w:t xml:space="preserve">) as lyophilized pellet with PAGE purification. </w:t>
            </w:r>
          </w:p>
          <w:p w14:paraId="0BA5D85D" w14:textId="77777777" w:rsidR="001A5E32" w:rsidRPr="00F834BF" w:rsidRDefault="001A5E32" w:rsidP="001A5E32">
            <w:pPr>
              <w:spacing w:after="120"/>
            </w:pPr>
            <w:r w:rsidRPr="00F834BF">
              <w:t>Double stranded oligomers for the telomere standard curve were 84bp long and comprised 16 repeats of the canonical telomere sequence in in humans (TTAGGG). A series of five ten-fold dilutions were performed such that each standard corresponded to 5.84x10</w:t>
            </w:r>
            <w:r w:rsidRPr="00F834BF">
              <w:rPr>
                <w:vertAlign w:val="superscript"/>
              </w:rPr>
              <w:t>8</w:t>
            </w:r>
            <w:r w:rsidRPr="00F834BF">
              <w:t xml:space="preserve"> – 5.84x10</w:t>
            </w:r>
            <w:r w:rsidRPr="00F834BF">
              <w:rPr>
                <w:vertAlign w:val="superscript"/>
              </w:rPr>
              <w:t>4</w:t>
            </w:r>
            <w:r w:rsidRPr="00F834BF">
              <w:t xml:space="preserve"> kb telomeric DNA per reaction.  </w:t>
            </w:r>
          </w:p>
          <w:p w14:paraId="746A19FC" w14:textId="77777777" w:rsidR="001A5E32" w:rsidRPr="00F834BF" w:rsidRDefault="001A5E32" w:rsidP="001A5E32">
            <w:pPr>
              <w:spacing w:after="120"/>
            </w:pPr>
            <w:r w:rsidRPr="00F834BF">
              <w:t>Telomere Standard (Sense): 5’-CCC TAA CCC TAA CCC TAA CCC TAA CCC TAA CCC TAA CCC TAA CCC TAA CCC TAA CCC TAA CCC TAA CCC TAA CCC TAA CCC TAA -3’</w:t>
            </w:r>
          </w:p>
          <w:p w14:paraId="2573CD36" w14:textId="77777777" w:rsidR="001A5E32" w:rsidRPr="00F834BF" w:rsidRDefault="001A5E32" w:rsidP="001A5E32">
            <w:pPr>
              <w:spacing w:after="240"/>
            </w:pPr>
            <w:r w:rsidRPr="00F834BF">
              <w:t xml:space="preserve">Telomere Standard (Antisense): </w:t>
            </w:r>
            <w:r w:rsidRPr="00F834BF">
              <w:rPr>
                <w:rStyle w:val="normaltextrun"/>
                <w:color w:val="000000"/>
                <w:shd w:val="clear" w:color="auto" w:fill="FFFFFF"/>
              </w:rPr>
              <w:t>5’- TTA GGG TTA GGG TTA GGG TTA GGG TTA GGG TTA GGG TTA GGG TTA GGG TTA GGG TTA GGG TTA GGG TTA GGG TTA GGG TTA GGG-3’</w:t>
            </w:r>
            <w:r w:rsidRPr="00F834BF">
              <w:rPr>
                <w:rStyle w:val="eop"/>
                <w:color w:val="000000"/>
                <w:shd w:val="clear" w:color="auto" w:fill="FFFFFF"/>
              </w:rPr>
              <w:t> </w:t>
            </w:r>
          </w:p>
          <w:p w14:paraId="66946369" w14:textId="77777777" w:rsidR="001A5E32" w:rsidRPr="00F834BF" w:rsidRDefault="001A5E32" w:rsidP="001A5E32">
            <w:pPr>
              <w:spacing w:after="120"/>
            </w:pPr>
            <w:r w:rsidRPr="00F834BF">
              <w:t xml:space="preserve">Double stranded oligomers for the single copy gene standard curve comprised a 75bp tract of the </w:t>
            </w:r>
            <w:r w:rsidRPr="00F834BF">
              <w:rPr>
                <w:i/>
                <w:iCs/>
              </w:rPr>
              <w:t xml:space="preserve">36B4 </w:t>
            </w:r>
            <w:r w:rsidRPr="00F834BF">
              <w:t>gene. A series of five ten-fold dilutions were performed such that each standard corresponded to 1.33x10</w:t>
            </w:r>
            <w:r w:rsidRPr="00F834BF">
              <w:rPr>
                <w:vertAlign w:val="superscript"/>
              </w:rPr>
              <w:t xml:space="preserve">6 </w:t>
            </w:r>
            <w:r w:rsidRPr="00F834BF">
              <w:t>– 1.33x10</w:t>
            </w:r>
            <w:r w:rsidRPr="00F834BF">
              <w:rPr>
                <w:vertAlign w:val="superscript"/>
              </w:rPr>
              <w:t xml:space="preserve">2 </w:t>
            </w:r>
            <w:r w:rsidRPr="00F834BF">
              <w:t xml:space="preserve">genome copies per reaction. </w:t>
            </w:r>
          </w:p>
          <w:p w14:paraId="65B6A855" w14:textId="77777777" w:rsidR="001A5E32" w:rsidRPr="00F834BF" w:rsidRDefault="001A5E32" w:rsidP="001A5E32">
            <w:pPr>
              <w:spacing w:after="120"/>
              <w:rPr>
                <w:color w:val="000000" w:themeColor="text1"/>
              </w:rPr>
            </w:pPr>
            <w:r w:rsidRPr="00F834BF">
              <w:t xml:space="preserve">Single Copy Gene Standard (Sense): </w:t>
            </w:r>
            <w:r w:rsidRPr="00F834BF">
              <w:rPr>
                <w:color w:val="000000" w:themeColor="text1"/>
              </w:rPr>
              <w:t xml:space="preserve">5’ -CAG CAA GTG GGA AGG TGT AAT CCG TCT CCA CAG ACA AGG CCA GGA CTC GTT TGT ACC CGT TGA </w:t>
            </w:r>
            <w:proofErr w:type="spellStart"/>
            <w:r w:rsidRPr="00F834BF">
              <w:rPr>
                <w:color w:val="000000" w:themeColor="text1"/>
              </w:rPr>
              <w:t>TGA</w:t>
            </w:r>
            <w:proofErr w:type="spellEnd"/>
            <w:r w:rsidRPr="00F834BF">
              <w:rPr>
                <w:color w:val="000000" w:themeColor="text1"/>
              </w:rPr>
              <w:t xml:space="preserve"> TAG AAT GGG -3’</w:t>
            </w:r>
          </w:p>
          <w:p w14:paraId="23ECECF0" w14:textId="2B64A204" w:rsidR="001A5E32" w:rsidRPr="00F834BF" w:rsidRDefault="001A5E32" w:rsidP="001A5E32">
            <w:pPr>
              <w:spacing w:after="240"/>
            </w:pPr>
            <w:r w:rsidRPr="00F834BF">
              <w:rPr>
                <w:color w:val="000000" w:themeColor="text1"/>
              </w:rPr>
              <w:t xml:space="preserve">Single Copy Gene Standard (Antisense) 5’- CCC ATT CTA TCA </w:t>
            </w:r>
            <w:proofErr w:type="spellStart"/>
            <w:r w:rsidRPr="00F834BF">
              <w:rPr>
                <w:color w:val="000000" w:themeColor="text1"/>
              </w:rPr>
              <w:t>TCA</w:t>
            </w:r>
            <w:proofErr w:type="spellEnd"/>
            <w:r w:rsidRPr="00F834BF">
              <w:rPr>
                <w:color w:val="000000" w:themeColor="text1"/>
              </w:rPr>
              <w:t xml:space="preserve"> ACG GGT ACA AAC GAG TCC TGG CCT TGT CTG TGG AGA CGG ATT ACA CCT TCC CAC TTG CTG -3’</w:t>
            </w:r>
          </w:p>
        </w:tc>
      </w:tr>
      <w:tr w:rsidR="00C84B2B" w14:paraId="74741FF7" w14:textId="77777777" w:rsidTr="00CB4C36">
        <w:tc>
          <w:tcPr>
            <w:tcW w:w="10790" w:type="dxa"/>
            <w:gridSpan w:val="2"/>
          </w:tcPr>
          <w:p w14:paraId="4B7C23BE" w14:textId="11ACD1C0" w:rsidR="00C84B2B" w:rsidRPr="00F834BF" w:rsidRDefault="00C84B2B" w:rsidP="00CB4C36">
            <w:pPr>
              <w:rPr>
                <w:b/>
                <w:bCs/>
              </w:rPr>
            </w:pPr>
            <w:r w:rsidRPr="00F834BF">
              <w:rPr>
                <w:b/>
                <w:bCs/>
              </w:rPr>
              <w:t xml:space="preserve">Data Analysis </w:t>
            </w:r>
          </w:p>
        </w:tc>
      </w:tr>
      <w:tr w:rsidR="00C84B2B" w14:paraId="6A86D3C2" w14:textId="77777777" w:rsidTr="00CB4C36">
        <w:tc>
          <w:tcPr>
            <w:tcW w:w="2965" w:type="dxa"/>
          </w:tcPr>
          <w:p w14:paraId="25FB2ECF" w14:textId="77777777" w:rsidR="00C84B2B" w:rsidRPr="00F834BF" w:rsidRDefault="00C84B2B" w:rsidP="009C1675">
            <w:pPr>
              <w:spacing w:after="60"/>
            </w:pPr>
            <w:r w:rsidRPr="00F834BF">
              <w:t xml:space="preserve">Mean and standard deviation or median range of telomere lengths </w:t>
            </w:r>
          </w:p>
        </w:tc>
        <w:tc>
          <w:tcPr>
            <w:tcW w:w="7825" w:type="dxa"/>
          </w:tcPr>
          <w:p w14:paraId="303F7A37" w14:textId="3AE58609" w:rsidR="00C84B2B" w:rsidRPr="00F834BF" w:rsidRDefault="00C84B2B" w:rsidP="009C1675">
            <w:pPr>
              <w:spacing w:after="60"/>
              <w:jc w:val="center"/>
              <w:rPr>
                <w:i/>
                <w:iCs/>
              </w:rPr>
            </w:pPr>
            <w:r w:rsidRPr="00F834BF">
              <w:rPr>
                <w:i/>
                <w:iCs/>
              </w:rPr>
              <w:t xml:space="preserve">Means below reflect calculations using </w:t>
            </w:r>
            <w:r w:rsidR="00135F5B" w:rsidRPr="00F834BF">
              <w:rPr>
                <w:i/>
                <w:iCs/>
              </w:rPr>
              <w:t xml:space="preserve">LinRegPCR </w:t>
            </w:r>
            <w:r w:rsidRPr="00F834BF">
              <w:rPr>
                <w:i/>
                <w:iCs/>
              </w:rPr>
              <w:t xml:space="preserve">plate-level efficiencies. See Table </w:t>
            </w:r>
            <w:r w:rsidR="004C69BD" w:rsidRPr="00F834BF">
              <w:rPr>
                <w:i/>
                <w:iCs/>
              </w:rPr>
              <w:t>3</w:t>
            </w:r>
            <w:r w:rsidRPr="00F834BF">
              <w:rPr>
                <w:i/>
                <w:iCs/>
              </w:rPr>
              <w:t xml:space="preserve"> for T/S ratio mean by alternative approaches</w:t>
            </w:r>
          </w:p>
          <w:p w14:paraId="0E40609B" w14:textId="521E0BB9" w:rsidR="00C84B2B" w:rsidRPr="00F834BF" w:rsidRDefault="00C84B2B" w:rsidP="009C1675">
            <w:pPr>
              <w:spacing w:after="60"/>
            </w:pPr>
            <w:r w:rsidRPr="00F834BF">
              <w:t>T/S ratio mean (SD) = 0.7</w:t>
            </w:r>
            <w:r w:rsidR="004C69BD" w:rsidRPr="00F834BF">
              <w:t>3</w:t>
            </w:r>
            <w:r w:rsidRPr="00F834BF">
              <w:t xml:space="preserve"> (0.</w:t>
            </w:r>
            <w:r w:rsidR="004C69BD" w:rsidRPr="00F834BF">
              <w:t>31</w:t>
            </w:r>
            <w:r w:rsidRPr="00F834BF">
              <w:t>)</w:t>
            </w:r>
          </w:p>
          <w:p w14:paraId="56C6DEDE" w14:textId="750C5FF4" w:rsidR="00C84B2B" w:rsidRPr="00F834BF" w:rsidRDefault="00C84B2B" w:rsidP="009C1675">
            <w:pPr>
              <w:spacing w:after="60"/>
            </w:pPr>
            <w:r w:rsidRPr="00F834BF">
              <w:t>Buccal T/S ratio mean (SD): 0.71 (0.</w:t>
            </w:r>
            <w:r w:rsidR="004C69BD" w:rsidRPr="00F834BF">
              <w:t>32</w:t>
            </w:r>
            <w:r w:rsidRPr="00F834BF">
              <w:t>)</w:t>
            </w:r>
          </w:p>
          <w:p w14:paraId="2660CC35" w14:textId="0A2C99B1" w:rsidR="00C84B2B" w:rsidRPr="00F834BF" w:rsidRDefault="00C84B2B" w:rsidP="009C1675">
            <w:pPr>
              <w:spacing w:after="60"/>
            </w:pPr>
            <w:r w:rsidRPr="00F834BF">
              <w:t>Leukocyte T/S ratio mean (SD): 0.</w:t>
            </w:r>
            <w:r w:rsidR="004C69BD" w:rsidRPr="00F834BF">
              <w:t>79</w:t>
            </w:r>
            <w:r w:rsidRPr="00F834BF">
              <w:t xml:space="preserve"> (0.</w:t>
            </w:r>
            <w:r w:rsidR="004C69BD" w:rsidRPr="00F834BF">
              <w:t>2</w:t>
            </w:r>
            <w:r w:rsidRPr="00F834BF">
              <w:t>9)</w:t>
            </w:r>
          </w:p>
        </w:tc>
      </w:tr>
      <w:tr w:rsidR="00C84B2B" w14:paraId="1539AAC2" w14:textId="77777777" w:rsidTr="00CB4C36">
        <w:tc>
          <w:tcPr>
            <w:tcW w:w="2965" w:type="dxa"/>
          </w:tcPr>
          <w:p w14:paraId="5176B6C2" w14:textId="77777777" w:rsidR="00C84B2B" w:rsidRPr="00F834BF" w:rsidRDefault="00C84B2B" w:rsidP="009C1675">
            <w:pPr>
              <w:spacing w:after="60"/>
            </w:pPr>
            <w:r w:rsidRPr="00F834BF">
              <w:t xml:space="preserve">Number of sample replicates </w:t>
            </w:r>
          </w:p>
        </w:tc>
        <w:tc>
          <w:tcPr>
            <w:tcW w:w="7825" w:type="dxa"/>
          </w:tcPr>
          <w:p w14:paraId="524DFEED" w14:textId="77777777" w:rsidR="00C84B2B" w:rsidRPr="00F834BF" w:rsidRDefault="00C84B2B" w:rsidP="009C1675">
            <w:pPr>
              <w:spacing w:after="60"/>
            </w:pPr>
            <w:r w:rsidRPr="00F834BF">
              <w:t xml:space="preserve">Each sample was assessed for T and S on a single run with three replicates within the run. If the sample did not pass quality control criteria described below it was run a second time. </w:t>
            </w:r>
          </w:p>
        </w:tc>
      </w:tr>
      <w:tr w:rsidR="00C84B2B" w14:paraId="535171BD" w14:textId="77777777" w:rsidTr="00CB4C36">
        <w:tc>
          <w:tcPr>
            <w:tcW w:w="2965" w:type="dxa"/>
          </w:tcPr>
          <w:p w14:paraId="60589417" w14:textId="77777777" w:rsidR="00C84B2B" w:rsidRPr="00F834BF" w:rsidRDefault="00C84B2B" w:rsidP="009C1675">
            <w:pPr>
              <w:spacing w:after="60"/>
            </w:pPr>
            <w:r w:rsidRPr="00F834BF">
              <w:t xml:space="preserve">Level of independence of replicates </w:t>
            </w:r>
          </w:p>
        </w:tc>
        <w:tc>
          <w:tcPr>
            <w:tcW w:w="7825" w:type="dxa"/>
          </w:tcPr>
          <w:p w14:paraId="4136185D" w14:textId="77777777" w:rsidR="00C84B2B" w:rsidRPr="00F834BF" w:rsidRDefault="00C84B2B" w:rsidP="009C1675">
            <w:pPr>
              <w:spacing w:after="60"/>
            </w:pPr>
            <w:r w:rsidRPr="00F834BF">
              <w:t xml:space="preserve">Replicates were drawn from the same DNA aliquot (i.e., the same tube). </w:t>
            </w:r>
          </w:p>
        </w:tc>
      </w:tr>
      <w:tr w:rsidR="00C84B2B" w14:paraId="3FB758D0" w14:textId="77777777" w:rsidTr="00F834BF">
        <w:trPr>
          <w:cantSplit/>
        </w:trPr>
        <w:tc>
          <w:tcPr>
            <w:tcW w:w="2965" w:type="dxa"/>
          </w:tcPr>
          <w:p w14:paraId="76854436" w14:textId="77777777" w:rsidR="00C84B2B" w:rsidRPr="00F834BF" w:rsidRDefault="00C84B2B" w:rsidP="009C1675">
            <w:pPr>
              <w:spacing w:after="60"/>
            </w:pPr>
            <w:r w:rsidRPr="00F834BF">
              <w:t xml:space="preserve">Analytic method, considering replicate measurements, to determine final length </w:t>
            </w:r>
          </w:p>
        </w:tc>
        <w:tc>
          <w:tcPr>
            <w:tcW w:w="7825" w:type="dxa"/>
          </w:tcPr>
          <w:p w14:paraId="7196C2AD" w14:textId="279A10C6" w:rsidR="00C84B2B" w:rsidRPr="00F834BF" w:rsidRDefault="00C84B2B" w:rsidP="009C1675">
            <w:pPr>
              <w:spacing w:after="60"/>
            </w:pPr>
            <w:r w:rsidRPr="00F834BF">
              <w:t xml:space="preserve">T and S estimates were calculated using the </w:t>
            </w:r>
            <w:proofErr w:type="spellStart"/>
            <w:r w:rsidRPr="00F834BF">
              <w:t>C</w:t>
            </w:r>
            <w:r w:rsidR="00A847AA" w:rsidRPr="00F834BF">
              <w:t>q</w:t>
            </w:r>
            <w:r w:rsidRPr="00F834BF">
              <w:rPr>
                <w:vertAlign w:val="subscript"/>
              </w:rPr>
              <w:t>T</w:t>
            </w:r>
            <w:proofErr w:type="spellEnd"/>
            <w:r w:rsidRPr="00F834BF">
              <w:rPr>
                <w:vertAlign w:val="subscript"/>
              </w:rPr>
              <w:t>/S</w:t>
            </w:r>
            <w:r w:rsidRPr="00F834BF">
              <w:t xml:space="preserve"> values for individual replicates. T/S ratios were calculated using the average T and average S estimates across replicates. </w:t>
            </w:r>
            <w:r w:rsidR="00A847AA" w:rsidRPr="00F834BF">
              <w:t>T/S ratios calculated using Rotor</w:t>
            </w:r>
            <w:r w:rsidR="00B31D4D" w:rsidRPr="00F834BF">
              <w:t>-</w:t>
            </w:r>
            <w:r w:rsidR="00A847AA" w:rsidRPr="00F834BF">
              <w:t>Gene</w:t>
            </w:r>
            <w:r w:rsidR="00B31D4D" w:rsidRPr="00F834BF">
              <w:t xml:space="preserve"> Q</w:t>
            </w:r>
            <w:r w:rsidR="00A847AA" w:rsidRPr="00F834BF">
              <w:t xml:space="preserve"> based efficiencies were computed using </w:t>
            </w:r>
            <w:proofErr w:type="spellStart"/>
            <w:r w:rsidR="00A847AA" w:rsidRPr="00F834BF">
              <w:t>Cq</w:t>
            </w:r>
            <w:proofErr w:type="spellEnd"/>
            <w:r w:rsidR="00A847AA" w:rsidRPr="00F834BF">
              <w:t xml:space="preserve"> values from the Rotor</w:t>
            </w:r>
            <w:r w:rsidR="00B31D4D" w:rsidRPr="00F834BF">
              <w:t>-</w:t>
            </w:r>
            <w:r w:rsidR="00A847AA" w:rsidRPr="00F834BF">
              <w:t>Gene</w:t>
            </w:r>
            <w:r w:rsidR="00B31D4D" w:rsidRPr="00F834BF">
              <w:t xml:space="preserve"> Q</w:t>
            </w:r>
            <w:r w:rsidR="00A847AA" w:rsidRPr="00F834BF">
              <w:t xml:space="preserve"> instrument. T/S ratios calculated using LinRegPCR based efficiencies were computed using </w:t>
            </w:r>
            <w:proofErr w:type="spellStart"/>
            <w:r w:rsidR="00A847AA" w:rsidRPr="00F834BF">
              <w:t>Cq</w:t>
            </w:r>
            <w:proofErr w:type="spellEnd"/>
            <w:r w:rsidR="00A847AA" w:rsidRPr="00F834BF">
              <w:t xml:space="preserve"> values determined by LinRegPCR. </w:t>
            </w:r>
          </w:p>
        </w:tc>
      </w:tr>
      <w:tr w:rsidR="00C84B2B" w14:paraId="649E4A38" w14:textId="77777777" w:rsidTr="00CB4C36">
        <w:tc>
          <w:tcPr>
            <w:tcW w:w="2965" w:type="dxa"/>
          </w:tcPr>
          <w:p w14:paraId="77D7080A" w14:textId="77777777" w:rsidR="00C84B2B" w:rsidRPr="00F834BF" w:rsidRDefault="00C84B2B" w:rsidP="009C1675">
            <w:pPr>
              <w:spacing w:after="60"/>
            </w:pPr>
            <w:r w:rsidRPr="00F834BF">
              <w:lastRenderedPageBreak/>
              <w:t xml:space="preserve">Method of accounting for variation between replicates </w:t>
            </w:r>
          </w:p>
        </w:tc>
        <w:tc>
          <w:tcPr>
            <w:tcW w:w="7825" w:type="dxa"/>
          </w:tcPr>
          <w:p w14:paraId="0F5C57BB" w14:textId="583BD5BD" w:rsidR="00C84B2B" w:rsidRPr="00F834BF" w:rsidRDefault="00C84B2B" w:rsidP="009C1675">
            <w:pPr>
              <w:spacing w:after="60"/>
            </w:pPr>
            <w:r w:rsidRPr="00F834BF">
              <w:t xml:space="preserve">When the standard deviation across replicate </w:t>
            </w:r>
            <w:proofErr w:type="spellStart"/>
            <w:r w:rsidRPr="00F834BF">
              <w:t>C</w:t>
            </w:r>
            <w:r w:rsidR="00A847AA" w:rsidRPr="00F834BF">
              <w:t>q</w:t>
            </w:r>
            <w:proofErr w:type="spellEnd"/>
            <w:r w:rsidRPr="00F834BF">
              <w:t xml:space="preserve"> values was greater than 0.25, replicate </w:t>
            </w:r>
            <w:proofErr w:type="spellStart"/>
            <w:r w:rsidRPr="00F834BF">
              <w:t>C</w:t>
            </w:r>
            <w:r w:rsidR="00A847AA" w:rsidRPr="00F834BF">
              <w:t>q</w:t>
            </w:r>
            <w:proofErr w:type="spellEnd"/>
            <w:r w:rsidRPr="00F834BF">
              <w:t xml:space="preserve"> values were evaluated based upon their deviation from mean </w:t>
            </w:r>
            <w:proofErr w:type="spellStart"/>
            <w:r w:rsidRPr="00F834BF">
              <w:t>C</w:t>
            </w:r>
            <w:r w:rsidR="00A847AA" w:rsidRPr="00F834BF">
              <w:t>q</w:t>
            </w:r>
            <w:proofErr w:type="spellEnd"/>
            <w:r w:rsidRPr="00F834BF">
              <w:t xml:space="preserve"> across triplicates. If one replicate deviated from the mean </w:t>
            </w:r>
            <w:proofErr w:type="spellStart"/>
            <w:r w:rsidRPr="00F834BF">
              <w:t>C</w:t>
            </w:r>
            <w:r w:rsidR="00A847AA" w:rsidRPr="00F834BF">
              <w:t>q</w:t>
            </w:r>
            <w:proofErr w:type="spellEnd"/>
            <w:r w:rsidRPr="00F834BF">
              <w:t xml:space="preserve"> by more than 15% it was considered an outlier and the mean </w:t>
            </w:r>
            <w:proofErr w:type="spellStart"/>
            <w:r w:rsidRPr="00F834BF">
              <w:t>C</w:t>
            </w:r>
            <w:r w:rsidR="00A847AA" w:rsidRPr="00F834BF">
              <w:t>q</w:t>
            </w:r>
            <w:proofErr w:type="spellEnd"/>
            <w:r w:rsidRPr="00F834BF">
              <w:t xml:space="preserve"> was recalculated using two replicates. This occurred for 1</w:t>
            </w:r>
            <w:r w:rsidR="00953A9F">
              <w:t>5</w:t>
            </w:r>
            <w:r w:rsidRPr="00F834BF">
              <w:t xml:space="preserve"> T replicates and </w:t>
            </w:r>
            <w:r w:rsidR="00953A9F">
              <w:t>11</w:t>
            </w:r>
            <w:r w:rsidRPr="00F834BF">
              <w:t xml:space="preserve"> S replicates among </w:t>
            </w:r>
            <w:r w:rsidR="00953A9F">
              <w:t>final sample</w:t>
            </w:r>
            <w:r w:rsidRPr="00F834BF">
              <w:t xml:space="preserve">. In the case where </w:t>
            </w:r>
            <w:proofErr w:type="spellStart"/>
            <w:r w:rsidRPr="00F834BF">
              <w:t>C</w:t>
            </w:r>
            <w:r w:rsidR="00A847AA" w:rsidRPr="00F834BF">
              <w:t>q</w:t>
            </w:r>
            <w:proofErr w:type="spellEnd"/>
            <w:r w:rsidRPr="00F834BF">
              <w:t xml:space="preserve"> standard deviation for either T or S replicates was still greater than 0.25 after removal of a single outlier, or was greater than 0.25 without a clear outlier defined by the criteria above, the sample was reassessed for both telomere content and genome copy number and subjected to the same quality control evaluation. A total of 9 samples were rerun a second time.</w:t>
            </w:r>
          </w:p>
        </w:tc>
      </w:tr>
      <w:tr w:rsidR="00C84B2B" w14:paraId="3D374E13" w14:textId="77777777" w:rsidTr="00CB4C36">
        <w:tc>
          <w:tcPr>
            <w:tcW w:w="2965" w:type="dxa"/>
          </w:tcPr>
          <w:p w14:paraId="27922368" w14:textId="77777777" w:rsidR="00C84B2B" w:rsidRPr="00F834BF" w:rsidRDefault="00C84B2B" w:rsidP="009C1675">
            <w:pPr>
              <w:spacing w:after="60"/>
            </w:pPr>
            <w:r w:rsidRPr="00F834BF">
              <w:t xml:space="preserve">Method of accounting for well position effects within plates </w:t>
            </w:r>
          </w:p>
        </w:tc>
        <w:tc>
          <w:tcPr>
            <w:tcW w:w="7825" w:type="dxa"/>
          </w:tcPr>
          <w:p w14:paraId="2C651730" w14:textId="0B0247B4" w:rsidR="00C84B2B" w:rsidRPr="00F834BF" w:rsidRDefault="00C84B2B" w:rsidP="009C1675">
            <w:pPr>
              <w:spacing w:after="60"/>
            </w:pPr>
            <w:r w:rsidRPr="00F834BF">
              <w:t>The unique rotary design of the Rotor</w:t>
            </w:r>
            <w:r w:rsidR="00B31D4D" w:rsidRPr="00F834BF">
              <w:t>-</w:t>
            </w:r>
            <w:r w:rsidRPr="00F834BF">
              <w:t xml:space="preserve">Gene Q is optimized to minimize well position effects. As such no accounting for such effects was performed. </w:t>
            </w:r>
          </w:p>
        </w:tc>
      </w:tr>
      <w:tr w:rsidR="00C84B2B" w14:paraId="4765817E" w14:textId="77777777" w:rsidTr="00A847AA">
        <w:trPr>
          <w:cantSplit/>
        </w:trPr>
        <w:tc>
          <w:tcPr>
            <w:tcW w:w="2965" w:type="dxa"/>
          </w:tcPr>
          <w:p w14:paraId="0DBB0D3E" w14:textId="77777777" w:rsidR="00C84B2B" w:rsidRPr="00F834BF" w:rsidRDefault="00C84B2B" w:rsidP="009C1675">
            <w:pPr>
              <w:spacing w:after="60"/>
            </w:pPr>
            <w:r w:rsidRPr="00F834BF">
              <w:t xml:space="preserve">Method of accounting for between plate effects </w:t>
            </w:r>
          </w:p>
        </w:tc>
        <w:tc>
          <w:tcPr>
            <w:tcW w:w="7825" w:type="dxa"/>
          </w:tcPr>
          <w:p w14:paraId="5BF7AAEF" w14:textId="535E52D9" w:rsidR="00C84B2B" w:rsidRPr="00F834BF" w:rsidRDefault="00C84B2B" w:rsidP="009C1675">
            <w:pPr>
              <w:spacing w:after="60"/>
            </w:pPr>
            <w:r w:rsidRPr="00F834BF">
              <w:t xml:space="preserve"> </w:t>
            </w:r>
            <w:r w:rsidR="00135F5B" w:rsidRPr="00F834BF">
              <w:t xml:space="preserve">6 positive controls were selected from within the sample such that each plate included control DNA extracted from blood of grandmothers, buccal of grandmothers, blood of mothers, buccal of mothers, and buccal of children. For each plate, the </w:t>
            </w:r>
            <w:r w:rsidR="00A847AA" w:rsidRPr="00F834BF">
              <w:t>T</w:t>
            </w:r>
            <w:r w:rsidR="00135F5B" w:rsidRPr="00F834BF">
              <w:t xml:space="preserve"> value</w:t>
            </w:r>
            <w:r w:rsidR="00A847AA" w:rsidRPr="00F834BF">
              <w:t xml:space="preserve"> and S value</w:t>
            </w:r>
            <w:r w:rsidR="00135F5B" w:rsidRPr="00F834BF">
              <w:t xml:space="preserve"> of each control DNA was divided by the average </w:t>
            </w:r>
            <w:r w:rsidR="00A847AA" w:rsidRPr="00F834BF">
              <w:t>T</w:t>
            </w:r>
            <w:r w:rsidR="00135F5B" w:rsidRPr="00F834BF">
              <w:t xml:space="preserve"> value </w:t>
            </w:r>
            <w:r w:rsidR="00A847AA" w:rsidRPr="00F834BF">
              <w:t xml:space="preserve">and S value </w:t>
            </w:r>
            <w:r w:rsidR="00135F5B" w:rsidRPr="00F834BF">
              <w:t>for the same DNA across all runs to get a normalizing factor for that sample on a given plate. This was repeated for all controls on a given plate to get an average normalizing factor for that plate.</w:t>
            </w:r>
            <w:r w:rsidR="00813743" w:rsidRPr="00F834BF">
              <w:t xml:space="preserve"> In this manner, the average inter-assay CV was </w:t>
            </w:r>
            <w:r w:rsidR="004C69BD" w:rsidRPr="00F834BF">
              <w:t>12.01</w:t>
            </w:r>
            <w:r w:rsidR="00813743" w:rsidRPr="00F834BF">
              <w:t xml:space="preserve">% for telomere plates and </w:t>
            </w:r>
            <w:r w:rsidR="004C69BD" w:rsidRPr="00F834BF">
              <w:t>9.16</w:t>
            </w:r>
            <w:r w:rsidR="00813743" w:rsidRPr="00F834BF">
              <w:t xml:space="preserve">% for </w:t>
            </w:r>
            <w:r w:rsidR="00813743" w:rsidRPr="00F834BF">
              <w:rPr>
                <w:i/>
                <w:iCs/>
              </w:rPr>
              <w:t>36B4</w:t>
            </w:r>
            <w:r w:rsidR="00813743" w:rsidRPr="00F834BF">
              <w:t xml:space="preserve"> plates</w:t>
            </w:r>
            <w:r w:rsidR="00A847AA" w:rsidRPr="00F834BF">
              <w:t xml:space="preserve">. Normalization was done independently for each of the 7 different amplification efficiency approaches. </w:t>
            </w:r>
          </w:p>
        </w:tc>
      </w:tr>
      <w:tr w:rsidR="00C84B2B" w14:paraId="45C44C38" w14:textId="77777777" w:rsidTr="00CB4C36">
        <w:tc>
          <w:tcPr>
            <w:tcW w:w="2965" w:type="dxa"/>
          </w:tcPr>
          <w:p w14:paraId="1C25A37B" w14:textId="77777777" w:rsidR="00C84B2B" w:rsidRPr="00F834BF" w:rsidRDefault="00C84B2B" w:rsidP="009C1675">
            <w:pPr>
              <w:spacing w:after="60"/>
            </w:pPr>
            <w:r w:rsidRPr="00F834BF">
              <w:t xml:space="preserve">% of samples repeated and % of samples failing QC and excluding from further analyses </w:t>
            </w:r>
          </w:p>
        </w:tc>
        <w:tc>
          <w:tcPr>
            <w:tcW w:w="7825" w:type="dxa"/>
          </w:tcPr>
          <w:p w14:paraId="6AFD5DF4" w14:textId="2394D715" w:rsidR="00C84B2B" w:rsidRPr="00F834BF" w:rsidRDefault="00A847AA" w:rsidP="009C1675">
            <w:pPr>
              <w:spacing w:after="60"/>
            </w:pPr>
            <w:r w:rsidRPr="00F834BF">
              <w:t>9</w:t>
            </w:r>
            <w:r w:rsidR="00C84B2B" w:rsidRPr="00F834BF">
              <w:t>/3</w:t>
            </w:r>
            <w:r w:rsidR="004E19C2" w:rsidRPr="00F834BF">
              <w:t>6</w:t>
            </w:r>
            <w:r w:rsidR="00953A9F">
              <w:t>4</w:t>
            </w:r>
            <w:r w:rsidR="00C84B2B" w:rsidRPr="00F834BF">
              <w:t xml:space="preserve"> = 2.5% of samples repeated. </w:t>
            </w:r>
          </w:p>
          <w:p w14:paraId="150A434B" w14:textId="1E3078AD" w:rsidR="00C84B2B" w:rsidRPr="00F834BF" w:rsidRDefault="00953A9F" w:rsidP="009C1675">
            <w:pPr>
              <w:spacing w:after="60"/>
            </w:pPr>
            <w:r>
              <w:t>1</w:t>
            </w:r>
            <w:r w:rsidR="00C84B2B" w:rsidRPr="00F834BF">
              <w:t>/</w:t>
            </w:r>
            <w:r w:rsidR="004E19C2" w:rsidRPr="00F834BF">
              <w:t>36</w:t>
            </w:r>
            <w:r>
              <w:t>4</w:t>
            </w:r>
            <w:r w:rsidR="00C84B2B" w:rsidRPr="00F834BF">
              <w:t xml:space="preserve"> = 0.</w:t>
            </w:r>
            <w:r>
              <w:t>27</w:t>
            </w:r>
            <w:r w:rsidR="00C84B2B" w:rsidRPr="00F834BF">
              <w:t xml:space="preserve">% of samples failed QC and excluded from analyses. </w:t>
            </w:r>
          </w:p>
        </w:tc>
      </w:tr>
      <w:tr w:rsidR="00C84B2B" w14:paraId="1A68F662" w14:textId="77777777" w:rsidTr="00CB4C36">
        <w:tc>
          <w:tcPr>
            <w:tcW w:w="2965" w:type="dxa"/>
          </w:tcPr>
          <w:p w14:paraId="16ACCE1F" w14:textId="77777777" w:rsidR="00C84B2B" w:rsidRPr="00F834BF" w:rsidRDefault="00C84B2B" w:rsidP="009C1675">
            <w:pPr>
              <w:spacing w:after="60"/>
            </w:pPr>
            <w:r w:rsidRPr="00F834BF">
              <w:t xml:space="preserve">Acceptable range of PCR efficiency for single copy gene and telomere primers </w:t>
            </w:r>
          </w:p>
        </w:tc>
        <w:tc>
          <w:tcPr>
            <w:tcW w:w="7825" w:type="dxa"/>
          </w:tcPr>
          <w:p w14:paraId="7E6C4390" w14:textId="2FD82321" w:rsidR="00C84B2B" w:rsidRPr="00F834BF" w:rsidRDefault="00C84B2B" w:rsidP="009C1675">
            <w:pPr>
              <w:spacing w:after="60"/>
            </w:pPr>
            <w:r w:rsidRPr="00F834BF">
              <w:t xml:space="preserve">N/A given the aim of the work included understanding the role of PCR efficiency on assay precision and external validity. </w:t>
            </w:r>
          </w:p>
        </w:tc>
      </w:tr>
      <w:tr w:rsidR="00C84B2B" w14:paraId="7E3E6293" w14:textId="77777777" w:rsidTr="00CB4C36">
        <w:tc>
          <w:tcPr>
            <w:tcW w:w="2965" w:type="dxa"/>
          </w:tcPr>
          <w:p w14:paraId="47C0C5DF" w14:textId="77777777" w:rsidR="00C84B2B" w:rsidRPr="00F834BF" w:rsidRDefault="00C84B2B" w:rsidP="009C1675">
            <w:pPr>
              <w:spacing w:after="60"/>
            </w:pPr>
            <w:r w:rsidRPr="00F834BF">
              <w:t>ICCs of samples/study groups to address variability</w:t>
            </w:r>
          </w:p>
        </w:tc>
        <w:tc>
          <w:tcPr>
            <w:tcW w:w="7825" w:type="dxa"/>
          </w:tcPr>
          <w:p w14:paraId="4973E5A9" w14:textId="13F5902F" w:rsidR="00C84B2B" w:rsidRPr="00F834BF" w:rsidRDefault="00C84B2B" w:rsidP="009C1675">
            <w:pPr>
              <w:spacing w:after="60"/>
            </w:pPr>
            <w:r w:rsidRPr="00F834BF">
              <w:t xml:space="preserve"> </w:t>
            </w:r>
            <w:r w:rsidR="00CB4C36" w:rsidRPr="00F834BF">
              <w:t xml:space="preserve">N/A. No random selection of samples was rerun for the purposes of determining an ICC. </w:t>
            </w:r>
          </w:p>
        </w:tc>
      </w:tr>
      <w:tr w:rsidR="00C84B2B" w14:paraId="41C21E88" w14:textId="77777777" w:rsidTr="00CB4C36">
        <w:trPr>
          <w:cantSplit/>
        </w:trPr>
        <w:tc>
          <w:tcPr>
            <w:tcW w:w="2965" w:type="dxa"/>
          </w:tcPr>
          <w:p w14:paraId="3A58ADF8" w14:textId="04544E69" w:rsidR="00C84B2B" w:rsidRPr="00F834BF" w:rsidRDefault="00C84B2B" w:rsidP="009C1675">
            <w:pPr>
              <w:spacing w:after="60"/>
            </w:pPr>
            <w:r w:rsidRPr="00F834BF">
              <w:t xml:space="preserve">T/S ratio transformed to a z-score before comparison across methods/studies </w:t>
            </w:r>
          </w:p>
        </w:tc>
        <w:tc>
          <w:tcPr>
            <w:tcW w:w="7825" w:type="dxa"/>
          </w:tcPr>
          <w:p w14:paraId="7716D3A3" w14:textId="77777777" w:rsidR="00C84B2B" w:rsidRPr="00F834BF" w:rsidRDefault="00C84B2B" w:rsidP="009C1675">
            <w:pPr>
              <w:spacing w:after="60"/>
            </w:pPr>
            <w:r w:rsidRPr="00F834BF">
              <w:t xml:space="preserve">N/A. No comparison across studies was conducted. </w:t>
            </w:r>
          </w:p>
        </w:tc>
      </w:tr>
      <w:tr w:rsidR="00C84B2B" w14:paraId="30E758D9" w14:textId="77777777" w:rsidTr="00CB4C36">
        <w:tc>
          <w:tcPr>
            <w:tcW w:w="2965" w:type="dxa"/>
          </w:tcPr>
          <w:p w14:paraId="4F1A2D3C" w14:textId="77777777" w:rsidR="00C84B2B" w:rsidRPr="00F834BF" w:rsidRDefault="00C84B2B" w:rsidP="009C1675">
            <w:pPr>
              <w:spacing w:after="60"/>
            </w:pPr>
            <w:r w:rsidRPr="00F834BF">
              <w:t xml:space="preserve">How samples nested within families were accounted for </w:t>
            </w:r>
          </w:p>
        </w:tc>
        <w:tc>
          <w:tcPr>
            <w:tcW w:w="7825" w:type="dxa"/>
          </w:tcPr>
          <w:p w14:paraId="3A462ADE" w14:textId="5568816C" w:rsidR="00C84B2B" w:rsidRPr="00F834BF" w:rsidRDefault="00C84B2B" w:rsidP="009C1675">
            <w:pPr>
              <w:spacing w:after="60"/>
            </w:pPr>
            <w:r w:rsidRPr="00F834BF">
              <w:t>Samples collected from different tissues of the same participant, different time points for the same participant (n=9), and samples collected from different generations or siblings within the same family were always assessed on the same qPCR run</w:t>
            </w:r>
            <w:r w:rsidR="000312B4" w:rsidRPr="00F834BF">
              <w:t xml:space="preserve"> excepting occasions where samples were rerun (n=9)</w:t>
            </w:r>
            <w:r w:rsidRPr="00F834BF">
              <w:t xml:space="preserve">. </w:t>
            </w:r>
          </w:p>
        </w:tc>
      </w:tr>
    </w:tbl>
    <w:p w14:paraId="51046E2C" w14:textId="77777777" w:rsidR="004D352D" w:rsidRDefault="004D352D" w:rsidP="00804A05">
      <w:pPr>
        <w:sectPr w:rsidR="004D352D" w:rsidSect="001A5E32">
          <w:headerReference w:type="default" r:id="rId9"/>
          <w:footerReference w:type="even" r:id="rId10"/>
          <w:footerReference w:type="default" r:id="rId11"/>
          <w:headerReference w:type="first" r:id="rId12"/>
          <w:pgSz w:w="12240" w:h="15840"/>
          <w:pgMar w:top="720" w:right="720" w:bottom="720" w:left="720" w:header="720" w:footer="720" w:gutter="0"/>
          <w:cols w:space="720"/>
          <w:docGrid w:linePitch="360"/>
        </w:sectPr>
      </w:pPr>
    </w:p>
    <w:p w14:paraId="1B8C9E37" w14:textId="77777777" w:rsidR="004D352D" w:rsidRDefault="004D352D" w:rsidP="004D352D"/>
    <w:p w14:paraId="7C9E5727" w14:textId="2CB53A57" w:rsidR="004D352D" w:rsidRDefault="004952D2" w:rsidP="004D352D">
      <w:pPr>
        <w:jc w:val="center"/>
      </w:pPr>
      <w:r w:rsidRPr="004952D2">
        <w:rPr>
          <w:noProof/>
        </w:rPr>
        <w:drawing>
          <wp:inline distT="0" distB="0" distL="0" distR="0" wp14:anchorId="3F8BEB41" wp14:editId="35A02814">
            <wp:extent cx="5740400" cy="3933712"/>
            <wp:effectExtent l="12700" t="12700" r="1270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839" t="5234" r="18371" b="23052"/>
                    <a:stretch/>
                  </pic:blipFill>
                  <pic:spPr bwMode="auto">
                    <a:xfrm>
                      <a:off x="0" y="0"/>
                      <a:ext cx="5741520" cy="3934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18275B1" w14:textId="5CDF7A2A" w:rsidR="004D352D" w:rsidRPr="00467F27" w:rsidRDefault="00D07380" w:rsidP="004D352D">
      <w:r>
        <w:rPr>
          <w:b/>
          <w:bCs/>
        </w:rPr>
        <w:t xml:space="preserve">Supplementary </w:t>
      </w:r>
      <w:r w:rsidR="004D352D" w:rsidRPr="00467F27">
        <w:rPr>
          <w:b/>
          <w:bCs/>
        </w:rPr>
        <w:t>Figure S1. Sample flow and subsets used for analyses. A</w:t>
      </w:r>
      <w:r w:rsidR="004D352D" w:rsidRPr="00467F27">
        <w:t>. 2</w:t>
      </w:r>
      <w:r w:rsidR="004952D2">
        <w:t>152</w:t>
      </w:r>
      <w:r w:rsidR="004D352D" w:rsidRPr="00467F27">
        <w:t xml:space="preserve"> replicate reactions comprising the full sample</w:t>
      </w:r>
      <w:r w:rsidR="00953A9F">
        <w:t xml:space="preserve"> following reruns and removal of outlier </w:t>
      </w:r>
      <w:r w:rsidR="00CC2209">
        <w:t>replicates</w:t>
      </w:r>
      <w:r w:rsidR="00953A9F">
        <w:t xml:space="preserve"> as described in Supplementary Table S1</w:t>
      </w:r>
      <w:r w:rsidR="004D352D" w:rsidRPr="00467F27">
        <w:t xml:space="preserve">. </w:t>
      </w:r>
      <w:r w:rsidR="004D352D" w:rsidRPr="00467F27">
        <w:rPr>
          <w:b/>
          <w:bCs/>
        </w:rPr>
        <w:t xml:space="preserve">B. </w:t>
      </w:r>
      <w:r w:rsidR="004D352D" w:rsidRPr="00467F27">
        <w:t xml:space="preserve">Replicate reactions were distinguished by amplification target and analyzed separately due to concerns in reaction chemistry. </w:t>
      </w:r>
      <w:r w:rsidR="004D352D" w:rsidRPr="00467F27">
        <w:rPr>
          <w:b/>
          <w:bCs/>
        </w:rPr>
        <w:t>C.</w:t>
      </w:r>
      <w:r w:rsidR="004D352D" w:rsidRPr="00467F27">
        <w:t xml:space="preserve"> Technical replicates </w:t>
      </w:r>
      <w:r w:rsidR="00363D0C">
        <w:t xml:space="preserve">(3x) </w:t>
      </w:r>
      <w:r w:rsidR="004D352D" w:rsidRPr="00467F27">
        <w:t xml:space="preserve">were clustered by sample ID for analyses of coefficient of variation across replicate T-estimates and replicate S-estimates presented in </w:t>
      </w:r>
      <w:r>
        <w:t xml:space="preserve">Supplementary </w:t>
      </w:r>
      <w:r w:rsidR="004D352D" w:rsidRPr="00467F27">
        <w:t>Tables S</w:t>
      </w:r>
      <w:r>
        <w:t>2</w:t>
      </w:r>
      <w:r w:rsidR="004D352D" w:rsidRPr="00467F27">
        <w:t>-S</w:t>
      </w:r>
      <w:r>
        <w:t>5</w:t>
      </w:r>
      <w:r w:rsidR="004D352D" w:rsidRPr="00467F27">
        <w:t xml:space="preserve">. </w:t>
      </w:r>
      <w:r w:rsidR="00363D0C">
        <w:t xml:space="preserve">When outlier replicates were identified, sample-level estimates were calculated with duplicate values instead of triplicate values, as was the case for 15 T estimates and 11 S estimates. </w:t>
      </w:r>
      <w:r w:rsidR="004D352D" w:rsidRPr="00467F27">
        <w:rPr>
          <w:b/>
          <w:bCs/>
        </w:rPr>
        <w:t xml:space="preserve">D. </w:t>
      </w:r>
      <w:r w:rsidR="004D352D" w:rsidRPr="00467F27">
        <w:t xml:space="preserve">Calculated T-estimates and S-estimates were used to calculate T/S values for a total of 363 samples with available data for T estimates and S </w:t>
      </w:r>
      <w:r w:rsidR="00737AB5" w:rsidRPr="00467F27">
        <w:t>estimat</w:t>
      </w:r>
      <w:r w:rsidR="00737AB5">
        <w:t>es. Analyses included data for all samples except one buccal sample that failed quality control criteria on original assay and rerun attempt.</w:t>
      </w:r>
      <w:r w:rsidR="004952D2">
        <w:t xml:space="preserve"> </w:t>
      </w:r>
      <w:r w:rsidR="004D352D" w:rsidRPr="00467F27">
        <w:t xml:space="preserve">T/S ratios generated using different efficiency approaches were used in analyses presented in the main text and </w:t>
      </w:r>
      <w:r>
        <w:t xml:space="preserve">Supplementary </w:t>
      </w:r>
      <w:r w:rsidR="004D352D" w:rsidRPr="00467F27">
        <w:t>Tables S</w:t>
      </w:r>
      <w:r>
        <w:t>6-S8</w:t>
      </w:r>
      <w:r w:rsidR="004D352D" w:rsidRPr="00467F27">
        <w:t xml:space="preserve">. </w:t>
      </w:r>
    </w:p>
    <w:p w14:paraId="64E9F153" w14:textId="77777777" w:rsidR="004D352D" w:rsidRDefault="004D352D" w:rsidP="004D352D"/>
    <w:p w14:paraId="7DDBD7D0" w14:textId="77777777" w:rsidR="004D352D" w:rsidRDefault="004D352D" w:rsidP="004D352D"/>
    <w:p w14:paraId="75F33E85" w14:textId="77777777" w:rsidR="004D352D" w:rsidRDefault="004D352D" w:rsidP="004D352D"/>
    <w:p w14:paraId="0FB26D2E" w14:textId="77777777" w:rsidR="004D352D" w:rsidRDefault="004D352D" w:rsidP="004D352D"/>
    <w:p w14:paraId="4B1330BD" w14:textId="77777777" w:rsidR="004D352D" w:rsidRDefault="004D352D" w:rsidP="004D352D"/>
    <w:p w14:paraId="3A4190E3" w14:textId="77777777" w:rsidR="004D352D" w:rsidRDefault="004D352D" w:rsidP="004D352D"/>
    <w:p w14:paraId="00602039" w14:textId="3402DF1E" w:rsidR="004D352D" w:rsidRDefault="004D352D" w:rsidP="004D352D"/>
    <w:p w14:paraId="6D365AC3" w14:textId="77777777" w:rsidR="004D352D" w:rsidRDefault="004D352D" w:rsidP="004D352D"/>
    <w:p w14:paraId="02C0D053" w14:textId="77777777" w:rsidR="004D352D" w:rsidRDefault="004D352D" w:rsidP="004D352D"/>
    <w:p w14:paraId="3A04BAAC" w14:textId="77777777" w:rsidR="004D352D" w:rsidRDefault="004D352D" w:rsidP="004D352D"/>
    <w:p w14:paraId="627A3B60" w14:textId="77777777" w:rsidR="004D352D" w:rsidRDefault="004D352D" w:rsidP="004D352D"/>
    <w:tbl>
      <w:tblPr>
        <w:tblW w:w="14390" w:type="dxa"/>
        <w:tblLook w:val="04A0" w:firstRow="1" w:lastRow="0" w:firstColumn="1" w:lastColumn="0" w:noHBand="0" w:noVBand="1"/>
      </w:tblPr>
      <w:tblGrid>
        <w:gridCol w:w="1880"/>
        <w:gridCol w:w="1620"/>
        <w:gridCol w:w="1633"/>
        <w:gridCol w:w="1797"/>
        <w:gridCol w:w="1797"/>
        <w:gridCol w:w="1797"/>
        <w:gridCol w:w="1797"/>
        <w:gridCol w:w="2069"/>
      </w:tblGrid>
      <w:tr w:rsidR="004D352D" w:rsidRPr="00467F27" w14:paraId="17E60A54" w14:textId="77777777" w:rsidTr="004D352D">
        <w:trPr>
          <w:trHeight w:val="540"/>
        </w:trPr>
        <w:tc>
          <w:tcPr>
            <w:tcW w:w="1439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0644C92A" w14:textId="5E06ACDA" w:rsidR="004D352D" w:rsidRPr="00467F27" w:rsidRDefault="00D07380" w:rsidP="004D352D">
            <w:pPr>
              <w:jc w:val="center"/>
              <w:rPr>
                <w:b/>
                <w:bCs/>
                <w:color w:val="000000"/>
              </w:rPr>
            </w:pPr>
            <w:r>
              <w:rPr>
                <w:b/>
                <w:bCs/>
                <w:color w:val="000000"/>
              </w:rPr>
              <w:t xml:space="preserve">Supplementary </w:t>
            </w:r>
            <w:r w:rsidR="004D352D" w:rsidRPr="00467F27">
              <w:rPr>
                <w:b/>
                <w:bCs/>
                <w:color w:val="000000"/>
              </w:rPr>
              <w:t>Table S</w:t>
            </w:r>
            <w:r w:rsidR="006D68BD">
              <w:rPr>
                <w:b/>
                <w:bCs/>
                <w:color w:val="000000"/>
              </w:rPr>
              <w:t>2</w:t>
            </w:r>
            <w:r w:rsidR="004D352D" w:rsidRPr="00467F27">
              <w:rPr>
                <w:b/>
                <w:bCs/>
                <w:color w:val="000000"/>
              </w:rPr>
              <w:t>: CV Across Replicate Natural Log Transformed T Estimates Calculated Using Different Amplification Efficiencies</w:t>
            </w:r>
          </w:p>
        </w:tc>
      </w:tr>
      <w:tr w:rsidR="004D352D" w:rsidRPr="00467F27" w14:paraId="7DF26B6D" w14:textId="77777777" w:rsidTr="004D352D">
        <w:trPr>
          <w:trHeight w:val="380"/>
        </w:trPr>
        <w:tc>
          <w:tcPr>
            <w:tcW w:w="1880" w:type="dxa"/>
            <w:tcBorders>
              <w:top w:val="nil"/>
              <w:left w:val="single" w:sz="8" w:space="0" w:color="auto"/>
              <w:bottom w:val="nil"/>
              <w:right w:val="nil"/>
            </w:tcBorders>
            <w:shd w:val="clear" w:color="auto" w:fill="auto"/>
            <w:noWrap/>
            <w:vAlign w:val="bottom"/>
            <w:hideMark/>
          </w:tcPr>
          <w:p w14:paraId="6F270996" w14:textId="77777777" w:rsidR="004D352D" w:rsidRPr="00467F27" w:rsidRDefault="004D352D" w:rsidP="004D352D">
            <w:pPr>
              <w:rPr>
                <w:color w:val="000000"/>
              </w:rPr>
            </w:pPr>
            <w:r w:rsidRPr="00467F27">
              <w:rPr>
                <w:color w:val="000000"/>
              </w:rPr>
              <w:t> </w:t>
            </w:r>
          </w:p>
        </w:tc>
        <w:tc>
          <w:tcPr>
            <w:tcW w:w="1620" w:type="dxa"/>
            <w:tcBorders>
              <w:top w:val="nil"/>
              <w:left w:val="nil"/>
              <w:bottom w:val="nil"/>
              <w:right w:val="nil"/>
            </w:tcBorders>
            <w:shd w:val="clear" w:color="auto" w:fill="auto"/>
            <w:noWrap/>
            <w:vAlign w:val="center"/>
            <w:hideMark/>
          </w:tcPr>
          <w:p w14:paraId="47A7ADDD" w14:textId="77777777" w:rsidR="004D352D" w:rsidRPr="00467F27" w:rsidRDefault="004D352D" w:rsidP="004D352D">
            <w:pPr>
              <w:rPr>
                <w:color w:val="000000"/>
              </w:rPr>
            </w:pPr>
            <w:proofErr w:type="spellStart"/>
            <w:r w:rsidRPr="00467F27">
              <w:rPr>
                <w:color w:val="000000"/>
              </w:rPr>
              <w:t>T</w:t>
            </w:r>
            <w:r w:rsidRPr="00467F27">
              <w:rPr>
                <w:color w:val="000000"/>
                <w:vertAlign w:val="subscript"/>
              </w:rPr>
              <w:t>RotorGeneCurve</w:t>
            </w:r>
            <w:proofErr w:type="spellEnd"/>
          </w:p>
        </w:tc>
        <w:tc>
          <w:tcPr>
            <w:tcW w:w="1633" w:type="dxa"/>
            <w:tcBorders>
              <w:top w:val="nil"/>
              <w:left w:val="nil"/>
              <w:bottom w:val="nil"/>
              <w:right w:val="nil"/>
            </w:tcBorders>
            <w:shd w:val="clear" w:color="auto" w:fill="auto"/>
            <w:vAlign w:val="center"/>
            <w:hideMark/>
          </w:tcPr>
          <w:p w14:paraId="06C5C032" w14:textId="77777777"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RotorGeneBatch</w:t>
            </w:r>
            <w:proofErr w:type="spellEnd"/>
          </w:p>
        </w:tc>
        <w:tc>
          <w:tcPr>
            <w:tcW w:w="1797" w:type="dxa"/>
            <w:tcBorders>
              <w:top w:val="nil"/>
              <w:left w:val="nil"/>
              <w:bottom w:val="nil"/>
              <w:right w:val="nil"/>
            </w:tcBorders>
            <w:shd w:val="clear" w:color="auto" w:fill="auto"/>
            <w:vAlign w:val="center"/>
            <w:hideMark/>
          </w:tcPr>
          <w:p w14:paraId="6B6AE786" w14:textId="77777777"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LinRegRep</w:t>
            </w:r>
            <w:proofErr w:type="spellEnd"/>
          </w:p>
        </w:tc>
        <w:tc>
          <w:tcPr>
            <w:tcW w:w="1797" w:type="dxa"/>
            <w:tcBorders>
              <w:top w:val="nil"/>
              <w:left w:val="nil"/>
              <w:bottom w:val="nil"/>
              <w:right w:val="nil"/>
            </w:tcBorders>
            <w:shd w:val="clear" w:color="auto" w:fill="auto"/>
            <w:vAlign w:val="center"/>
            <w:hideMark/>
          </w:tcPr>
          <w:p w14:paraId="7F40E3B5" w14:textId="77777777"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LinRegSamp</w:t>
            </w:r>
            <w:proofErr w:type="spellEnd"/>
          </w:p>
        </w:tc>
        <w:tc>
          <w:tcPr>
            <w:tcW w:w="1797" w:type="dxa"/>
            <w:tcBorders>
              <w:top w:val="nil"/>
              <w:left w:val="nil"/>
              <w:bottom w:val="nil"/>
              <w:right w:val="nil"/>
            </w:tcBorders>
            <w:shd w:val="clear" w:color="auto" w:fill="auto"/>
            <w:vAlign w:val="center"/>
            <w:hideMark/>
          </w:tcPr>
          <w:p w14:paraId="776C8379" w14:textId="77777777"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LinRegPlate</w:t>
            </w:r>
            <w:proofErr w:type="spellEnd"/>
          </w:p>
        </w:tc>
        <w:tc>
          <w:tcPr>
            <w:tcW w:w="1797" w:type="dxa"/>
            <w:tcBorders>
              <w:top w:val="nil"/>
              <w:left w:val="nil"/>
              <w:bottom w:val="nil"/>
              <w:right w:val="nil"/>
            </w:tcBorders>
            <w:shd w:val="clear" w:color="auto" w:fill="auto"/>
            <w:vAlign w:val="center"/>
            <w:hideMark/>
          </w:tcPr>
          <w:p w14:paraId="18FCA861" w14:textId="0C95AF46"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LinReg</w:t>
            </w:r>
            <w:r w:rsidR="00A54840">
              <w:rPr>
                <w:color w:val="000000"/>
                <w:vertAlign w:val="subscript"/>
              </w:rPr>
              <w:t>Batch</w:t>
            </w:r>
            <w:proofErr w:type="spellEnd"/>
          </w:p>
        </w:tc>
        <w:tc>
          <w:tcPr>
            <w:tcW w:w="2069" w:type="dxa"/>
            <w:tcBorders>
              <w:top w:val="nil"/>
              <w:left w:val="nil"/>
              <w:bottom w:val="nil"/>
              <w:right w:val="single" w:sz="8" w:space="0" w:color="auto"/>
            </w:tcBorders>
            <w:shd w:val="clear" w:color="auto" w:fill="auto"/>
            <w:vAlign w:val="center"/>
            <w:hideMark/>
          </w:tcPr>
          <w:p w14:paraId="2FD4489D" w14:textId="77777777" w:rsidR="004D352D" w:rsidRPr="00467F27" w:rsidRDefault="004D352D" w:rsidP="004D352D">
            <w:pPr>
              <w:jc w:val="center"/>
              <w:rPr>
                <w:color w:val="000000"/>
              </w:rPr>
            </w:pPr>
            <w:proofErr w:type="spellStart"/>
            <w:r w:rsidRPr="00467F27">
              <w:rPr>
                <w:color w:val="000000"/>
              </w:rPr>
              <w:t>T</w:t>
            </w:r>
            <w:r w:rsidRPr="00467F27">
              <w:rPr>
                <w:color w:val="000000"/>
                <w:vertAlign w:val="subscript"/>
              </w:rPr>
              <w:t>LinRegCurve</w:t>
            </w:r>
            <w:proofErr w:type="spellEnd"/>
            <w:r w:rsidRPr="00467F27">
              <w:rPr>
                <w:color w:val="000000"/>
                <w:vertAlign w:val="subscript"/>
              </w:rPr>
              <w:t xml:space="preserve"> </w:t>
            </w:r>
          </w:p>
        </w:tc>
      </w:tr>
      <w:tr w:rsidR="00A57506" w:rsidRPr="00467F27" w14:paraId="5712F023" w14:textId="77777777" w:rsidTr="004D352D">
        <w:trPr>
          <w:trHeight w:val="340"/>
        </w:trPr>
        <w:tc>
          <w:tcPr>
            <w:tcW w:w="1880" w:type="dxa"/>
            <w:tcBorders>
              <w:top w:val="nil"/>
              <w:left w:val="single" w:sz="8" w:space="0" w:color="auto"/>
              <w:bottom w:val="nil"/>
              <w:right w:val="nil"/>
            </w:tcBorders>
            <w:shd w:val="clear" w:color="auto" w:fill="auto"/>
            <w:vAlign w:val="center"/>
            <w:hideMark/>
          </w:tcPr>
          <w:p w14:paraId="58101DDF" w14:textId="77777777" w:rsidR="00A57506" w:rsidRPr="00467F27" w:rsidRDefault="00A57506" w:rsidP="00A57506">
            <w:pPr>
              <w:rPr>
                <w:b/>
                <w:bCs/>
                <w:color w:val="000000"/>
              </w:rPr>
            </w:pPr>
            <w:r w:rsidRPr="00467F27">
              <w:rPr>
                <w:b/>
                <w:bCs/>
                <w:color w:val="000000"/>
              </w:rPr>
              <w:t xml:space="preserve">All Samples </w:t>
            </w:r>
          </w:p>
        </w:tc>
        <w:tc>
          <w:tcPr>
            <w:tcW w:w="1620" w:type="dxa"/>
            <w:tcBorders>
              <w:top w:val="nil"/>
              <w:left w:val="nil"/>
              <w:bottom w:val="nil"/>
              <w:right w:val="nil"/>
            </w:tcBorders>
            <w:shd w:val="clear" w:color="auto" w:fill="auto"/>
            <w:noWrap/>
            <w:vAlign w:val="bottom"/>
            <w:hideMark/>
          </w:tcPr>
          <w:p w14:paraId="7D56D5CA" w14:textId="43041EB6" w:rsidR="00A57506" w:rsidRPr="00467F27" w:rsidRDefault="00A57506" w:rsidP="00A57506">
            <w:pPr>
              <w:jc w:val="center"/>
              <w:rPr>
                <w:color w:val="000000"/>
              </w:rPr>
            </w:pPr>
            <w:r>
              <w:rPr>
                <w:color w:val="000000"/>
              </w:rPr>
              <w:t>0.43% (0.28)</w:t>
            </w:r>
          </w:p>
        </w:tc>
        <w:tc>
          <w:tcPr>
            <w:tcW w:w="1633" w:type="dxa"/>
            <w:tcBorders>
              <w:top w:val="nil"/>
              <w:left w:val="nil"/>
              <w:bottom w:val="nil"/>
              <w:right w:val="nil"/>
            </w:tcBorders>
            <w:shd w:val="clear" w:color="auto" w:fill="auto"/>
            <w:noWrap/>
            <w:vAlign w:val="bottom"/>
            <w:hideMark/>
          </w:tcPr>
          <w:p w14:paraId="0754A82A" w14:textId="7A301D9C" w:rsidR="00A57506" w:rsidRPr="00467F27" w:rsidRDefault="00A57506" w:rsidP="00A57506">
            <w:pPr>
              <w:jc w:val="center"/>
              <w:rPr>
                <w:color w:val="000000"/>
              </w:rPr>
            </w:pPr>
            <w:r>
              <w:rPr>
                <w:color w:val="000000"/>
              </w:rPr>
              <w:t>0.43% (0.28)</w:t>
            </w:r>
          </w:p>
        </w:tc>
        <w:tc>
          <w:tcPr>
            <w:tcW w:w="1797" w:type="dxa"/>
            <w:tcBorders>
              <w:top w:val="nil"/>
              <w:left w:val="nil"/>
              <w:bottom w:val="nil"/>
              <w:right w:val="nil"/>
            </w:tcBorders>
            <w:shd w:val="clear" w:color="auto" w:fill="auto"/>
            <w:noWrap/>
            <w:vAlign w:val="bottom"/>
            <w:hideMark/>
          </w:tcPr>
          <w:p w14:paraId="55C3F772" w14:textId="73FABD88" w:rsidR="00A57506" w:rsidRPr="00467F27" w:rsidRDefault="00A57506" w:rsidP="00A57506">
            <w:pPr>
              <w:jc w:val="center"/>
              <w:rPr>
                <w:color w:val="000000"/>
              </w:rPr>
            </w:pPr>
            <w:r>
              <w:rPr>
                <w:color w:val="000000"/>
              </w:rPr>
              <w:t>4.09% (2.57)</w:t>
            </w:r>
          </w:p>
        </w:tc>
        <w:tc>
          <w:tcPr>
            <w:tcW w:w="1797" w:type="dxa"/>
            <w:tcBorders>
              <w:top w:val="nil"/>
              <w:left w:val="nil"/>
              <w:bottom w:val="nil"/>
              <w:right w:val="nil"/>
            </w:tcBorders>
            <w:shd w:val="clear" w:color="auto" w:fill="auto"/>
            <w:noWrap/>
            <w:vAlign w:val="bottom"/>
            <w:hideMark/>
          </w:tcPr>
          <w:p w14:paraId="59F8C65A" w14:textId="1B81EF74" w:rsidR="00A57506" w:rsidRPr="00467F27" w:rsidRDefault="00A57506" w:rsidP="00A57506">
            <w:pPr>
              <w:jc w:val="center"/>
              <w:rPr>
                <w:color w:val="000000"/>
              </w:rPr>
            </w:pPr>
            <w:r>
              <w:rPr>
                <w:color w:val="000000"/>
              </w:rPr>
              <w:t>0.40% (0.23)</w:t>
            </w:r>
          </w:p>
        </w:tc>
        <w:tc>
          <w:tcPr>
            <w:tcW w:w="1797" w:type="dxa"/>
            <w:tcBorders>
              <w:top w:val="nil"/>
              <w:left w:val="nil"/>
              <w:bottom w:val="nil"/>
              <w:right w:val="nil"/>
            </w:tcBorders>
            <w:shd w:val="clear" w:color="auto" w:fill="auto"/>
            <w:noWrap/>
            <w:vAlign w:val="bottom"/>
            <w:hideMark/>
          </w:tcPr>
          <w:p w14:paraId="37DE40CA" w14:textId="44993C35" w:rsidR="00A57506" w:rsidRPr="00467F27" w:rsidRDefault="00A57506" w:rsidP="00A57506">
            <w:pPr>
              <w:jc w:val="center"/>
              <w:rPr>
                <w:color w:val="000000"/>
              </w:rPr>
            </w:pPr>
            <w:r>
              <w:rPr>
                <w:color w:val="000000"/>
              </w:rPr>
              <w:t>0.40% (0.23)</w:t>
            </w:r>
          </w:p>
        </w:tc>
        <w:tc>
          <w:tcPr>
            <w:tcW w:w="1797" w:type="dxa"/>
            <w:tcBorders>
              <w:top w:val="nil"/>
              <w:left w:val="nil"/>
              <w:bottom w:val="nil"/>
              <w:right w:val="nil"/>
            </w:tcBorders>
            <w:shd w:val="clear" w:color="auto" w:fill="auto"/>
            <w:noWrap/>
            <w:vAlign w:val="bottom"/>
            <w:hideMark/>
          </w:tcPr>
          <w:p w14:paraId="646853E8" w14:textId="492887B8" w:rsidR="00A57506" w:rsidRPr="00467F27" w:rsidRDefault="00A57506" w:rsidP="00A57506">
            <w:pPr>
              <w:jc w:val="center"/>
              <w:rPr>
                <w:color w:val="000000"/>
              </w:rPr>
            </w:pPr>
            <w:r>
              <w:rPr>
                <w:color w:val="000000"/>
              </w:rPr>
              <w:t>0.40% (0.23)</w:t>
            </w:r>
          </w:p>
        </w:tc>
        <w:tc>
          <w:tcPr>
            <w:tcW w:w="2069" w:type="dxa"/>
            <w:tcBorders>
              <w:top w:val="nil"/>
              <w:left w:val="nil"/>
              <w:bottom w:val="nil"/>
              <w:right w:val="single" w:sz="8" w:space="0" w:color="auto"/>
            </w:tcBorders>
            <w:shd w:val="clear" w:color="auto" w:fill="auto"/>
            <w:noWrap/>
            <w:vAlign w:val="bottom"/>
            <w:hideMark/>
          </w:tcPr>
          <w:p w14:paraId="1167D2E9" w14:textId="0DE84B6C" w:rsidR="00A57506" w:rsidRPr="00467F27" w:rsidRDefault="00A57506" w:rsidP="00A57506">
            <w:pPr>
              <w:jc w:val="center"/>
              <w:rPr>
                <w:color w:val="000000"/>
              </w:rPr>
            </w:pPr>
            <w:r>
              <w:rPr>
                <w:color w:val="000000"/>
              </w:rPr>
              <w:t>0.40% (0.23)</w:t>
            </w:r>
          </w:p>
        </w:tc>
      </w:tr>
      <w:tr w:rsidR="00A57506" w:rsidRPr="00467F27" w14:paraId="6DE1396B" w14:textId="77777777" w:rsidTr="004D352D">
        <w:trPr>
          <w:trHeight w:val="340"/>
        </w:trPr>
        <w:tc>
          <w:tcPr>
            <w:tcW w:w="1880" w:type="dxa"/>
            <w:tcBorders>
              <w:top w:val="nil"/>
              <w:left w:val="single" w:sz="8" w:space="0" w:color="auto"/>
              <w:bottom w:val="nil"/>
              <w:right w:val="nil"/>
            </w:tcBorders>
            <w:shd w:val="clear" w:color="auto" w:fill="auto"/>
            <w:vAlign w:val="center"/>
            <w:hideMark/>
          </w:tcPr>
          <w:p w14:paraId="0C935119" w14:textId="77777777" w:rsidR="00A57506" w:rsidRPr="00467F27" w:rsidRDefault="00A57506" w:rsidP="00A57506">
            <w:pPr>
              <w:rPr>
                <w:b/>
                <w:bCs/>
                <w:color w:val="000000"/>
              </w:rPr>
            </w:pPr>
            <w:r w:rsidRPr="00467F27">
              <w:rPr>
                <w:b/>
                <w:bCs/>
                <w:color w:val="000000"/>
              </w:rPr>
              <w:t>Leukocyte Only</w:t>
            </w:r>
          </w:p>
        </w:tc>
        <w:tc>
          <w:tcPr>
            <w:tcW w:w="1620" w:type="dxa"/>
            <w:tcBorders>
              <w:top w:val="nil"/>
              <w:left w:val="nil"/>
              <w:bottom w:val="nil"/>
              <w:right w:val="nil"/>
            </w:tcBorders>
            <w:shd w:val="clear" w:color="auto" w:fill="auto"/>
            <w:noWrap/>
            <w:vAlign w:val="bottom"/>
            <w:hideMark/>
          </w:tcPr>
          <w:p w14:paraId="0A9AF285" w14:textId="1F97C1E9" w:rsidR="00A57506" w:rsidRPr="00467F27" w:rsidRDefault="00A57506" w:rsidP="00A57506">
            <w:pPr>
              <w:jc w:val="center"/>
              <w:rPr>
                <w:color w:val="000000"/>
              </w:rPr>
            </w:pPr>
            <w:r>
              <w:rPr>
                <w:color w:val="000000"/>
              </w:rPr>
              <w:t>0.46% (0.26)</w:t>
            </w:r>
          </w:p>
        </w:tc>
        <w:tc>
          <w:tcPr>
            <w:tcW w:w="1633" w:type="dxa"/>
            <w:tcBorders>
              <w:top w:val="nil"/>
              <w:left w:val="nil"/>
              <w:bottom w:val="nil"/>
              <w:right w:val="nil"/>
            </w:tcBorders>
            <w:shd w:val="clear" w:color="auto" w:fill="auto"/>
            <w:noWrap/>
            <w:vAlign w:val="bottom"/>
            <w:hideMark/>
          </w:tcPr>
          <w:p w14:paraId="755681E6" w14:textId="6535D1C2" w:rsidR="00A57506" w:rsidRPr="00467F27" w:rsidRDefault="00A57506" w:rsidP="00A57506">
            <w:pPr>
              <w:jc w:val="center"/>
              <w:rPr>
                <w:color w:val="000000"/>
              </w:rPr>
            </w:pPr>
            <w:r>
              <w:rPr>
                <w:color w:val="000000"/>
              </w:rPr>
              <w:t>0.46% (0.26)</w:t>
            </w:r>
          </w:p>
        </w:tc>
        <w:tc>
          <w:tcPr>
            <w:tcW w:w="1797" w:type="dxa"/>
            <w:tcBorders>
              <w:top w:val="nil"/>
              <w:left w:val="nil"/>
              <w:bottom w:val="nil"/>
              <w:right w:val="nil"/>
            </w:tcBorders>
            <w:shd w:val="clear" w:color="auto" w:fill="auto"/>
            <w:noWrap/>
            <w:vAlign w:val="bottom"/>
            <w:hideMark/>
          </w:tcPr>
          <w:p w14:paraId="12C24D7E" w14:textId="553CFAD6" w:rsidR="00A57506" w:rsidRPr="00467F27" w:rsidRDefault="00A57506" w:rsidP="00A57506">
            <w:pPr>
              <w:jc w:val="center"/>
              <w:rPr>
                <w:color w:val="000000"/>
              </w:rPr>
            </w:pPr>
            <w:r>
              <w:rPr>
                <w:color w:val="000000"/>
              </w:rPr>
              <w:t>3.82% (2.23)</w:t>
            </w:r>
          </w:p>
        </w:tc>
        <w:tc>
          <w:tcPr>
            <w:tcW w:w="1797" w:type="dxa"/>
            <w:tcBorders>
              <w:top w:val="nil"/>
              <w:left w:val="nil"/>
              <w:bottom w:val="nil"/>
              <w:right w:val="nil"/>
            </w:tcBorders>
            <w:shd w:val="clear" w:color="auto" w:fill="auto"/>
            <w:noWrap/>
            <w:vAlign w:val="bottom"/>
            <w:hideMark/>
          </w:tcPr>
          <w:p w14:paraId="432394D8" w14:textId="1E94BA1C" w:rsidR="00A57506" w:rsidRPr="00467F27" w:rsidRDefault="00A57506" w:rsidP="00A57506">
            <w:pPr>
              <w:jc w:val="center"/>
              <w:rPr>
                <w:color w:val="000000"/>
              </w:rPr>
            </w:pPr>
            <w:r>
              <w:rPr>
                <w:color w:val="000000"/>
              </w:rPr>
              <w:t>0.41% (0.23)</w:t>
            </w:r>
          </w:p>
        </w:tc>
        <w:tc>
          <w:tcPr>
            <w:tcW w:w="1797" w:type="dxa"/>
            <w:tcBorders>
              <w:top w:val="nil"/>
              <w:left w:val="nil"/>
              <w:bottom w:val="nil"/>
              <w:right w:val="nil"/>
            </w:tcBorders>
            <w:shd w:val="clear" w:color="auto" w:fill="auto"/>
            <w:noWrap/>
            <w:vAlign w:val="bottom"/>
            <w:hideMark/>
          </w:tcPr>
          <w:p w14:paraId="4711F38B" w14:textId="0CF977F5" w:rsidR="00A57506" w:rsidRPr="00467F27" w:rsidRDefault="00A57506" w:rsidP="00A57506">
            <w:pPr>
              <w:jc w:val="center"/>
              <w:rPr>
                <w:color w:val="000000"/>
              </w:rPr>
            </w:pPr>
            <w:r>
              <w:rPr>
                <w:color w:val="000000"/>
              </w:rPr>
              <w:t>0.41% (0.23)</w:t>
            </w:r>
          </w:p>
        </w:tc>
        <w:tc>
          <w:tcPr>
            <w:tcW w:w="1797" w:type="dxa"/>
            <w:tcBorders>
              <w:top w:val="nil"/>
              <w:left w:val="nil"/>
              <w:bottom w:val="nil"/>
              <w:right w:val="nil"/>
            </w:tcBorders>
            <w:shd w:val="clear" w:color="auto" w:fill="auto"/>
            <w:noWrap/>
            <w:vAlign w:val="bottom"/>
            <w:hideMark/>
          </w:tcPr>
          <w:p w14:paraId="16B8E381" w14:textId="7737B4F9" w:rsidR="00A57506" w:rsidRPr="00467F27" w:rsidRDefault="00A57506" w:rsidP="00A57506">
            <w:pPr>
              <w:jc w:val="center"/>
              <w:rPr>
                <w:color w:val="000000"/>
              </w:rPr>
            </w:pPr>
            <w:r>
              <w:rPr>
                <w:color w:val="000000"/>
              </w:rPr>
              <w:t>0.41% (0.24)</w:t>
            </w:r>
          </w:p>
        </w:tc>
        <w:tc>
          <w:tcPr>
            <w:tcW w:w="2069" w:type="dxa"/>
            <w:tcBorders>
              <w:top w:val="nil"/>
              <w:left w:val="nil"/>
              <w:bottom w:val="nil"/>
              <w:right w:val="single" w:sz="8" w:space="0" w:color="auto"/>
            </w:tcBorders>
            <w:shd w:val="clear" w:color="auto" w:fill="auto"/>
            <w:noWrap/>
            <w:vAlign w:val="bottom"/>
            <w:hideMark/>
          </w:tcPr>
          <w:p w14:paraId="4DFC94B1" w14:textId="7AE7C966" w:rsidR="00A57506" w:rsidRPr="00467F27" w:rsidRDefault="00A57506" w:rsidP="00A57506">
            <w:pPr>
              <w:jc w:val="center"/>
              <w:rPr>
                <w:color w:val="000000"/>
              </w:rPr>
            </w:pPr>
            <w:r>
              <w:rPr>
                <w:color w:val="000000"/>
              </w:rPr>
              <w:t>0.41% (0.24)</w:t>
            </w:r>
          </w:p>
        </w:tc>
      </w:tr>
      <w:tr w:rsidR="00A57506" w:rsidRPr="00467F27" w14:paraId="7C9D7984" w14:textId="77777777" w:rsidTr="004D352D">
        <w:trPr>
          <w:trHeight w:val="340"/>
        </w:trPr>
        <w:tc>
          <w:tcPr>
            <w:tcW w:w="1880" w:type="dxa"/>
            <w:tcBorders>
              <w:top w:val="nil"/>
              <w:left w:val="single" w:sz="8" w:space="0" w:color="auto"/>
              <w:bottom w:val="nil"/>
              <w:right w:val="nil"/>
            </w:tcBorders>
            <w:shd w:val="clear" w:color="auto" w:fill="auto"/>
            <w:vAlign w:val="center"/>
            <w:hideMark/>
          </w:tcPr>
          <w:p w14:paraId="7464A605" w14:textId="77777777" w:rsidR="00A57506" w:rsidRPr="00467F27" w:rsidRDefault="00A57506" w:rsidP="00A57506">
            <w:pPr>
              <w:rPr>
                <w:b/>
                <w:bCs/>
                <w:color w:val="000000"/>
              </w:rPr>
            </w:pPr>
            <w:r w:rsidRPr="00467F27">
              <w:rPr>
                <w:b/>
                <w:bCs/>
                <w:color w:val="000000"/>
              </w:rPr>
              <w:t xml:space="preserve">Buccal Only </w:t>
            </w:r>
          </w:p>
        </w:tc>
        <w:tc>
          <w:tcPr>
            <w:tcW w:w="1620" w:type="dxa"/>
            <w:tcBorders>
              <w:top w:val="nil"/>
              <w:left w:val="nil"/>
              <w:bottom w:val="nil"/>
              <w:right w:val="nil"/>
            </w:tcBorders>
            <w:shd w:val="clear" w:color="auto" w:fill="auto"/>
            <w:noWrap/>
            <w:vAlign w:val="bottom"/>
            <w:hideMark/>
          </w:tcPr>
          <w:p w14:paraId="5441FA3D" w14:textId="3A0B9463" w:rsidR="00A57506" w:rsidRPr="00467F27" w:rsidRDefault="00A57506" w:rsidP="00A57506">
            <w:pPr>
              <w:jc w:val="center"/>
              <w:rPr>
                <w:color w:val="000000"/>
              </w:rPr>
            </w:pPr>
            <w:r>
              <w:rPr>
                <w:color w:val="000000"/>
              </w:rPr>
              <w:t>0.41% (0.29)</w:t>
            </w:r>
          </w:p>
        </w:tc>
        <w:tc>
          <w:tcPr>
            <w:tcW w:w="1633" w:type="dxa"/>
            <w:tcBorders>
              <w:top w:val="nil"/>
              <w:left w:val="nil"/>
              <w:bottom w:val="nil"/>
              <w:right w:val="nil"/>
            </w:tcBorders>
            <w:shd w:val="clear" w:color="auto" w:fill="auto"/>
            <w:noWrap/>
            <w:vAlign w:val="bottom"/>
            <w:hideMark/>
          </w:tcPr>
          <w:p w14:paraId="0229C9B6" w14:textId="1A8FA305" w:rsidR="00A57506" w:rsidRPr="00467F27" w:rsidRDefault="00A57506" w:rsidP="00A57506">
            <w:pPr>
              <w:jc w:val="center"/>
              <w:rPr>
                <w:color w:val="000000"/>
              </w:rPr>
            </w:pPr>
            <w:r>
              <w:rPr>
                <w:color w:val="000000"/>
              </w:rPr>
              <w:t>0.42% (0.30)</w:t>
            </w:r>
          </w:p>
        </w:tc>
        <w:tc>
          <w:tcPr>
            <w:tcW w:w="1797" w:type="dxa"/>
            <w:tcBorders>
              <w:top w:val="nil"/>
              <w:left w:val="nil"/>
              <w:bottom w:val="nil"/>
              <w:right w:val="nil"/>
            </w:tcBorders>
            <w:shd w:val="clear" w:color="auto" w:fill="auto"/>
            <w:noWrap/>
            <w:vAlign w:val="bottom"/>
            <w:hideMark/>
          </w:tcPr>
          <w:p w14:paraId="182BEC8A" w14:textId="74528C93" w:rsidR="00A57506" w:rsidRPr="00467F27" w:rsidRDefault="00A57506" w:rsidP="00A57506">
            <w:pPr>
              <w:jc w:val="center"/>
              <w:rPr>
                <w:color w:val="000000"/>
              </w:rPr>
            </w:pPr>
            <w:r>
              <w:rPr>
                <w:color w:val="000000"/>
              </w:rPr>
              <w:t>4.16% (2.65)</w:t>
            </w:r>
          </w:p>
        </w:tc>
        <w:tc>
          <w:tcPr>
            <w:tcW w:w="1797" w:type="dxa"/>
            <w:tcBorders>
              <w:top w:val="nil"/>
              <w:left w:val="nil"/>
              <w:bottom w:val="nil"/>
              <w:right w:val="nil"/>
            </w:tcBorders>
            <w:shd w:val="clear" w:color="auto" w:fill="auto"/>
            <w:noWrap/>
            <w:vAlign w:val="bottom"/>
            <w:hideMark/>
          </w:tcPr>
          <w:p w14:paraId="681E1E0F" w14:textId="62F13031" w:rsidR="00A57506" w:rsidRPr="00467F27" w:rsidRDefault="00A57506" w:rsidP="00A57506">
            <w:pPr>
              <w:jc w:val="center"/>
              <w:rPr>
                <w:color w:val="000000"/>
              </w:rPr>
            </w:pPr>
            <w:r>
              <w:rPr>
                <w:color w:val="000000"/>
              </w:rPr>
              <w:t>0.40% (0.23)</w:t>
            </w:r>
          </w:p>
        </w:tc>
        <w:tc>
          <w:tcPr>
            <w:tcW w:w="1797" w:type="dxa"/>
            <w:tcBorders>
              <w:top w:val="nil"/>
              <w:left w:val="nil"/>
              <w:bottom w:val="nil"/>
              <w:right w:val="nil"/>
            </w:tcBorders>
            <w:shd w:val="clear" w:color="auto" w:fill="auto"/>
            <w:noWrap/>
            <w:vAlign w:val="bottom"/>
            <w:hideMark/>
          </w:tcPr>
          <w:p w14:paraId="66741192" w14:textId="01B7F4EF" w:rsidR="00A57506" w:rsidRPr="00467F27" w:rsidRDefault="00A57506" w:rsidP="00A57506">
            <w:pPr>
              <w:jc w:val="center"/>
              <w:rPr>
                <w:color w:val="000000"/>
              </w:rPr>
            </w:pPr>
            <w:r>
              <w:rPr>
                <w:color w:val="000000"/>
              </w:rPr>
              <w:t>0.40% (0.23)</w:t>
            </w:r>
          </w:p>
        </w:tc>
        <w:tc>
          <w:tcPr>
            <w:tcW w:w="1797" w:type="dxa"/>
            <w:tcBorders>
              <w:top w:val="nil"/>
              <w:left w:val="nil"/>
              <w:bottom w:val="nil"/>
              <w:right w:val="nil"/>
            </w:tcBorders>
            <w:shd w:val="clear" w:color="auto" w:fill="auto"/>
            <w:noWrap/>
            <w:vAlign w:val="bottom"/>
            <w:hideMark/>
          </w:tcPr>
          <w:p w14:paraId="0DD2EC01" w14:textId="6372C8B0" w:rsidR="00A57506" w:rsidRPr="00467F27" w:rsidRDefault="00A57506" w:rsidP="00A57506">
            <w:pPr>
              <w:jc w:val="center"/>
              <w:rPr>
                <w:color w:val="000000"/>
              </w:rPr>
            </w:pPr>
            <w:r>
              <w:rPr>
                <w:color w:val="000000"/>
              </w:rPr>
              <w:t>0.40% (23)</w:t>
            </w:r>
          </w:p>
        </w:tc>
        <w:tc>
          <w:tcPr>
            <w:tcW w:w="2069" w:type="dxa"/>
            <w:tcBorders>
              <w:top w:val="nil"/>
              <w:left w:val="nil"/>
              <w:bottom w:val="nil"/>
              <w:right w:val="single" w:sz="8" w:space="0" w:color="auto"/>
            </w:tcBorders>
            <w:shd w:val="clear" w:color="auto" w:fill="auto"/>
            <w:noWrap/>
            <w:vAlign w:val="bottom"/>
            <w:hideMark/>
          </w:tcPr>
          <w:p w14:paraId="6FB48D4B" w14:textId="5A1F117B" w:rsidR="00A57506" w:rsidRPr="00467F27" w:rsidRDefault="00A57506" w:rsidP="00A57506">
            <w:pPr>
              <w:jc w:val="center"/>
              <w:rPr>
                <w:color w:val="000000"/>
              </w:rPr>
            </w:pPr>
            <w:r>
              <w:rPr>
                <w:color w:val="000000"/>
              </w:rPr>
              <w:t>0.40% (0.23)</w:t>
            </w:r>
          </w:p>
        </w:tc>
      </w:tr>
      <w:tr w:rsidR="004D352D" w:rsidRPr="00467F27" w14:paraId="35FD69C3" w14:textId="77777777" w:rsidTr="004D352D">
        <w:trPr>
          <w:trHeight w:val="414"/>
        </w:trPr>
        <w:tc>
          <w:tcPr>
            <w:tcW w:w="14390" w:type="dxa"/>
            <w:gridSpan w:val="8"/>
            <w:tcBorders>
              <w:top w:val="nil"/>
              <w:left w:val="single" w:sz="8" w:space="0" w:color="auto"/>
              <w:bottom w:val="single" w:sz="8" w:space="0" w:color="auto"/>
              <w:right w:val="single" w:sz="8" w:space="0" w:color="000000"/>
            </w:tcBorders>
            <w:shd w:val="clear" w:color="auto" w:fill="auto"/>
            <w:vAlign w:val="bottom"/>
            <w:hideMark/>
          </w:tcPr>
          <w:p w14:paraId="404BC626" w14:textId="77777777" w:rsidR="004D352D" w:rsidRPr="00467F27" w:rsidRDefault="004D352D" w:rsidP="004D352D">
            <w:pPr>
              <w:rPr>
                <w:color w:val="000000"/>
              </w:rPr>
            </w:pPr>
            <w:r w:rsidRPr="00467F27">
              <w:rPr>
                <w:color w:val="000000"/>
              </w:rPr>
              <w:t xml:space="preserve">*Values reported are Mean (Standard Deviation).  </w:t>
            </w:r>
          </w:p>
        </w:tc>
      </w:tr>
    </w:tbl>
    <w:p w14:paraId="55CF1C08" w14:textId="77777777" w:rsidR="004D352D" w:rsidRDefault="004D352D" w:rsidP="004D352D"/>
    <w:p w14:paraId="05732F9C" w14:textId="77777777" w:rsidR="004D352D" w:rsidRDefault="004D352D" w:rsidP="004D352D"/>
    <w:p w14:paraId="2EF618D6" w14:textId="77777777" w:rsidR="004D352D" w:rsidRDefault="004D352D" w:rsidP="004D352D">
      <w:r>
        <w:br w:type="page"/>
      </w:r>
    </w:p>
    <w:tbl>
      <w:tblPr>
        <w:tblW w:w="12840" w:type="dxa"/>
        <w:jc w:val="center"/>
        <w:tblLook w:val="04A0" w:firstRow="1" w:lastRow="0" w:firstColumn="1" w:lastColumn="0" w:noHBand="0" w:noVBand="1"/>
      </w:tblPr>
      <w:tblGrid>
        <w:gridCol w:w="3560"/>
        <w:gridCol w:w="3320"/>
        <w:gridCol w:w="2880"/>
        <w:gridCol w:w="3080"/>
      </w:tblGrid>
      <w:tr w:rsidR="005F3C44" w14:paraId="5CF70A4C" w14:textId="77777777" w:rsidTr="005F3C44">
        <w:trPr>
          <w:trHeight w:val="800"/>
          <w:jc w:val="center"/>
        </w:trPr>
        <w:tc>
          <w:tcPr>
            <w:tcW w:w="12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05CB227F" w14:textId="51326E35" w:rsidR="005F3C44" w:rsidRDefault="005F3C44">
            <w:pPr>
              <w:jc w:val="center"/>
              <w:rPr>
                <w:b/>
                <w:bCs/>
                <w:color w:val="000000"/>
              </w:rPr>
            </w:pPr>
            <w:r>
              <w:rPr>
                <w:b/>
                <w:bCs/>
                <w:color w:val="000000"/>
              </w:rPr>
              <w:lastRenderedPageBreak/>
              <w:t>Supplementa</w:t>
            </w:r>
            <w:r w:rsidR="003E7F1A">
              <w:rPr>
                <w:b/>
                <w:bCs/>
                <w:color w:val="000000"/>
              </w:rPr>
              <w:t>ry</w:t>
            </w:r>
            <w:r>
              <w:rPr>
                <w:b/>
                <w:bCs/>
                <w:color w:val="000000"/>
              </w:rPr>
              <w:t xml:space="preserve"> Table S</w:t>
            </w:r>
            <w:r w:rsidR="006D68BD">
              <w:rPr>
                <w:b/>
                <w:bCs/>
                <w:color w:val="000000"/>
              </w:rPr>
              <w:t>3</w:t>
            </w:r>
            <w:r>
              <w:rPr>
                <w:b/>
                <w:bCs/>
                <w:color w:val="000000"/>
              </w:rPr>
              <w:t xml:space="preserve">: Test Statistics and p-values from Pairwise Comparisons of </w:t>
            </w:r>
            <w:r w:rsidR="001B1E22">
              <w:rPr>
                <w:b/>
                <w:bCs/>
                <w:color w:val="000000"/>
              </w:rPr>
              <w:t xml:space="preserve">CV Across Replicate </w:t>
            </w:r>
            <w:r>
              <w:rPr>
                <w:b/>
                <w:bCs/>
                <w:color w:val="000000"/>
              </w:rPr>
              <w:t>Natural Log Transformed T Estimates Calculated Using Different Amplification Efficiencies</w:t>
            </w:r>
          </w:p>
        </w:tc>
      </w:tr>
      <w:tr w:rsidR="005F3C44" w14:paraId="3B5ECC7B" w14:textId="77777777" w:rsidTr="005F3C44">
        <w:trPr>
          <w:trHeight w:val="340"/>
          <w:jc w:val="center"/>
        </w:trPr>
        <w:tc>
          <w:tcPr>
            <w:tcW w:w="3560" w:type="dxa"/>
            <w:tcBorders>
              <w:top w:val="nil"/>
              <w:left w:val="single" w:sz="8" w:space="0" w:color="auto"/>
              <w:bottom w:val="nil"/>
              <w:right w:val="nil"/>
            </w:tcBorders>
            <w:shd w:val="clear" w:color="auto" w:fill="auto"/>
            <w:noWrap/>
            <w:vAlign w:val="bottom"/>
            <w:hideMark/>
          </w:tcPr>
          <w:p w14:paraId="0C52ED3D" w14:textId="77777777" w:rsidR="005F3C44" w:rsidRDefault="005F3C44">
            <w:pPr>
              <w:jc w:val="center"/>
              <w:rPr>
                <w:b/>
                <w:bCs/>
                <w:color w:val="000000"/>
              </w:rPr>
            </w:pPr>
            <w:r>
              <w:rPr>
                <w:b/>
                <w:bCs/>
                <w:color w:val="000000"/>
              </w:rPr>
              <w:t>Contrast</w:t>
            </w:r>
          </w:p>
        </w:tc>
        <w:tc>
          <w:tcPr>
            <w:tcW w:w="3320" w:type="dxa"/>
            <w:tcBorders>
              <w:top w:val="nil"/>
              <w:left w:val="nil"/>
              <w:bottom w:val="nil"/>
              <w:right w:val="nil"/>
            </w:tcBorders>
            <w:shd w:val="clear" w:color="auto" w:fill="auto"/>
            <w:noWrap/>
            <w:vAlign w:val="bottom"/>
            <w:hideMark/>
          </w:tcPr>
          <w:p w14:paraId="6463F8A7" w14:textId="77777777" w:rsidR="005F3C44" w:rsidRDefault="005F3C44">
            <w:pPr>
              <w:jc w:val="center"/>
              <w:rPr>
                <w:b/>
                <w:bCs/>
                <w:color w:val="000000"/>
              </w:rPr>
            </w:pPr>
            <w:r>
              <w:rPr>
                <w:b/>
                <w:bCs/>
                <w:color w:val="000000"/>
              </w:rPr>
              <w:t xml:space="preserve">All Samples </w:t>
            </w:r>
          </w:p>
        </w:tc>
        <w:tc>
          <w:tcPr>
            <w:tcW w:w="2880" w:type="dxa"/>
            <w:tcBorders>
              <w:top w:val="nil"/>
              <w:left w:val="nil"/>
              <w:bottom w:val="nil"/>
              <w:right w:val="nil"/>
            </w:tcBorders>
            <w:shd w:val="clear" w:color="auto" w:fill="auto"/>
            <w:vAlign w:val="center"/>
            <w:hideMark/>
          </w:tcPr>
          <w:p w14:paraId="6A47010C" w14:textId="77777777" w:rsidR="005F3C44" w:rsidRDefault="005F3C44">
            <w:pPr>
              <w:jc w:val="center"/>
              <w:rPr>
                <w:b/>
                <w:bCs/>
                <w:color w:val="000000"/>
              </w:rPr>
            </w:pPr>
            <w:r>
              <w:rPr>
                <w:b/>
                <w:bCs/>
                <w:color w:val="000000"/>
              </w:rPr>
              <w:t>Leukocyte Only</w:t>
            </w:r>
          </w:p>
        </w:tc>
        <w:tc>
          <w:tcPr>
            <w:tcW w:w="3080" w:type="dxa"/>
            <w:tcBorders>
              <w:top w:val="nil"/>
              <w:left w:val="nil"/>
              <w:bottom w:val="nil"/>
              <w:right w:val="single" w:sz="8" w:space="0" w:color="auto"/>
            </w:tcBorders>
            <w:shd w:val="clear" w:color="auto" w:fill="auto"/>
            <w:vAlign w:val="bottom"/>
            <w:hideMark/>
          </w:tcPr>
          <w:p w14:paraId="41001628" w14:textId="77777777" w:rsidR="005F3C44" w:rsidRDefault="005F3C44">
            <w:pPr>
              <w:jc w:val="center"/>
              <w:rPr>
                <w:b/>
                <w:bCs/>
                <w:color w:val="000000"/>
              </w:rPr>
            </w:pPr>
            <w:r>
              <w:rPr>
                <w:b/>
                <w:bCs/>
                <w:color w:val="000000"/>
              </w:rPr>
              <w:t xml:space="preserve">Buccal Only </w:t>
            </w:r>
          </w:p>
        </w:tc>
      </w:tr>
      <w:tr w:rsidR="005F3C44" w14:paraId="786DAF4D" w14:textId="77777777" w:rsidTr="005F3C44">
        <w:trPr>
          <w:trHeight w:val="380"/>
          <w:jc w:val="center"/>
        </w:trPr>
        <w:tc>
          <w:tcPr>
            <w:tcW w:w="3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D75D41" w14:textId="77777777"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rPr>
              <w:t xml:space="preserve"> vs </w:t>
            </w:r>
            <w:proofErr w:type="spellStart"/>
            <w:r>
              <w:rPr>
                <w:color w:val="000000"/>
              </w:rPr>
              <w:t>T</w:t>
            </w:r>
            <w:r>
              <w:rPr>
                <w:color w:val="000000"/>
                <w:vertAlign w:val="subscript"/>
              </w:rPr>
              <w:t>RotorGeneBatch</w:t>
            </w:r>
            <w:proofErr w:type="spellEnd"/>
          </w:p>
        </w:tc>
        <w:tc>
          <w:tcPr>
            <w:tcW w:w="3320" w:type="dxa"/>
            <w:tcBorders>
              <w:top w:val="single" w:sz="4" w:space="0" w:color="auto"/>
              <w:left w:val="nil"/>
              <w:bottom w:val="single" w:sz="4" w:space="0" w:color="auto"/>
              <w:right w:val="single" w:sz="4" w:space="0" w:color="auto"/>
            </w:tcBorders>
            <w:shd w:val="clear" w:color="auto" w:fill="auto"/>
            <w:vAlign w:val="bottom"/>
            <w:hideMark/>
          </w:tcPr>
          <w:p w14:paraId="672166E5" w14:textId="77777777" w:rsidR="005F3C44" w:rsidRDefault="005F3C44">
            <w:pPr>
              <w:jc w:val="center"/>
              <w:rPr>
                <w:color w:val="808080"/>
              </w:rPr>
            </w:pPr>
            <w:r>
              <w:rPr>
                <w:color w:val="808080"/>
              </w:rPr>
              <w:t>t</w:t>
            </w:r>
            <w:r w:rsidRPr="001B1E22">
              <w:rPr>
                <w:color w:val="808080"/>
                <w:vertAlign w:val="subscript"/>
              </w:rPr>
              <w:t>362</w:t>
            </w:r>
            <w:r>
              <w:rPr>
                <w:color w:val="808080"/>
              </w:rPr>
              <w:t>=-2.548, p=0.011</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077548B2" w14:textId="77777777" w:rsidR="005F3C44" w:rsidRDefault="005F3C44">
            <w:pPr>
              <w:jc w:val="center"/>
              <w:rPr>
                <w:color w:val="808080"/>
              </w:rPr>
            </w:pPr>
            <w:r>
              <w:rPr>
                <w:color w:val="808080"/>
              </w:rPr>
              <w:t>t</w:t>
            </w:r>
            <w:r w:rsidRPr="001B1E22">
              <w:rPr>
                <w:color w:val="808080"/>
                <w:vertAlign w:val="subscript"/>
              </w:rPr>
              <w:t>93</w:t>
            </w:r>
            <w:r>
              <w:rPr>
                <w:color w:val="808080"/>
              </w:rPr>
              <w:t>=-1.491, p=0.139</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14:paraId="39727E8D" w14:textId="17607C2E" w:rsidR="005F3C44" w:rsidRDefault="005F3C44">
            <w:pPr>
              <w:jc w:val="center"/>
              <w:rPr>
                <w:color w:val="808080"/>
              </w:rPr>
            </w:pPr>
            <w:r>
              <w:rPr>
                <w:color w:val="808080"/>
              </w:rPr>
              <w:t>t</w:t>
            </w:r>
            <w:r w:rsidRPr="001B1E22">
              <w:rPr>
                <w:color w:val="808080"/>
                <w:vertAlign w:val="subscript"/>
              </w:rPr>
              <w:t>268</w:t>
            </w:r>
            <w:r>
              <w:rPr>
                <w:color w:val="808080"/>
              </w:rPr>
              <w:t>=-2.064, p=0.04</w:t>
            </w:r>
            <w:r w:rsidR="001B1E22">
              <w:rPr>
                <w:color w:val="808080"/>
              </w:rPr>
              <w:t>0</w:t>
            </w:r>
          </w:p>
        </w:tc>
      </w:tr>
      <w:tr w:rsidR="005F3C44" w14:paraId="3A3FD032"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2EB1323" w14:textId="77777777"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rPr>
              <w:t xml:space="preserve"> vs  </w:t>
            </w:r>
            <w:proofErr w:type="spellStart"/>
            <w:r>
              <w:rPr>
                <w:color w:val="000000"/>
              </w:rPr>
              <w:t>T</w:t>
            </w:r>
            <w:r>
              <w:rPr>
                <w:color w:val="000000"/>
                <w:vertAlign w:val="subscript"/>
              </w:rPr>
              <w:t>LinRegRep</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2F49EA6D" w14:textId="1E3374A8" w:rsidR="005F3C44" w:rsidRDefault="005F3C44">
            <w:pPr>
              <w:jc w:val="center"/>
              <w:rPr>
                <w:color w:val="000000"/>
              </w:rPr>
            </w:pPr>
            <w:r>
              <w:rPr>
                <w:color w:val="000000"/>
              </w:rPr>
              <w:t>t</w:t>
            </w:r>
            <w:r w:rsidRPr="001B1E22">
              <w:rPr>
                <w:color w:val="000000"/>
                <w:vertAlign w:val="subscript"/>
              </w:rPr>
              <w:t>362</w:t>
            </w:r>
            <w:r>
              <w:rPr>
                <w:color w:val="000000"/>
              </w:rPr>
              <w:t>=-26.717, p=1.24E-87</w:t>
            </w:r>
          </w:p>
        </w:tc>
        <w:tc>
          <w:tcPr>
            <w:tcW w:w="2880" w:type="dxa"/>
            <w:tcBorders>
              <w:top w:val="nil"/>
              <w:left w:val="nil"/>
              <w:bottom w:val="single" w:sz="4" w:space="0" w:color="auto"/>
              <w:right w:val="single" w:sz="4" w:space="0" w:color="auto"/>
            </w:tcBorders>
            <w:shd w:val="clear" w:color="auto" w:fill="auto"/>
            <w:vAlign w:val="bottom"/>
            <w:hideMark/>
          </w:tcPr>
          <w:p w14:paraId="41B320BA" w14:textId="0F128A91" w:rsidR="005F3C44" w:rsidRDefault="001B1E22">
            <w:pPr>
              <w:jc w:val="center"/>
              <w:rPr>
                <w:color w:val="000000"/>
              </w:rPr>
            </w:pPr>
            <w:r>
              <w:rPr>
                <w:color w:val="808080"/>
              </w:rPr>
              <w:t>t</w:t>
            </w:r>
            <w:r w:rsidRPr="001B1E22">
              <w:rPr>
                <w:color w:val="808080"/>
                <w:vertAlign w:val="subscript"/>
              </w:rPr>
              <w:t>93</w:t>
            </w:r>
            <w:r>
              <w:rPr>
                <w:color w:val="808080"/>
              </w:rPr>
              <w:t>=</w:t>
            </w:r>
            <w:r w:rsidR="005F3C44">
              <w:rPr>
                <w:color w:val="000000"/>
              </w:rPr>
              <w:t>-14.46, p=1.59E-25</w:t>
            </w:r>
          </w:p>
        </w:tc>
        <w:tc>
          <w:tcPr>
            <w:tcW w:w="3080" w:type="dxa"/>
            <w:tcBorders>
              <w:top w:val="nil"/>
              <w:left w:val="nil"/>
              <w:bottom w:val="single" w:sz="4" w:space="0" w:color="auto"/>
              <w:right w:val="single" w:sz="4" w:space="0" w:color="auto"/>
            </w:tcBorders>
            <w:shd w:val="clear" w:color="auto" w:fill="auto"/>
            <w:vAlign w:val="bottom"/>
            <w:hideMark/>
          </w:tcPr>
          <w:p w14:paraId="0FFB6434" w14:textId="75C0E0F1" w:rsidR="005F3C44" w:rsidRDefault="005F3C44">
            <w:pPr>
              <w:jc w:val="center"/>
              <w:rPr>
                <w:color w:val="000000"/>
              </w:rPr>
            </w:pPr>
            <w:r>
              <w:rPr>
                <w:color w:val="000000"/>
              </w:rPr>
              <w:t>t</w:t>
            </w:r>
            <w:r w:rsidRPr="001B1E22">
              <w:rPr>
                <w:color w:val="000000"/>
                <w:vertAlign w:val="subscript"/>
              </w:rPr>
              <w:t>268</w:t>
            </w:r>
            <w:r>
              <w:rPr>
                <w:color w:val="000000"/>
              </w:rPr>
              <w:t>=-22.696, p=2.3</w:t>
            </w:r>
            <w:r w:rsidR="001B1E22">
              <w:rPr>
                <w:color w:val="000000"/>
              </w:rPr>
              <w:t>7</w:t>
            </w:r>
            <w:r>
              <w:rPr>
                <w:color w:val="000000"/>
              </w:rPr>
              <w:t>E-64</w:t>
            </w:r>
          </w:p>
        </w:tc>
      </w:tr>
      <w:tr w:rsidR="005F3C44" w14:paraId="4F40099D"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D22D592" w14:textId="77777777"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vertAlign w:val="subscript"/>
              </w:rPr>
              <w:t xml:space="preserve"> </w:t>
            </w:r>
            <w:r>
              <w:rPr>
                <w:color w:val="000000"/>
              </w:rPr>
              <w:t xml:space="preserve">vs </w:t>
            </w:r>
            <w:proofErr w:type="spellStart"/>
            <w:r>
              <w:rPr>
                <w:color w:val="000000"/>
              </w:rPr>
              <w:t>T</w:t>
            </w:r>
            <w:r>
              <w:rPr>
                <w:color w:val="000000"/>
                <w:vertAlign w:val="subscript"/>
              </w:rPr>
              <w:t>LinRegSamp</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7C681FD9" w14:textId="77777777" w:rsidR="005F3C44" w:rsidRDefault="005F3C44">
            <w:pPr>
              <w:jc w:val="center"/>
              <w:rPr>
                <w:color w:val="808080"/>
              </w:rPr>
            </w:pPr>
            <w:r>
              <w:rPr>
                <w:color w:val="808080"/>
              </w:rPr>
              <w:t>t</w:t>
            </w:r>
            <w:r w:rsidRPr="001B1E22">
              <w:rPr>
                <w:color w:val="808080"/>
                <w:vertAlign w:val="subscript"/>
              </w:rPr>
              <w:t>362</w:t>
            </w:r>
            <w:r>
              <w:rPr>
                <w:color w:val="808080"/>
              </w:rPr>
              <w:t>=1.632, p=0.104</w:t>
            </w:r>
          </w:p>
        </w:tc>
        <w:tc>
          <w:tcPr>
            <w:tcW w:w="2880" w:type="dxa"/>
            <w:tcBorders>
              <w:top w:val="nil"/>
              <w:left w:val="nil"/>
              <w:bottom w:val="single" w:sz="4" w:space="0" w:color="auto"/>
              <w:right w:val="single" w:sz="4" w:space="0" w:color="auto"/>
            </w:tcBorders>
            <w:shd w:val="clear" w:color="auto" w:fill="auto"/>
            <w:vAlign w:val="bottom"/>
            <w:hideMark/>
          </w:tcPr>
          <w:p w14:paraId="419AB18E" w14:textId="105E6290"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2.1, p=0.038</w:t>
            </w:r>
          </w:p>
        </w:tc>
        <w:tc>
          <w:tcPr>
            <w:tcW w:w="3080" w:type="dxa"/>
            <w:tcBorders>
              <w:top w:val="nil"/>
              <w:left w:val="nil"/>
              <w:bottom w:val="single" w:sz="4" w:space="0" w:color="auto"/>
              <w:right w:val="single" w:sz="4" w:space="0" w:color="auto"/>
            </w:tcBorders>
            <w:shd w:val="clear" w:color="auto" w:fill="auto"/>
            <w:vAlign w:val="bottom"/>
            <w:hideMark/>
          </w:tcPr>
          <w:p w14:paraId="669A79D0" w14:textId="77777777" w:rsidR="005F3C44" w:rsidRDefault="005F3C44">
            <w:pPr>
              <w:jc w:val="center"/>
              <w:rPr>
                <w:color w:val="808080"/>
              </w:rPr>
            </w:pPr>
            <w:r>
              <w:rPr>
                <w:color w:val="808080"/>
              </w:rPr>
              <w:t>t</w:t>
            </w:r>
            <w:r w:rsidRPr="001B1E22">
              <w:rPr>
                <w:color w:val="808080"/>
                <w:vertAlign w:val="subscript"/>
              </w:rPr>
              <w:t>268</w:t>
            </w:r>
            <w:r>
              <w:rPr>
                <w:color w:val="808080"/>
              </w:rPr>
              <w:t>=0.734, p=0.464</w:t>
            </w:r>
          </w:p>
        </w:tc>
      </w:tr>
      <w:tr w:rsidR="005F3C44" w14:paraId="7993785D"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6BD98D6" w14:textId="77777777"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rPr>
              <w:t xml:space="preserve"> vs </w:t>
            </w:r>
            <w:proofErr w:type="spellStart"/>
            <w:r>
              <w:rPr>
                <w:color w:val="000000"/>
              </w:rPr>
              <w:t>T</w:t>
            </w:r>
            <w:r>
              <w:rPr>
                <w:color w:val="000000"/>
                <w:vertAlign w:val="subscript"/>
              </w:rPr>
              <w:t>LinRegPlate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129D2A8D" w14:textId="06251233"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1.606, p=0.109</w:t>
            </w:r>
          </w:p>
        </w:tc>
        <w:tc>
          <w:tcPr>
            <w:tcW w:w="2880" w:type="dxa"/>
            <w:tcBorders>
              <w:top w:val="nil"/>
              <w:left w:val="nil"/>
              <w:bottom w:val="single" w:sz="4" w:space="0" w:color="auto"/>
              <w:right w:val="single" w:sz="4" w:space="0" w:color="auto"/>
            </w:tcBorders>
            <w:shd w:val="clear" w:color="auto" w:fill="auto"/>
            <w:vAlign w:val="bottom"/>
            <w:hideMark/>
          </w:tcPr>
          <w:p w14:paraId="327630C6" w14:textId="375DE8DC"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2.088, p=0.04</w:t>
            </w:r>
            <w:r>
              <w:rPr>
                <w:color w:val="808080"/>
              </w:rPr>
              <w:t>0</w:t>
            </w:r>
          </w:p>
        </w:tc>
        <w:tc>
          <w:tcPr>
            <w:tcW w:w="3080" w:type="dxa"/>
            <w:tcBorders>
              <w:top w:val="nil"/>
              <w:left w:val="nil"/>
              <w:bottom w:val="single" w:sz="4" w:space="0" w:color="auto"/>
              <w:right w:val="single" w:sz="4" w:space="0" w:color="auto"/>
            </w:tcBorders>
            <w:shd w:val="clear" w:color="auto" w:fill="auto"/>
            <w:vAlign w:val="bottom"/>
            <w:hideMark/>
          </w:tcPr>
          <w:p w14:paraId="7B39F5B1" w14:textId="77777777" w:rsidR="005F3C44" w:rsidRDefault="005F3C44">
            <w:pPr>
              <w:jc w:val="center"/>
              <w:rPr>
                <w:color w:val="808080"/>
              </w:rPr>
            </w:pPr>
            <w:r>
              <w:rPr>
                <w:color w:val="808080"/>
              </w:rPr>
              <w:t>t</w:t>
            </w:r>
            <w:r w:rsidRPr="001B1E22">
              <w:rPr>
                <w:color w:val="808080"/>
                <w:vertAlign w:val="subscript"/>
              </w:rPr>
              <w:t>268</w:t>
            </w:r>
            <w:r>
              <w:rPr>
                <w:color w:val="808080"/>
              </w:rPr>
              <w:t>=0.713, p=0.476</w:t>
            </w:r>
          </w:p>
        </w:tc>
      </w:tr>
      <w:tr w:rsidR="005F3C44" w14:paraId="065D7FE8"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97D8BBC" w14:textId="2A24DBB0"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vertAlign w:val="subscript"/>
              </w:rPr>
              <w:t xml:space="preserve"> </w:t>
            </w:r>
            <w:r>
              <w:rPr>
                <w:color w:val="000000"/>
              </w:rPr>
              <w:t xml:space="preserve">vs </w:t>
            </w:r>
            <w:proofErr w:type="spellStart"/>
            <w:r>
              <w:rPr>
                <w:color w:val="000000"/>
              </w:rPr>
              <w:t>T</w:t>
            </w:r>
            <w:r>
              <w:rPr>
                <w:color w:val="000000"/>
                <w:vertAlign w:val="subscript"/>
              </w:rPr>
              <w:t>LinReg</w:t>
            </w:r>
            <w:r w:rsidR="00A54840">
              <w:rPr>
                <w:color w:val="000000"/>
                <w:vertAlign w:val="subscript"/>
              </w:rPr>
              <w:t>Batch</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50668031" w14:textId="16D7872D"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1.617, p=0.107</w:t>
            </w:r>
          </w:p>
        </w:tc>
        <w:tc>
          <w:tcPr>
            <w:tcW w:w="2880" w:type="dxa"/>
            <w:tcBorders>
              <w:top w:val="nil"/>
              <w:left w:val="nil"/>
              <w:bottom w:val="single" w:sz="4" w:space="0" w:color="auto"/>
              <w:right w:val="single" w:sz="4" w:space="0" w:color="auto"/>
            </w:tcBorders>
            <w:shd w:val="clear" w:color="auto" w:fill="auto"/>
            <w:vAlign w:val="bottom"/>
            <w:hideMark/>
          </w:tcPr>
          <w:p w14:paraId="0750A9ED" w14:textId="2D791845"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1.974, p=0.051</w:t>
            </w:r>
          </w:p>
        </w:tc>
        <w:tc>
          <w:tcPr>
            <w:tcW w:w="3080" w:type="dxa"/>
            <w:tcBorders>
              <w:top w:val="nil"/>
              <w:left w:val="nil"/>
              <w:bottom w:val="single" w:sz="4" w:space="0" w:color="auto"/>
              <w:right w:val="single" w:sz="4" w:space="0" w:color="auto"/>
            </w:tcBorders>
            <w:shd w:val="clear" w:color="auto" w:fill="auto"/>
            <w:vAlign w:val="bottom"/>
            <w:hideMark/>
          </w:tcPr>
          <w:p w14:paraId="3C939F92" w14:textId="77777777" w:rsidR="005F3C44" w:rsidRDefault="005F3C44">
            <w:pPr>
              <w:jc w:val="center"/>
              <w:rPr>
                <w:color w:val="808080"/>
              </w:rPr>
            </w:pPr>
            <w:r>
              <w:rPr>
                <w:color w:val="808080"/>
              </w:rPr>
              <w:t>t</w:t>
            </w:r>
            <w:r w:rsidRPr="001B1E22">
              <w:rPr>
                <w:color w:val="808080"/>
                <w:vertAlign w:val="subscript"/>
              </w:rPr>
              <w:t>268</w:t>
            </w:r>
            <w:r>
              <w:rPr>
                <w:color w:val="808080"/>
              </w:rPr>
              <w:t>=0.768, p=0.443</w:t>
            </w:r>
          </w:p>
        </w:tc>
      </w:tr>
      <w:tr w:rsidR="005F3C44" w14:paraId="3D11C8C8"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C008EEB" w14:textId="77777777" w:rsidR="005F3C44" w:rsidRDefault="005F3C44">
            <w:pPr>
              <w:jc w:val="center"/>
              <w:rPr>
                <w:color w:val="000000"/>
              </w:rPr>
            </w:pPr>
            <w:proofErr w:type="spellStart"/>
            <w:r>
              <w:rPr>
                <w:color w:val="000000"/>
              </w:rPr>
              <w:t>T</w:t>
            </w:r>
            <w:r>
              <w:rPr>
                <w:color w:val="000000"/>
                <w:vertAlign w:val="subscript"/>
              </w:rPr>
              <w:t>RotorGeneCurve</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4C77AA95" w14:textId="470F8445"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1.786, p=0.075</w:t>
            </w:r>
          </w:p>
        </w:tc>
        <w:tc>
          <w:tcPr>
            <w:tcW w:w="2880" w:type="dxa"/>
            <w:tcBorders>
              <w:top w:val="nil"/>
              <w:left w:val="nil"/>
              <w:bottom w:val="single" w:sz="4" w:space="0" w:color="auto"/>
              <w:right w:val="single" w:sz="4" w:space="0" w:color="auto"/>
            </w:tcBorders>
            <w:shd w:val="clear" w:color="auto" w:fill="auto"/>
            <w:vAlign w:val="bottom"/>
            <w:hideMark/>
          </w:tcPr>
          <w:p w14:paraId="25D7EE79" w14:textId="665F9FC3"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2.052, p=0.043</w:t>
            </w:r>
          </w:p>
        </w:tc>
        <w:tc>
          <w:tcPr>
            <w:tcW w:w="3080" w:type="dxa"/>
            <w:tcBorders>
              <w:top w:val="nil"/>
              <w:left w:val="nil"/>
              <w:bottom w:val="single" w:sz="4" w:space="0" w:color="auto"/>
              <w:right w:val="single" w:sz="4" w:space="0" w:color="auto"/>
            </w:tcBorders>
            <w:shd w:val="clear" w:color="auto" w:fill="auto"/>
            <w:vAlign w:val="bottom"/>
            <w:hideMark/>
          </w:tcPr>
          <w:p w14:paraId="67E4515A" w14:textId="77777777" w:rsidR="005F3C44" w:rsidRDefault="005F3C44">
            <w:pPr>
              <w:jc w:val="center"/>
              <w:rPr>
                <w:color w:val="808080"/>
              </w:rPr>
            </w:pPr>
            <w:r>
              <w:rPr>
                <w:color w:val="808080"/>
              </w:rPr>
              <w:t>t</w:t>
            </w:r>
            <w:r w:rsidRPr="001B1E22">
              <w:rPr>
                <w:color w:val="808080"/>
                <w:vertAlign w:val="subscript"/>
              </w:rPr>
              <w:t>268</w:t>
            </w:r>
            <w:r>
              <w:rPr>
                <w:color w:val="808080"/>
              </w:rPr>
              <w:t>=0.919, p=0.359</w:t>
            </w:r>
          </w:p>
        </w:tc>
      </w:tr>
      <w:tr w:rsidR="005F3C44" w14:paraId="5CC14C2D"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E506763" w14:textId="77777777" w:rsidR="005F3C44" w:rsidRDefault="005F3C44">
            <w:pPr>
              <w:jc w:val="center"/>
              <w:rPr>
                <w:color w:val="000000"/>
              </w:rPr>
            </w:pPr>
            <w:proofErr w:type="spellStart"/>
            <w:r>
              <w:rPr>
                <w:color w:val="000000"/>
              </w:rPr>
              <w:t>T</w:t>
            </w:r>
            <w:r>
              <w:rPr>
                <w:color w:val="000000"/>
                <w:vertAlign w:val="subscript"/>
              </w:rPr>
              <w:t>RotorGeneBatch</w:t>
            </w:r>
            <w:proofErr w:type="spellEnd"/>
            <w:r>
              <w:rPr>
                <w:color w:val="000000"/>
              </w:rPr>
              <w:t xml:space="preserve"> vs </w:t>
            </w:r>
            <w:proofErr w:type="spellStart"/>
            <w:r>
              <w:rPr>
                <w:color w:val="000000"/>
              </w:rPr>
              <w:t>T</w:t>
            </w:r>
            <w:r>
              <w:rPr>
                <w:color w:val="000000"/>
                <w:vertAlign w:val="subscript"/>
              </w:rPr>
              <w:t>LinRegRep</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1D9B2CCA" w14:textId="113B80DE" w:rsidR="005F3C44" w:rsidRDefault="001B1E22">
            <w:pPr>
              <w:jc w:val="center"/>
              <w:rPr>
                <w:color w:val="000000"/>
              </w:rPr>
            </w:pPr>
            <w:r w:rsidRPr="001B1E22">
              <w:rPr>
                <w:color w:val="000000" w:themeColor="text1"/>
              </w:rPr>
              <w:t>t</w:t>
            </w:r>
            <w:r w:rsidRPr="001B1E22">
              <w:rPr>
                <w:color w:val="000000" w:themeColor="text1"/>
                <w:vertAlign w:val="subscript"/>
              </w:rPr>
              <w:t>362</w:t>
            </w:r>
            <w:r w:rsidRPr="001B1E22">
              <w:rPr>
                <w:color w:val="000000" w:themeColor="text1"/>
              </w:rPr>
              <w:t>=</w:t>
            </w:r>
            <w:r w:rsidR="004A34E0">
              <w:rPr>
                <w:color w:val="000000" w:themeColor="text1"/>
              </w:rPr>
              <w:t>-</w:t>
            </w:r>
            <w:r w:rsidR="005F3C44">
              <w:rPr>
                <w:color w:val="000000"/>
              </w:rPr>
              <w:t>26.706, p=1.3</w:t>
            </w:r>
            <w:r>
              <w:rPr>
                <w:color w:val="000000"/>
              </w:rPr>
              <w:t>7</w:t>
            </w:r>
            <w:r w:rsidR="005F3C44">
              <w:rPr>
                <w:color w:val="000000"/>
              </w:rPr>
              <w:t>E-87</w:t>
            </w:r>
          </w:p>
        </w:tc>
        <w:tc>
          <w:tcPr>
            <w:tcW w:w="2880" w:type="dxa"/>
            <w:tcBorders>
              <w:top w:val="nil"/>
              <w:left w:val="nil"/>
              <w:bottom w:val="single" w:sz="4" w:space="0" w:color="auto"/>
              <w:right w:val="single" w:sz="4" w:space="0" w:color="auto"/>
            </w:tcBorders>
            <w:shd w:val="clear" w:color="auto" w:fill="auto"/>
            <w:vAlign w:val="bottom"/>
            <w:hideMark/>
          </w:tcPr>
          <w:p w14:paraId="6512038B" w14:textId="5566A54B" w:rsidR="005F3C44" w:rsidRDefault="001B1E22">
            <w:pPr>
              <w:jc w:val="center"/>
              <w:rPr>
                <w:color w:val="000000"/>
              </w:rPr>
            </w:pPr>
            <w:r w:rsidRPr="001B1E22">
              <w:rPr>
                <w:color w:val="000000" w:themeColor="text1"/>
              </w:rPr>
              <w:t>t</w:t>
            </w:r>
            <w:r w:rsidRPr="001B1E22">
              <w:rPr>
                <w:color w:val="000000" w:themeColor="text1"/>
                <w:vertAlign w:val="subscript"/>
              </w:rPr>
              <w:t>93</w:t>
            </w:r>
            <w:r w:rsidRPr="001B1E22">
              <w:rPr>
                <w:color w:val="000000" w:themeColor="text1"/>
              </w:rPr>
              <w:t>=</w:t>
            </w:r>
            <w:r w:rsidR="005F3C44" w:rsidRPr="001B1E22">
              <w:rPr>
                <w:color w:val="000000" w:themeColor="text1"/>
              </w:rPr>
              <w:t>-14.452, p=1.65E-25</w:t>
            </w:r>
          </w:p>
        </w:tc>
        <w:tc>
          <w:tcPr>
            <w:tcW w:w="3080" w:type="dxa"/>
            <w:tcBorders>
              <w:top w:val="nil"/>
              <w:left w:val="nil"/>
              <w:bottom w:val="single" w:sz="4" w:space="0" w:color="auto"/>
              <w:right w:val="single" w:sz="4" w:space="0" w:color="auto"/>
            </w:tcBorders>
            <w:shd w:val="clear" w:color="auto" w:fill="auto"/>
            <w:vAlign w:val="bottom"/>
            <w:hideMark/>
          </w:tcPr>
          <w:p w14:paraId="7F1ED43E" w14:textId="3FC8EABD" w:rsidR="005F3C44" w:rsidRDefault="005F3C44">
            <w:pPr>
              <w:jc w:val="center"/>
              <w:rPr>
                <w:color w:val="000000"/>
              </w:rPr>
            </w:pPr>
            <w:r>
              <w:rPr>
                <w:color w:val="000000"/>
              </w:rPr>
              <w:t>t</w:t>
            </w:r>
            <w:r w:rsidRPr="001B1E22">
              <w:rPr>
                <w:color w:val="000000"/>
                <w:vertAlign w:val="subscript"/>
              </w:rPr>
              <w:t>268</w:t>
            </w:r>
            <w:r>
              <w:rPr>
                <w:color w:val="000000"/>
              </w:rPr>
              <w:t>=-22.689, p=2.51E-64</w:t>
            </w:r>
          </w:p>
        </w:tc>
      </w:tr>
      <w:tr w:rsidR="005F3C44" w14:paraId="579A63C0"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7E944BB6" w14:textId="77777777" w:rsidR="005F3C44" w:rsidRDefault="005F3C44">
            <w:pPr>
              <w:jc w:val="center"/>
              <w:rPr>
                <w:color w:val="000000"/>
              </w:rPr>
            </w:pPr>
            <w:proofErr w:type="spellStart"/>
            <w:r>
              <w:rPr>
                <w:color w:val="000000"/>
              </w:rPr>
              <w:t>T</w:t>
            </w:r>
            <w:r>
              <w:rPr>
                <w:color w:val="000000"/>
                <w:vertAlign w:val="subscript"/>
              </w:rPr>
              <w:t>RotorGeneBatch</w:t>
            </w:r>
            <w:proofErr w:type="spellEnd"/>
            <w:r>
              <w:rPr>
                <w:color w:val="000000"/>
              </w:rPr>
              <w:t xml:space="preserve"> vs </w:t>
            </w:r>
            <w:proofErr w:type="spellStart"/>
            <w:r>
              <w:rPr>
                <w:color w:val="000000"/>
              </w:rPr>
              <w:t>T</w:t>
            </w:r>
            <w:r>
              <w:rPr>
                <w:color w:val="000000"/>
                <w:vertAlign w:val="subscript"/>
              </w:rPr>
              <w:t>LinRegSamp</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1A297E81" w14:textId="6EE11484"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1.751, p=0.081</w:t>
            </w:r>
          </w:p>
        </w:tc>
        <w:tc>
          <w:tcPr>
            <w:tcW w:w="2880" w:type="dxa"/>
            <w:tcBorders>
              <w:top w:val="nil"/>
              <w:left w:val="nil"/>
              <w:bottom w:val="single" w:sz="4" w:space="0" w:color="auto"/>
              <w:right w:val="single" w:sz="4" w:space="0" w:color="auto"/>
            </w:tcBorders>
            <w:shd w:val="clear" w:color="auto" w:fill="auto"/>
            <w:vAlign w:val="bottom"/>
            <w:hideMark/>
          </w:tcPr>
          <w:p w14:paraId="44E6D83B" w14:textId="2C1C9886"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2.166, p=0.033</w:t>
            </w:r>
          </w:p>
        </w:tc>
        <w:tc>
          <w:tcPr>
            <w:tcW w:w="3080" w:type="dxa"/>
            <w:tcBorders>
              <w:top w:val="nil"/>
              <w:left w:val="nil"/>
              <w:bottom w:val="single" w:sz="4" w:space="0" w:color="auto"/>
              <w:right w:val="single" w:sz="4" w:space="0" w:color="auto"/>
            </w:tcBorders>
            <w:shd w:val="clear" w:color="auto" w:fill="auto"/>
            <w:vAlign w:val="bottom"/>
            <w:hideMark/>
          </w:tcPr>
          <w:p w14:paraId="67022034" w14:textId="77777777" w:rsidR="005F3C44" w:rsidRDefault="005F3C44">
            <w:pPr>
              <w:jc w:val="center"/>
              <w:rPr>
                <w:color w:val="808080"/>
              </w:rPr>
            </w:pPr>
            <w:r>
              <w:rPr>
                <w:color w:val="808080"/>
              </w:rPr>
              <w:t>t</w:t>
            </w:r>
            <w:r w:rsidRPr="001B1E22">
              <w:rPr>
                <w:color w:val="808080"/>
                <w:vertAlign w:val="subscript"/>
              </w:rPr>
              <w:t>268</w:t>
            </w:r>
            <w:r>
              <w:rPr>
                <w:color w:val="808080"/>
              </w:rPr>
              <w:t>=0.828, p=0.409</w:t>
            </w:r>
          </w:p>
        </w:tc>
      </w:tr>
      <w:tr w:rsidR="005F3C44" w14:paraId="09211D65"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8F19610" w14:textId="77777777" w:rsidR="005F3C44" w:rsidRDefault="005F3C44">
            <w:pPr>
              <w:jc w:val="center"/>
              <w:rPr>
                <w:color w:val="000000"/>
              </w:rPr>
            </w:pPr>
            <w:proofErr w:type="spellStart"/>
            <w:r>
              <w:rPr>
                <w:color w:val="000000"/>
              </w:rPr>
              <w:t>T</w:t>
            </w:r>
            <w:r>
              <w:rPr>
                <w:color w:val="000000"/>
                <w:vertAlign w:val="subscript"/>
              </w:rPr>
              <w:t>RotorGeneBatch</w:t>
            </w:r>
            <w:proofErr w:type="spellEnd"/>
            <w:r>
              <w:rPr>
                <w:color w:val="000000"/>
              </w:rPr>
              <w:t xml:space="preserve"> vs </w:t>
            </w:r>
            <w:proofErr w:type="spellStart"/>
            <w:r>
              <w:rPr>
                <w:color w:val="000000"/>
              </w:rPr>
              <w:t>T</w:t>
            </w:r>
            <w:r>
              <w:rPr>
                <w:color w:val="000000"/>
                <w:vertAlign w:val="subscript"/>
              </w:rPr>
              <w:t>LinRegPlate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4716D16F" w14:textId="78706023"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1.727, p=0.085</w:t>
            </w:r>
          </w:p>
        </w:tc>
        <w:tc>
          <w:tcPr>
            <w:tcW w:w="2880" w:type="dxa"/>
            <w:tcBorders>
              <w:top w:val="nil"/>
              <w:left w:val="nil"/>
              <w:bottom w:val="single" w:sz="4" w:space="0" w:color="auto"/>
              <w:right w:val="single" w:sz="4" w:space="0" w:color="auto"/>
            </w:tcBorders>
            <w:shd w:val="clear" w:color="auto" w:fill="auto"/>
            <w:vAlign w:val="bottom"/>
            <w:hideMark/>
          </w:tcPr>
          <w:p w14:paraId="516D5F32" w14:textId="7C1CFBC4"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2.155, p=0.034</w:t>
            </w:r>
          </w:p>
        </w:tc>
        <w:tc>
          <w:tcPr>
            <w:tcW w:w="3080" w:type="dxa"/>
            <w:tcBorders>
              <w:top w:val="nil"/>
              <w:left w:val="nil"/>
              <w:bottom w:val="single" w:sz="4" w:space="0" w:color="auto"/>
              <w:right w:val="single" w:sz="4" w:space="0" w:color="auto"/>
            </w:tcBorders>
            <w:shd w:val="clear" w:color="auto" w:fill="auto"/>
            <w:vAlign w:val="bottom"/>
            <w:hideMark/>
          </w:tcPr>
          <w:p w14:paraId="6BE9F321" w14:textId="19E23D90" w:rsidR="005F3C44" w:rsidRDefault="005F3C44">
            <w:pPr>
              <w:jc w:val="center"/>
              <w:rPr>
                <w:color w:val="808080"/>
              </w:rPr>
            </w:pPr>
            <w:r>
              <w:rPr>
                <w:color w:val="808080"/>
              </w:rPr>
              <w:t>t</w:t>
            </w:r>
            <w:r w:rsidRPr="001B1E22">
              <w:rPr>
                <w:color w:val="808080"/>
                <w:vertAlign w:val="subscript"/>
              </w:rPr>
              <w:t>268</w:t>
            </w:r>
            <w:r>
              <w:rPr>
                <w:color w:val="808080"/>
              </w:rPr>
              <w:t>=0.807, p=0.42</w:t>
            </w:r>
            <w:r w:rsidR="001B1E22">
              <w:rPr>
                <w:color w:val="808080"/>
              </w:rPr>
              <w:t>0</w:t>
            </w:r>
          </w:p>
        </w:tc>
      </w:tr>
      <w:tr w:rsidR="005F3C44" w14:paraId="1B38ED15"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6716E74" w14:textId="1D7AF12C" w:rsidR="005F3C44" w:rsidRDefault="005F3C44">
            <w:pPr>
              <w:jc w:val="center"/>
              <w:rPr>
                <w:color w:val="000000"/>
              </w:rPr>
            </w:pPr>
            <w:proofErr w:type="spellStart"/>
            <w:r>
              <w:rPr>
                <w:color w:val="000000"/>
              </w:rPr>
              <w:t>T</w:t>
            </w:r>
            <w:r>
              <w:rPr>
                <w:color w:val="000000"/>
                <w:vertAlign w:val="subscript"/>
              </w:rPr>
              <w:t>RotorGeneBatch</w:t>
            </w:r>
            <w:proofErr w:type="spellEnd"/>
            <w:r>
              <w:rPr>
                <w:color w:val="000000"/>
              </w:rPr>
              <w:t xml:space="preserve"> vs </w:t>
            </w:r>
            <w:proofErr w:type="spellStart"/>
            <w:r>
              <w:rPr>
                <w:color w:val="000000"/>
              </w:rPr>
              <w:t>T</w:t>
            </w:r>
            <w:r>
              <w:rPr>
                <w:color w:val="000000"/>
                <w:vertAlign w:val="subscript"/>
              </w:rPr>
              <w:t>LinReg</w:t>
            </w:r>
            <w:r w:rsidR="00A54840">
              <w:rPr>
                <w:color w:val="000000"/>
                <w:vertAlign w:val="subscript"/>
              </w:rPr>
              <w:t>Batch</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58A72BE9" w14:textId="4BE69D4A"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1.74, p=0.083</w:t>
            </w:r>
          </w:p>
        </w:tc>
        <w:tc>
          <w:tcPr>
            <w:tcW w:w="2880" w:type="dxa"/>
            <w:tcBorders>
              <w:top w:val="nil"/>
              <w:left w:val="nil"/>
              <w:bottom w:val="single" w:sz="4" w:space="0" w:color="auto"/>
              <w:right w:val="single" w:sz="4" w:space="0" w:color="auto"/>
            </w:tcBorders>
            <w:shd w:val="clear" w:color="auto" w:fill="auto"/>
            <w:vAlign w:val="bottom"/>
            <w:hideMark/>
          </w:tcPr>
          <w:p w14:paraId="204C6655" w14:textId="60C1FC7E"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2.044, p=0.044</w:t>
            </w:r>
          </w:p>
        </w:tc>
        <w:tc>
          <w:tcPr>
            <w:tcW w:w="3080" w:type="dxa"/>
            <w:tcBorders>
              <w:top w:val="nil"/>
              <w:left w:val="nil"/>
              <w:bottom w:val="single" w:sz="4" w:space="0" w:color="auto"/>
              <w:right w:val="single" w:sz="4" w:space="0" w:color="auto"/>
            </w:tcBorders>
            <w:shd w:val="clear" w:color="auto" w:fill="auto"/>
            <w:vAlign w:val="bottom"/>
            <w:hideMark/>
          </w:tcPr>
          <w:p w14:paraId="2DFE98CE" w14:textId="77777777" w:rsidR="005F3C44" w:rsidRDefault="005F3C44">
            <w:pPr>
              <w:jc w:val="center"/>
              <w:rPr>
                <w:color w:val="808080"/>
              </w:rPr>
            </w:pPr>
            <w:r>
              <w:rPr>
                <w:color w:val="808080"/>
              </w:rPr>
              <w:t>t</w:t>
            </w:r>
            <w:r w:rsidRPr="001B1E22">
              <w:rPr>
                <w:color w:val="808080"/>
                <w:vertAlign w:val="subscript"/>
              </w:rPr>
              <w:t>268</w:t>
            </w:r>
            <w:r>
              <w:rPr>
                <w:color w:val="808080"/>
              </w:rPr>
              <w:t>=0.865, p=0.388</w:t>
            </w:r>
          </w:p>
        </w:tc>
      </w:tr>
      <w:tr w:rsidR="005F3C44" w14:paraId="3F81AF8C"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71EBF4B9" w14:textId="77777777" w:rsidR="005F3C44" w:rsidRDefault="005F3C44">
            <w:pPr>
              <w:jc w:val="center"/>
              <w:rPr>
                <w:color w:val="000000"/>
              </w:rPr>
            </w:pPr>
            <w:proofErr w:type="spellStart"/>
            <w:r>
              <w:rPr>
                <w:color w:val="000000"/>
              </w:rPr>
              <w:t>T</w:t>
            </w:r>
            <w:r>
              <w:rPr>
                <w:color w:val="000000"/>
                <w:vertAlign w:val="subscript"/>
              </w:rPr>
              <w:t>RotorGeneBatch</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041862F5" w14:textId="3F06CC52"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1.906, p=0.057</w:t>
            </w:r>
          </w:p>
        </w:tc>
        <w:tc>
          <w:tcPr>
            <w:tcW w:w="2880" w:type="dxa"/>
            <w:tcBorders>
              <w:top w:val="nil"/>
              <w:left w:val="nil"/>
              <w:bottom w:val="single" w:sz="4" w:space="0" w:color="auto"/>
              <w:right w:val="single" w:sz="4" w:space="0" w:color="auto"/>
            </w:tcBorders>
            <w:shd w:val="clear" w:color="auto" w:fill="auto"/>
            <w:vAlign w:val="bottom"/>
            <w:hideMark/>
          </w:tcPr>
          <w:p w14:paraId="36990D52" w14:textId="60940F03"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2.116, p=0.037</w:t>
            </w:r>
          </w:p>
        </w:tc>
        <w:tc>
          <w:tcPr>
            <w:tcW w:w="3080" w:type="dxa"/>
            <w:tcBorders>
              <w:top w:val="nil"/>
              <w:left w:val="nil"/>
              <w:bottom w:val="single" w:sz="4" w:space="0" w:color="auto"/>
              <w:right w:val="single" w:sz="4" w:space="0" w:color="auto"/>
            </w:tcBorders>
            <w:shd w:val="clear" w:color="auto" w:fill="auto"/>
            <w:vAlign w:val="bottom"/>
            <w:hideMark/>
          </w:tcPr>
          <w:p w14:paraId="28A0E519" w14:textId="77777777" w:rsidR="005F3C44" w:rsidRDefault="005F3C44">
            <w:pPr>
              <w:jc w:val="center"/>
              <w:rPr>
                <w:color w:val="808080"/>
              </w:rPr>
            </w:pPr>
            <w:r>
              <w:rPr>
                <w:color w:val="808080"/>
              </w:rPr>
              <w:t>t</w:t>
            </w:r>
            <w:r w:rsidRPr="001B1E22">
              <w:rPr>
                <w:color w:val="808080"/>
                <w:vertAlign w:val="subscript"/>
              </w:rPr>
              <w:t>268</w:t>
            </w:r>
            <w:r>
              <w:rPr>
                <w:color w:val="808080"/>
              </w:rPr>
              <w:t>=1.015, p=0.311</w:t>
            </w:r>
          </w:p>
        </w:tc>
      </w:tr>
      <w:tr w:rsidR="005F3C44" w14:paraId="04DF9F51"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D3861ED" w14:textId="77777777" w:rsidR="005F3C44" w:rsidRDefault="005F3C44">
            <w:pPr>
              <w:jc w:val="center"/>
              <w:rPr>
                <w:color w:val="000000"/>
              </w:rPr>
            </w:pPr>
            <w:proofErr w:type="spellStart"/>
            <w:r>
              <w:rPr>
                <w:color w:val="000000"/>
              </w:rPr>
              <w:t>T</w:t>
            </w:r>
            <w:r>
              <w:rPr>
                <w:color w:val="000000"/>
                <w:vertAlign w:val="subscript"/>
              </w:rPr>
              <w:t>LinRegRep</w:t>
            </w:r>
            <w:proofErr w:type="spellEnd"/>
            <w:r>
              <w:rPr>
                <w:color w:val="000000"/>
              </w:rPr>
              <w:t xml:space="preserve"> vs </w:t>
            </w:r>
            <w:proofErr w:type="spellStart"/>
            <w:r>
              <w:rPr>
                <w:color w:val="000000"/>
              </w:rPr>
              <w:t>T</w:t>
            </w:r>
            <w:r>
              <w:rPr>
                <w:color w:val="000000"/>
                <w:vertAlign w:val="subscript"/>
              </w:rPr>
              <w:t>LinRegSamp</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2711B9A9" w14:textId="618DAAA0"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362</w:t>
            </w:r>
            <w:r w:rsidRPr="001B1E22">
              <w:rPr>
                <w:color w:val="000000" w:themeColor="text1"/>
              </w:rPr>
              <w:t>=</w:t>
            </w:r>
            <w:r w:rsidR="005F3C44" w:rsidRPr="001B1E22">
              <w:rPr>
                <w:color w:val="000000" w:themeColor="text1"/>
              </w:rPr>
              <w:t>27.647, p=3.01E-91</w:t>
            </w:r>
          </w:p>
        </w:tc>
        <w:tc>
          <w:tcPr>
            <w:tcW w:w="2880" w:type="dxa"/>
            <w:tcBorders>
              <w:top w:val="nil"/>
              <w:left w:val="nil"/>
              <w:bottom w:val="single" w:sz="4" w:space="0" w:color="auto"/>
              <w:right w:val="single" w:sz="4" w:space="0" w:color="auto"/>
            </w:tcBorders>
            <w:shd w:val="clear" w:color="auto" w:fill="auto"/>
            <w:vAlign w:val="bottom"/>
            <w:hideMark/>
          </w:tcPr>
          <w:p w14:paraId="6E0C45E8" w14:textId="413A6A1C"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93</w:t>
            </w:r>
            <w:r w:rsidRPr="001B1E22">
              <w:rPr>
                <w:color w:val="000000" w:themeColor="text1"/>
              </w:rPr>
              <w:t>=</w:t>
            </w:r>
            <w:r w:rsidR="005F3C44" w:rsidRPr="001B1E22">
              <w:rPr>
                <w:color w:val="000000" w:themeColor="text1"/>
              </w:rPr>
              <w:t>14.818, p=3.239E-26</w:t>
            </w:r>
          </w:p>
        </w:tc>
        <w:tc>
          <w:tcPr>
            <w:tcW w:w="3080" w:type="dxa"/>
            <w:tcBorders>
              <w:top w:val="nil"/>
              <w:left w:val="nil"/>
              <w:bottom w:val="single" w:sz="4" w:space="0" w:color="auto"/>
              <w:right w:val="single" w:sz="4" w:space="0" w:color="auto"/>
            </w:tcBorders>
            <w:shd w:val="clear" w:color="auto" w:fill="auto"/>
            <w:vAlign w:val="bottom"/>
            <w:hideMark/>
          </w:tcPr>
          <w:p w14:paraId="67E2DA5A" w14:textId="76571CDA" w:rsidR="005F3C44" w:rsidRDefault="005F3C44">
            <w:pPr>
              <w:jc w:val="center"/>
              <w:rPr>
                <w:color w:val="000000"/>
              </w:rPr>
            </w:pPr>
            <w:r>
              <w:rPr>
                <w:color w:val="000000"/>
              </w:rPr>
              <w:t>t</w:t>
            </w:r>
            <w:r w:rsidRPr="001B1E22">
              <w:rPr>
                <w:color w:val="000000"/>
                <w:vertAlign w:val="subscript"/>
              </w:rPr>
              <w:t>268</w:t>
            </w:r>
            <w:r>
              <w:rPr>
                <w:color w:val="000000"/>
              </w:rPr>
              <w:t>=23.519, p=4.07E-67</w:t>
            </w:r>
          </w:p>
        </w:tc>
      </w:tr>
      <w:tr w:rsidR="005F3C44" w14:paraId="181F6B79"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1EF9A21" w14:textId="77777777" w:rsidR="005F3C44" w:rsidRDefault="005F3C44">
            <w:pPr>
              <w:jc w:val="center"/>
              <w:rPr>
                <w:color w:val="000000"/>
              </w:rPr>
            </w:pPr>
            <w:proofErr w:type="spellStart"/>
            <w:r>
              <w:rPr>
                <w:color w:val="000000"/>
              </w:rPr>
              <w:t>T</w:t>
            </w:r>
            <w:r>
              <w:rPr>
                <w:color w:val="000000"/>
                <w:vertAlign w:val="subscript"/>
              </w:rPr>
              <w:t>LinRegRep</w:t>
            </w:r>
            <w:proofErr w:type="spellEnd"/>
            <w:r>
              <w:rPr>
                <w:color w:val="000000"/>
              </w:rPr>
              <w:t xml:space="preserve"> vs </w:t>
            </w:r>
            <w:proofErr w:type="spellStart"/>
            <w:r>
              <w:rPr>
                <w:color w:val="000000"/>
              </w:rPr>
              <w:t>T</w:t>
            </w:r>
            <w:r>
              <w:rPr>
                <w:color w:val="000000"/>
                <w:vertAlign w:val="subscript"/>
              </w:rPr>
              <w:t>LinRegPlate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2FF8A434" w14:textId="2E707C36"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362</w:t>
            </w:r>
            <w:r w:rsidRPr="001B1E22">
              <w:rPr>
                <w:color w:val="000000" w:themeColor="text1"/>
              </w:rPr>
              <w:t>=</w:t>
            </w:r>
            <w:r w:rsidR="005F3C44" w:rsidRPr="001B1E22">
              <w:rPr>
                <w:color w:val="000000" w:themeColor="text1"/>
              </w:rPr>
              <w:t>27.647, p=3.0</w:t>
            </w:r>
            <w:r w:rsidRPr="001B1E22">
              <w:rPr>
                <w:color w:val="000000" w:themeColor="text1"/>
              </w:rPr>
              <w:t>2</w:t>
            </w:r>
            <w:r w:rsidR="005F3C44" w:rsidRPr="001B1E22">
              <w:rPr>
                <w:color w:val="000000" w:themeColor="text1"/>
              </w:rPr>
              <w:t>E-91</w:t>
            </w:r>
          </w:p>
        </w:tc>
        <w:tc>
          <w:tcPr>
            <w:tcW w:w="2880" w:type="dxa"/>
            <w:tcBorders>
              <w:top w:val="nil"/>
              <w:left w:val="nil"/>
              <w:bottom w:val="single" w:sz="4" w:space="0" w:color="auto"/>
              <w:right w:val="single" w:sz="4" w:space="0" w:color="auto"/>
            </w:tcBorders>
            <w:shd w:val="clear" w:color="auto" w:fill="auto"/>
            <w:vAlign w:val="bottom"/>
            <w:hideMark/>
          </w:tcPr>
          <w:p w14:paraId="70C02BEA" w14:textId="64D55E62"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93</w:t>
            </w:r>
            <w:r w:rsidRPr="001B1E22">
              <w:rPr>
                <w:color w:val="000000" w:themeColor="text1"/>
              </w:rPr>
              <w:t>=</w:t>
            </w:r>
            <w:r w:rsidR="005F3C44" w:rsidRPr="001B1E22">
              <w:rPr>
                <w:color w:val="000000" w:themeColor="text1"/>
              </w:rPr>
              <w:t>14.822, p=3.1835E-26</w:t>
            </w:r>
          </w:p>
        </w:tc>
        <w:tc>
          <w:tcPr>
            <w:tcW w:w="3080" w:type="dxa"/>
            <w:tcBorders>
              <w:top w:val="nil"/>
              <w:left w:val="nil"/>
              <w:bottom w:val="single" w:sz="4" w:space="0" w:color="auto"/>
              <w:right w:val="single" w:sz="4" w:space="0" w:color="auto"/>
            </w:tcBorders>
            <w:shd w:val="clear" w:color="auto" w:fill="auto"/>
            <w:vAlign w:val="bottom"/>
            <w:hideMark/>
          </w:tcPr>
          <w:p w14:paraId="1761A5B9" w14:textId="613469A5" w:rsidR="005F3C44" w:rsidRDefault="005F3C44">
            <w:pPr>
              <w:jc w:val="center"/>
              <w:rPr>
                <w:color w:val="000000"/>
              </w:rPr>
            </w:pPr>
            <w:r>
              <w:rPr>
                <w:color w:val="000000"/>
              </w:rPr>
              <w:t>t</w:t>
            </w:r>
            <w:r w:rsidRPr="001B1E22">
              <w:rPr>
                <w:color w:val="000000"/>
                <w:vertAlign w:val="subscript"/>
              </w:rPr>
              <w:t>268</w:t>
            </w:r>
            <w:r>
              <w:rPr>
                <w:color w:val="000000"/>
              </w:rPr>
              <w:t>=23.518, p=4.12E-67</w:t>
            </w:r>
          </w:p>
        </w:tc>
      </w:tr>
      <w:tr w:rsidR="005F3C44" w14:paraId="60A461CE"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86ABC74" w14:textId="611AA269" w:rsidR="005F3C44" w:rsidRDefault="005F3C44">
            <w:pPr>
              <w:jc w:val="center"/>
              <w:rPr>
                <w:color w:val="000000"/>
              </w:rPr>
            </w:pPr>
            <w:proofErr w:type="spellStart"/>
            <w:r>
              <w:rPr>
                <w:color w:val="000000"/>
              </w:rPr>
              <w:t>T</w:t>
            </w:r>
            <w:r>
              <w:rPr>
                <w:color w:val="000000"/>
                <w:vertAlign w:val="subscript"/>
              </w:rPr>
              <w:t>LinRegRep</w:t>
            </w:r>
            <w:proofErr w:type="spellEnd"/>
            <w:r>
              <w:rPr>
                <w:color w:val="000000"/>
              </w:rPr>
              <w:t xml:space="preserve"> vs </w:t>
            </w:r>
            <w:proofErr w:type="spellStart"/>
            <w:r>
              <w:rPr>
                <w:color w:val="000000"/>
              </w:rPr>
              <w:t>T</w:t>
            </w:r>
            <w:r>
              <w:rPr>
                <w:color w:val="000000"/>
                <w:vertAlign w:val="subscript"/>
              </w:rPr>
              <w:t>LinReg</w:t>
            </w:r>
            <w:r w:rsidR="00A54840">
              <w:rPr>
                <w:color w:val="000000"/>
                <w:vertAlign w:val="subscript"/>
              </w:rPr>
              <w:t>Batch</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01CC6A2A" w14:textId="1039D753"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362</w:t>
            </w:r>
            <w:r w:rsidRPr="001B1E22">
              <w:rPr>
                <w:color w:val="000000" w:themeColor="text1"/>
              </w:rPr>
              <w:t>=</w:t>
            </w:r>
            <w:r w:rsidR="005F3C44" w:rsidRPr="001B1E22">
              <w:rPr>
                <w:color w:val="000000" w:themeColor="text1"/>
              </w:rPr>
              <w:t>27.58, p=5.4</w:t>
            </w:r>
            <w:r w:rsidRPr="001B1E22">
              <w:rPr>
                <w:color w:val="000000" w:themeColor="text1"/>
              </w:rPr>
              <w:t>6</w:t>
            </w:r>
            <w:r w:rsidR="005F3C44" w:rsidRPr="001B1E22">
              <w:rPr>
                <w:color w:val="000000" w:themeColor="text1"/>
              </w:rPr>
              <w:t>E-91</w:t>
            </w:r>
          </w:p>
        </w:tc>
        <w:tc>
          <w:tcPr>
            <w:tcW w:w="2880" w:type="dxa"/>
            <w:tcBorders>
              <w:top w:val="nil"/>
              <w:left w:val="nil"/>
              <w:bottom w:val="single" w:sz="4" w:space="0" w:color="auto"/>
              <w:right w:val="single" w:sz="4" w:space="0" w:color="auto"/>
            </w:tcBorders>
            <w:shd w:val="clear" w:color="auto" w:fill="auto"/>
            <w:vAlign w:val="bottom"/>
            <w:hideMark/>
          </w:tcPr>
          <w:p w14:paraId="1A116D54" w14:textId="5E6153B9"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93</w:t>
            </w:r>
            <w:r w:rsidRPr="001B1E22">
              <w:rPr>
                <w:color w:val="000000" w:themeColor="text1"/>
              </w:rPr>
              <w:t>=</w:t>
            </w:r>
            <w:r w:rsidR="005F3C44" w:rsidRPr="001B1E22">
              <w:rPr>
                <w:color w:val="000000" w:themeColor="text1"/>
              </w:rPr>
              <w:t>14.784, p=3.7634E-26</w:t>
            </w:r>
          </w:p>
        </w:tc>
        <w:tc>
          <w:tcPr>
            <w:tcW w:w="3080" w:type="dxa"/>
            <w:tcBorders>
              <w:top w:val="nil"/>
              <w:left w:val="nil"/>
              <w:bottom w:val="single" w:sz="4" w:space="0" w:color="auto"/>
              <w:right w:val="single" w:sz="4" w:space="0" w:color="auto"/>
            </w:tcBorders>
            <w:shd w:val="clear" w:color="auto" w:fill="auto"/>
            <w:vAlign w:val="bottom"/>
            <w:hideMark/>
          </w:tcPr>
          <w:p w14:paraId="299BFF78" w14:textId="77777777" w:rsidR="005F3C44" w:rsidRDefault="005F3C44">
            <w:pPr>
              <w:jc w:val="center"/>
              <w:rPr>
                <w:color w:val="000000"/>
              </w:rPr>
            </w:pPr>
            <w:r>
              <w:rPr>
                <w:color w:val="000000"/>
              </w:rPr>
              <w:t>t</w:t>
            </w:r>
            <w:r w:rsidRPr="001B1E22">
              <w:rPr>
                <w:color w:val="000000"/>
                <w:vertAlign w:val="subscript"/>
              </w:rPr>
              <w:t>268</w:t>
            </w:r>
            <w:r>
              <w:rPr>
                <w:color w:val="000000"/>
              </w:rPr>
              <w:t>=23.464, p=6.24E-67</w:t>
            </w:r>
          </w:p>
        </w:tc>
      </w:tr>
      <w:tr w:rsidR="005F3C44" w14:paraId="3FE00A06"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D48F30E" w14:textId="77777777" w:rsidR="005F3C44" w:rsidRDefault="005F3C44">
            <w:pPr>
              <w:jc w:val="center"/>
              <w:rPr>
                <w:color w:val="000000"/>
              </w:rPr>
            </w:pPr>
            <w:proofErr w:type="spellStart"/>
            <w:r>
              <w:rPr>
                <w:color w:val="000000"/>
              </w:rPr>
              <w:t>T</w:t>
            </w:r>
            <w:r>
              <w:rPr>
                <w:color w:val="000000"/>
                <w:vertAlign w:val="subscript"/>
              </w:rPr>
              <w:t>LinRegRep</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12A1240D" w14:textId="0B900637"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362</w:t>
            </w:r>
            <w:r w:rsidRPr="001B1E22">
              <w:rPr>
                <w:color w:val="000000" w:themeColor="text1"/>
              </w:rPr>
              <w:t>=</w:t>
            </w:r>
            <w:r w:rsidR="005F3C44" w:rsidRPr="001B1E22">
              <w:rPr>
                <w:color w:val="000000" w:themeColor="text1"/>
              </w:rPr>
              <w:t>27.585, p=5.24E-91</w:t>
            </w:r>
          </w:p>
        </w:tc>
        <w:tc>
          <w:tcPr>
            <w:tcW w:w="2880" w:type="dxa"/>
            <w:tcBorders>
              <w:top w:val="nil"/>
              <w:left w:val="nil"/>
              <w:bottom w:val="single" w:sz="4" w:space="0" w:color="auto"/>
              <w:right w:val="single" w:sz="4" w:space="0" w:color="auto"/>
            </w:tcBorders>
            <w:shd w:val="clear" w:color="auto" w:fill="auto"/>
            <w:vAlign w:val="bottom"/>
            <w:hideMark/>
          </w:tcPr>
          <w:p w14:paraId="4AF0B088" w14:textId="603DF0CE" w:rsidR="005F3C44" w:rsidRPr="001B1E22" w:rsidRDefault="001B1E22">
            <w:pPr>
              <w:jc w:val="center"/>
              <w:rPr>
                <w:color w:val="000000" w:themeColor="text1"/>
              </w:rPr>
            </w:pPr>
            <w:r w:rsidRPr="001B1E22">
              <w:rPr>
                <w:color w:val="000000" w:themeColor="text1"/>
              </w:rPr>
              <w:t>t</w:t>
            </w:r>
            <w:r w:rsidRPr="001B1E22">
              <w:rPr>
                <w:color w:val="000000" w:themeColor="text1"/>
                <w:vertAlign w:val="subscript"/>
              </w:rPr>
              <w:t>93</w:t>
            </w:r>
            <w:r w:rsidRPr="001B1E22">
              <w:rPr>
                <w:color w:val="000000" w:themeColor="text1"/>
              </w:rPr>
              <w:t>=</w:t>
            </w:r>
            <w:r w:rsidR="005F3C44" w:rsidRPr="001B1E22">
              <w:rPr>
                <w:color w:val="000000" w:themeColor="text1"/>
              </w:rPr>
              <w:t>14.784, p=3.7692E-26</w:t>
            </w:r>
          </w:p>
        </w:tc>
        <w:tc>
          <w:tcPr>
            <w:tcW w:w="3080" w:type="dxa"/>
            <w:tcBorders>
              <w:top w:val="nil"/>
              <w:left w:val="nil"/>
              <w:bottom w:val="single" w:sz="4" w:space="0" w:color="auto"/>
              <w:right w:val="single" w:sz="4" w:space="0" w:color="auto"/>
            </w:tcBorders>
            <w:shd w:val="clear" w:color="auto" w:fill="auto"/>
            <w:vAlign w:val="bottom"/>
            <w:hideMark/>
          </w:tcPr>
          <w:p w14:paraId="0EB138E3" w14:textId="1BBFBBCC" w:rsidR="005F3C44" w:rsidRDefault="005F3C44">
            <w:pPr>
              <w:jc w:val="center"/>
              <w:rPr>
                <w:color w:val="000000"/>
              </w:rPr>
            </w:pPr>
            <w:r>
              <w:rPr>
                <w:color w:val="000000"/>
              </w:rPr>
              <w:t>t</w:t>
            </w:r>
            <w:r w:rsidRPr="001B1E22">
              <w:rPr>
                <w:color w:val="000000"/>
                <w:vertAlign w:val="subscript"/>
              </w:rPr>
              <w:t>268</w:t>
            </w:r>
            <w:r>
              <w:rPr>
                <w:color w:val="000000"/>
              </w:rPr>
              <w:t>=23.469, p=</w:t>
            </w:r>
            <w:r w:rsidR="001B1E22">
              <w:rPr>
                <w:color w:val="000000"/>
              </w:rPr>
              <w:t>6.00</w:t>
            </w:r>
            <w:r>
              <w:rPr>
                <w:color w:val="000000"/>
              </w:rPr>
              <w:t>E-67</w:t>
            </w:r>
          </w:p>
        </w:tc>
      </w:tr>
      <w:tr w:rsidR="005F3C44" w14:paraId="3AC1ED61"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0ED4C71" w14:textId="77777777" w:rsidR="005F3C44" w:rsidRDefault="005F3C44">
            <w:pPr>
              <w:jc w:val="center"/>
              <w:rPr>
                <w:color w:val="000000"/>
              </w:rPr>
            </w:pPr>
            <w:proofErr w:type="spellStart"/>
            <w:r>
              <w:rPr>
                <w:color w:val="000000"/>
              </w:rPr>
              <w:t>T</w:t>
            </w:r>
            <w:r>
              <w:rPr>
                <w:color w:val="000000"/>
                <w:vertAlign w:val="subscript"/>
              </w:rPr>
              <w:t>LinRegSamp</w:t>
            </w:r>
            <w:proofErr w:type="spellEnd"/>
            <w:r>
              <w:rPr>
                <w:color w:val="000000"/>
              </w:rPr>
              <w:t xml:space="preserve"> vs </w:t>
            </w:r>
            <w:proofErr w:type="spellStart"/>
            <w:r>
              <w:rPr>
                <w:color w:val="000000"/>
              </w:rPr>
              <w:t>T</w:t>
            </w:r>
            <w:r>
              <w:rPr>
                <w:color w:val="000000"/>
                <w:vertAlign w:val="subscript"/>
              </w:rPr>
              <w:t>LinRegPlate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7A9A50BB" w14:textId="71AD79F8"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-1.057, p=0.291</w:t>
            </w:r>
          </w:p>
        </w:tc>
        <w:tc>
          <w:tcPr>
            <w:tcW w:w="2880" w:type="dxa"/>
            <w:tcBorders>
              <w:top w:val="nil"/>
              <w:left w:val="nil"/>
              <w:bottom w:val="single" w:sz="4" w:space="0" w:color="auto"/>
              <w:right w:val="single" w:sz="4" w:space="0" w:color="auto"/>
            </w:tcBorders>
            <w:shd w:val="clear" w:color="auto" w:fill="auto"/>
            <w:vAlign w:val="bottom"/>
            <w:hideMark/>
          </w:tcPr>
          <w:p w14:paraId="0D18134B" w14:textId="4266FA48"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-0.805, p=0.423</w:t>
            </w:r>
          </w:p>
        </w:tc>
        <w:tc>
          <w:tcPr>
            <w:tcW w:w="3080" w:type="dxa"/>
            <w:tcBorders>
              <w:top w:val="nil"/>
              <w:left w:val="nil"/>
              <w:bottom w:val="single" w:sz="4" w:space="0" w:color="auto"/>
              <w:right w:val="single" w:sz="4" w:space="0" w:color="auto"/>
            </w:tcBorders>
            <w:shd w:val="clear" w:color="auto" w:fill="auto"/>
            <w:vAlign w:val="bottom"/>
            <w:hideMark/>
          </w:tcPr>
          <w:p w14:paraId="6FA8D360" w14:textId="77777777" w:rsidR="005F3C44" w:rsidRDefault="005F3C44">
            <w:pPr>
              <w:jc w:val="center"/>
              <w:rPr>
                <w:color w:val="808080"/>
              </w:rPr>
            </w:pPr>
            <w:r>
              <w:rPr>
                <w:color w:val="808080"/>
              </w:rPr>
              <w:t>t</w:t>
            </w:r>
            <w:r w:rsidRPr="001B1E22">
              <w:rPr>
                <w:color w:val="808080"/>
                <w:vertAlign w:val="subscript"/>
              </w:rPr>
              <w:t>268</w:t>
            </w:r>
            <w:r>
              <w:rPr>
                <w:color w:val="808080"/>
              </w:rPr>
              <w:t>=-0.764, p=0.445</w:t>
            </w:r>
          </w:p>
        </w:tc>
      </w:tr>
      <w:tr w:rsidR="005F3C44" w14:paraId="5EFFE05A"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CBC8478" w14:textId="23B45BB9" w:rsidR="005F3C44" w:rsidRDefault="005F3C44">
            <w:pPr>
              <w:jc w:val="center"/>
              <w:rPr>
                <w:color w:val="000000"/>
              </w:rPr>
            </w:pPr>
            <w:proofErr w:type="spellStart"/>
            <w:r>
              <w:rPr>
                <w:color w:val="000000"/>
              </w:rPr>
              <w:t>T</w:t>
            </w:r>
            <w:r>
              <w:rPr>
                <w:color w:val="000000"/>
                <w:vertAlign w:val="subscript"/>
              </w:rPr>
              <w:t>LinRegSamp</w:t>
            </w:r>
            <w:proofErr w:type="spellEnd"/>
            <w:r>
              <w:rPr>
                <w:color w:val="000000"/>
              </w:rPr>
              <w:t xml:space="preserve"> vs </w:t>
            </w:r>
            <w:proofErr w:type="spellStart"/>
            <w:r>
              <w:rPr>
                <w:color w:val="000000"/>
              </w:rPr>
              <w:t>T</w:t>
            </w:r>
            <w:r>
              <w:rPr>
                <w:color w:val="000000"/>
                <w:vertAlign w:val="subscript"/>
              </w:rPr>
              <w:t>LinReg</w:t>
            </w:r>
            <w:r w:rsidR="00A54840">
              <w:rPr>
                <w:color w:val="000000"/>
                <w:vertAlign w:val="subscript"/>
              </w:rPr>
              <w:t>Batch</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2732CE74" w14:textId="066BC70A"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-0.665, p=0.507</w:t>
            </w:r>
          </w:p>
        </w:tc>
        <w:tc>
          <w:tcPr>
            <w:tcW w:w="2880" w:type="dxa"/>
            <w:tcBorders>
              <w:top w:val="nil"/>
              <w:left w:val="nil"/>
              <w:bottom w:val="single" w:sz="4" w:space="0" w:color="auto"/>
              <w:right w:val="single" w:sz="4" w:space="0" w:color="auto"/>
            </w:tcBorders>
            <w:shd w:val="clear" w:color="auto" w:fill="auto"/>
            <w:vAlign w:val="bottom"/>
            <w:hideMark/>
          </w:tcPr>
          <w:p w14:paraId="63271054" w14:textId="239B727E"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-1.47, p=0.145</w:t>
            </w:r>
          </w:p>
        </w:tc>
        <w:tc>
          <w:tcPr>
            <w:tcW w:w="3080" w:type="dxa"/>
            <w:tcBorders>
              <w:top w:val="nil"/>
              <w:left w:val="nil"/>
              <w:bottom w:val="single" w:sz="4" w:space="0" w:color="auto"/>
              <w:right w:val="single" w:sz="4" w:space="0" w:color="auto"/>
            </w:tcBorders>
            <w:shd w:val="clear" w:color="auto" w:fill="auto"/>
            <w:vAlign w:val="bottom"/>
            <w:hideMark/>
          </w:tcPr>
          <w:p w14:paraId="6CAA5EB3" w14:textId="419B3133" w:rsidR="005F3C44" w:rsidRDefault="005F3C44">
            <w:pPr>
              <w:jc w:val="center"/>
              <w:rPr>
                <w:color w:val="808080"/>
              </w:rPr>
            </w:pPr>
            <w:r>
              <w:rPr>
                <w:color w:val="808080"/>
              </w:rPr>
              <w:t>t</w:t>
            </w:r>
            <w:r w:rsidRPr="001B1E22">
              <w:rPr>
                <w:color w:val="808080"/>
                <w:vertAlign w:val="subscript"/>
              </w:rPr>
              <w:t>268</w:t>
            </w:r>
            <w:r>
              <w:rPr>
                <w:color w:val="808080"/>
              </w:rPr>
              <w:t>=0.125, p=0.9</w:t>
            </w:r>
            <w:r w:rsidR="001B1E22">
              <w:rPr>
                <w:color w:val="808080"/>
              </w:rPr>
              <w:t>00</w:t>
            </w:r>
          </w:p>
        </w:tc>
      </w:tr>
      <w:tr w:rsidR="005F3C44" w14:paraId="4E7BF6EE"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94EC91F" w14:textId="77777777" w:rsidR="005F3C44" w:rsidRDefault="005F3C44">
            <w:pPr>
              <w:jc w:val="center"/>
              <w:rPr>
                <w:color w:val="000000"/>
              </w:rPr>
            </w:pPr>
            <w:proofErr w:type="spellStart"/>
            <w:r>
              <w:rPr>
                <w:color w:val="000000"/>
              </w:rPr>
              <w:t>T</w:t>
            </w:r>
            <w:r>
              <w:rPr>
                <w:color w:val="000000"/>
                <w:vertAlign w:val="subscript"/>
              </w:rPr>
              <w:t>LinRegSamp</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7E86575D" w14:textId="1DFD04E0"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0.992, p=0.322</w:t>
            </w:r>
          </w:p>
        </w:tc>
        <w:tc>
          <w:tcPr>
            <w:tcW w:w="2880" w:type="dxa"/>
            <w:tcBorders>
              <w:top w:val="nil"/>
              <w:left w:val="nil"/>
              <w:bottom w:val="single" w:sz="4" w:space="0" w:color="auto"/>
              <w:right w:val="single" w:sz="4" w:space="0" w:color="auto"/>
            </w:tcBorders>
            <w:shd w:val="clear" w:color="auto" w:fill="auto"/>
            <w:vAlign w:val="bottom"/>
            <w:hideMark/>
          </w:tcPr>
          <w:p w14:paraId="02D29854" w14:textId="6F6D832E"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-0.636, p=0.527</w:t>
            </w:r>
          </w:p>
        </w:tc>
        <w:tc>
          <w:tcPr>
            <w:tcW w:w="3080" w:type="dxa"/>
            <w:tcBorders>
              <w:top w:val="nil"/>
              <w:left w:val="nil"/>
              <w:bottom w:val="single" w:sz="4" w:space="0" w:color="auto"/>
              <w:right w:val="single" w:sz="4" w:space="0" w:color="auto"/>
            </w:tcBorders>
            <w:shd w:val="clear" w:color="auto" w:fill="auto"/>
            <w:vAlign w:val="bottom"/>
            <w:hideMark/>
          </w:tcPr>
          <w:p w14:paraId="642A86A3" w14:textId="77777777" w:rsidR="005F3C44" w:rsidRDefault="005F3C44">
            <w:pPr>
              <w:jc w:val="center"/>
              <w:rPr>
                <w:color w:val="808080"/>
              </w:rPr>
            </w:pPr>
            <w:r>
              <w:rPr>
                <w:color w:val="808080"/>
              </w:rPr>
              <w:t>t</w:t>
            </w:r>
            <w:r w:rsidRPr="001B1E22">
              <w:rPr>
                <w:color w:val="808080"/>
                <w:vertAlign w:val="subscript"/>
              </w:rPr>
              <w:t>268</w:t>
            </w:r>
            <w:r>
              <w:rPr>
                <w:color w:val="808080"/>
              </w:rPr>
              <w:t>=1.511, p=0.132</w:t>
            </w:r>
          </w:p>
        </w:tc>
        <w:bookmarkStart w:id="0" w:name="_GoBack"/>
        <w:bookmarkEnd w:id="0"/>
      </w:tr>
      <w:tr w:rsidR="005F3C44" w14:paraId="3076E9E9"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4BCDF88" w14:textId="4AE568EF" w:rsidR="005F3C44" w:rsidRDefault="005F3C44">
            <w:pPr>
              <w:jc w:val="center"/>
              <w:rPr>
                <w:color w:val="000000"/>
              </w:rPr>
            </w:pPr>
            <w:proofErr w:type="spellStart"/>
            <w:r>
              <w:rPr>
                <w:color w:val="000000"/>
              </w:rPr>
              <w:t>T</w:t>
            </w:r>
            <w:r>
              <w:rPr>
                <w:color w:val="000000"/>
                <w:vertAlign w:val="subscript"/>
              </w:rPr>
              <w:t>LinRegPlate</w:t>
            </w:r>
            <w:proofErr w:type="spellEnd"/>
            <w:r>
              <w:rPr>
                <w:color w:val="000000"/>
              </w:rPr>
              <w:t xml:space="preserve"> vs </w:t>
            </w:r>
            <w:proofErr w:type="spellStart"/>
            <w:r>
              <w:rPr>
                <w:color w:val="000000"/>
              </w:rPr>
              <w:t>T</w:t>
            </w:r>
            <w:r>
              <w:rPr>
                <w:color w:val="000000"/>
                <w:vertAlign w:val="subscript"/>
              </w:rPr>
              <w:t>LinReg</w:t>
            </w:r>
            <w:r w:rsidR="00A54840">
              <w:rPr>
                <w:color w:val="000000"/>
                <w:vertAlign w:val="subscript"/>
              </w:rPr>
              <w:t>Batch</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5CD81A6E" w14:textId="2F39F7A4"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-0.319, p=0.75</w:t>
            </w:r>
          </w:p>
        </w:tc>
        <w:tc>
          <w:tcPr>
            <w:tcW w:w="2880" w:type="dxa"/>
            <w:tcBorders>
              <w:top w:val="nil"/>
              <w:left w:val="nil"/>
              <w:bottom w:val="single" w:sz="4" w:space="0" w:color="auto"/>
              <w:right w:val="single" w:sz="4" w:space="0" w:color="auto"/>
            </w:tcBorders>
            <w:shd w:val="clear" w:color="auto" w:fill="auto"/>
            <w:vAlign w:val="bottom"/>
            <w:hideMark/>
          </w:tcPr>
          <w:p w14:paraId="697AC660" w14:textId="79D1E7B8"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-1.334, p=0.185</w:t>
            </w:r>
          </w:p>
        </w:tc>
        <w:tc>
          <w:tcPr>
            <w:tcW w:w="3080" w:type="dxa"/>
            <w:tcBorders>
              <w:top w:val="nil"/>
              <w:left w:val="nil"/>
              <w:bottom w:val="single" w:sz="4" w:space="0" w:color="auto"/>
              <w:right w:val="single" w:sz="4" w:space="0" w:color="auto"/>
            </w:tcBorders>
            <w:shd w:val="clear" w:color="auto" w:fill="auto"/>
            <w:vAlign w:val="bottom"/>
            <w:hideMark/>
          </w:tcPr>
          <w:p w14:paraId="2619379B" w14:textId="77777777" w:rsidR="005F3C44" w:rsidRDefault="005F3C44">
            <w:pPr>
              <w:jc w:val="center"/>
              <w:rPr>
                <w:color w:val="808080"/>
              </w:rPr>
            </w:pPr>
            <w:r>
              <w:rPr>
                <w:color w:val="808080"/>
              </w:rPr>
              <w:t>t</w:t>
            </w:r>
            <w:r w:rsidRPr="001B1E22">
              <w:rPr>
                <w:color w:val="808080"/>
                <w:vertAlign w:val="subscript"/>
              </w:rPr>
              <w:t>268</w:t>
            </w:r>
            <w:r>
              <w:rPr>
                <w:color w:val="808080"/>
              </w:rPr>
              <w:t>=0.487, p=0.627</w:t>
            </w:r>
          </w:p>
        </w:tc>
      </w:tr>
      <w:tr w:rsidR="005F3C44" w14:paraId="0E00FEB0"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CF856C0" w14:textId="77777777" w:rsidR="005F3C44" w:rsidRDefault="005F3C44">
            <w:pPr>
              <w:jc w:val="center"/>
              <w:rPr>
                <w:color w:val="000000"/>
              </w:rPr>
            </w:pPr>
            <w:proofErr w:type="spellStart"/>
            <w:r>
              <w:rPr>
                <w:color w:val="000000"/>
              </w:rPr>
              <w:t>T</w:t>
            </w:r>
            <w:r>
              <w:rPr>
                <w:color w:val="000000"/>
                <w:vertAlign w:val="subscript"/>
              </w:rPr>
              <w:t>LinRegPlate</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3E24EC0D" w14:textId="2D17F5AF"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1.372, p=0.171</w:t>
            </w:r>
          </w:p>
        </w:tc>
        <w:tc>
          <w:tcPr>
            <w:tcW w:w="2880" w:type="dxa"/>
            <w:tcBorders>
              <w:top w:val="nil"/>
              <w:left w:val="nil"/>
              <w:bottom w:val="single" w:sz="4" w:space="0" w:color="auto"/>
              <w:right w:val="single" w:sz="4" w:space="0" w:color="auto"/>
            </w:tcBorders>
            <w:shd w:val="clear" w:color="auto" w:fill="auto"/>
            <w:vAlign w:val="bottom"/>
            <w:hideMark/>
          </w:tcPr>
          <w:p w14:paraId="29808292" w14:textId="5BE925E4"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-0.41, p=0.683</w:t>
            </w:r>
          </w:p>
        </w:tc>
        <w:tc>
          <w:tcPr>
            <w:tcW w:w="3080" w:type="dxa"/>
            <w:tcBorders>
              <w:top w:val="nil"/>
              <w:left w:val="nil"/>
              <w:bottom w:val="single" w:sz="4" w:space="0" w:color="auto"/>
              <w:right w:val="single" w:sz="4" w:space="0" w:color="auto"/>
            </w:tcBorders>
            <w:shd w:val="clear" w:color="auto" w:fill="auto"/>
            <w:vAlign w:val="bottom"/>
            <w:hideMark/>
          </w:tcPr>
          <w:p w14:paraId="421DD855" w14:textId="77777777" w:rsidR="005F3C44" w:rsidRDefault="005F3C44">
            <w:pPr>
              <w:jc w:val="center"/>
              <w:rPr>
                <w:color w:val="808080"/>
              </w:rPr>
            </w:pPr>
            <w:r>
              <w:rPr>
                <w:color w:val="808080"/>
              </w:rPr>
              <w:t>t</w:t>
            </w:r>
            <w:r w:rsidRPr="001B1E22">
              <w:rPr>
                <w:color w:val="808080"/>
                <w:vertAlign w:val="subscript"/>
              </w:rPr>
              <w:t>268</w:t>
            </w:r>
            <w:r>
              <w:rPr>
                <w:color w:val="808080"/>
              </w:rPr>
              <w:t>=1.842, p=0.067</w:t>
            </w:r>
          </w:p>
        </w:tc>
      </w:tr>
      <w:tr w:rsidR="005F3C44" w14:paraId="4EB9D2FC" w14:textId="77777777" w:rsidTr="005F3C44">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7375631" w14:textId="4083952E" w:rsidR="005F3C44" w:rsidRDefault="005F3C44">
            <w:pPr>
              <w:jc w:val="center"/>
              <w:rPr>
                <w:color w:val="000000"/>
              </w:rPr>
            </w:pPr>
            <w:proofErr w:type="spellStart"/>
            <w:r>
              <w:rPr>
                <w:color w:val="000000"/>
              </w:rPr>
              <w:t>T</w:t>
            </w:r>
            <w:r>
              <w:rPr>
                <w:color w:val="000000"/>
                <w:vertAlign w:val="subscript"/>
              </w:rPr>
              <w:t>LinReg</w:t>
            </w:r>
            <w:r w:rsidR="00A54840">
              <w:rPr>
                <w:color w:val="000000"/>
                <w:vertAlign w:val="subscript"/>
              </w:rPr>
              <w:t>Batch</w:t>
            </w:r>
            <w:proofErr w:type="spellEnd"/>
            <w:r>
              <w:rPr>
                <w:color w:val="000000"/>
              </w:rPr>
              <w:t xml:space="preserve"> vs </w:t>
            </w:r>
            <w:proofErr w:type="spellStart"/>
            <w:r>
              <w:rPr>
                <w:color w:val="000000"/>
              </w:rPr>
              <w:t>T</w:t>
            </w:r>
            <w:r>
              <w:rPr>
                <w:color w:val="000000"/>
                <w:vertAlign w:val="subscript"/>
              </w:rPr>
              <w:t>LinRegCurve</w:t>
            </w:r>
            <w:proofErr w:type="spellEnd"/>
          </w:p>
        </w:tc>
        <w:tc>
          <w:tcPr>
            <w:tcW w:w="3320" w:type="dxa"/>
            <w:tcBorders>
              <w:top w:val="nil"/>
              <w:left w:val="nil"/>
              <w:bottom w:val="single" w:sz="4" w:space="0" w:color="auto"/>
              <w:right w:val="single" w:sz="4" w:space="0" w:color="auto"/>
            </w:tcBorders>
            <w:shd w:val="clear" w:color="auto" w:fill="auto"/>
            <w:vAlign w:val="bottom"/>
            <w:hideMark/>
          </w:tcPr>
          <w:p w14:paraId="00F26EBF" w14:textId="272A3FAF" w:rsidR="005F3C44" w:rsidRDefault="001B1E22">
            <w:pPr>
              <w:jc w:val="center"/>
              <w:rPr>
                <w:color w:val="808080"/>
              </w:rPr>
            </w:pPr>
            <w:r>
              <w:rPr>
                <w:color w:val="808080"/>
              </w:rPr>
              <w:t>t</w:t>
            </w:r>
            <w:r w:rsidRPr="001B1E22">
              <w:rPr>
                <w:color w:val="808080"/>
                <w:vertAlign w:val="subscript"/>
              </w:rPr>
              <w:t>362</w:t>
            </w:r>
            <w:r>
              <w:rPr>
                <w:color w:val="808080"/>
              </w:rPr>
              <w:t>=</w:t>
            </w:r>
            <w:r w:rsidR="005F3C44">
              <w:rPr>
                <w:color w:val="808080"/>
              </w:rPr>
              <w:t>2.782, p=0.006</w:t>
            </w:r>
          </w:p>
        </w:tc>
        <w:tc>
          <w:tcPr>
            <w:tcW w:w="2880" w:type="dxa"/>
            <w:tcBorders>
              <w:top w:val="nil"/>
              <w:left w:val="nil"/>
              <w:bottom w:val="single" w:sz="4" w:space="0" w:color="auto"/>
              <w:right w:val="single" w:sz="4" w:space="0" w:color="auto"/>
            </w:tcBorders>
            <w:shd w:val="clear" w:color="auto" w:fill="auto"/>
            <w:vAlign w:val="bottom"/>
            <w:hideMark/>
          </w:tcPr>
          <w:p w14:paraId="6F8F39CD" w14:textId="5B996E23" w:rsidR="005F3C44" w:rsidRDefault="001B1E22">
            <w:pPr>
              <w:jc w:val="center"/>
              <w:rPr>
                <w:color w:val="808080"/>
              </w:rPr>
            </w:pPr>
            <w:r>
              <w:rPr>
                <w:color w:val="808080"/>
              </w:rPr>
              <w:t>t</w:t>
            </w:r>
            <w:r w:rsidRPr="001B1E22">
              <w:rPr>
                <w:color w:val="808080"/>
                <w:vertAlign w:val="subscript"/>
              </w:rPr>
              <w:t>93</w:t>
            </w:r>
            <w:r>
              <w:rPr>
                <w:color w:val="808080"/>
              </w:rPr>
              <w:t>=</w:t>
            </w:r>
            <w:r w:rsidR="005F3C44">
              <w:rPr>
                <w:color w:val="808080"/>
              </w:rPr>
              <w:t>1.072, p=0.287</w:t>
            </w:r>
          </w:p>
        </w:tc>
        <w:tc>
          <w:tcPr>
            <w:tcW w:w="3080" w:type="dxa"/>
            <w:tcBorders>
              <w:top w:val="nil"/>
              <w:left w:val="nil"/>
              <w:bottom w:val="single" w:sz="4" w:space="0" w:color="auto"/>
              <w:right w:val="single" w:sz="4" w:space="0" w:color="auto"/>
            </w:tcBorders>
            <w:shd w:val="clear" w:color="auto" w:fill="auto"/>
            <w:vAlign w:val="bottom"/>
            <w:hideMark/>
          </w:tcPr>
          <w:p w14:paraId="64A951F3" w14:textId="79BB4585" w:rsidR="005F3C44" w:rsidRDefault="005F3C44">
            <w:pPr>
              <w:jc w:val="center"/>
              <w:rPr>
                <w:color w:val="808080"/>
              </w:rPr>
            </w:pPr>
            <w:r>
              <w:rPr>
                <w:color w:val="808080"/>
              </w:rPr>
              <w:t>t</w:t>
            </w:r>
            <w:r w:rsidRPr="001B1E22">
              <w:rPr>
                <w:color w:val="808080"/>
                <w:vertAlign w:val="subscript"/>
              </w:rPr>
              <w:t>268</w:t>
            </w:r>
            <w:r>
              <w:rPr>
                <w:color w:val="808080"/>
              </w:rPr>
              <w:t>=2.61, p=0.01</w:t>
            </w:r>
            <w:r w:rsidR="001B1E22">
              <w:rPr>
                <w:color w:val="808080"/>
              </w:rPr>
              <w:t>0</w:t>
            </w:r>
          </w:p>
        </w:tc>
      </w:tr>
      <w:tr w:rsidR="005F3C44" w14:paraId="2D18BA02" w14:textId="77777777" w:rsidTr="005F3C44">
        <w:trPr>
          <w:trHeight w:val="660"/>
          <w:jc w:val="center"/>
        </w:trPr>
        <w:tc>
          <w:tcPr>
            <w:tcW w:w="12840" w:type="dxa"/>
            <w:gridSpan w:val="4"/>
            <w:tcBorders>
              <w:top w:val="nil"/>
              <w:left w:val="single" w:sz="8" w:space="0" w:color="auto"/>
              <w:bottom w:val="single" w:sz="8" w:space="0" w:color="auto"/>
              <w:right w:val="single" w:sz="8" w:space="0" w:color="000000"/>
            </w:tcBorders>
            <w:shd w:val="clear" w:color="auto" w:fill="auto"/>
            <w:vAlign w:val="center"/>
            <w:hideMark/>
          </w:tcPr>
          <w:p w14:paraId="49DFE31D" w14:textId="77777777" w:rsidR="005F3C44" w:rsidRDefault="005F3C44">
            <w:pPr>
              <w:rPr>
                <w:color w:val="000000"/>
              </w:rPr>
            </w:pPr>
            <w:r>
              <w:rPr>
                <w:color w:val="000000"/>
              </w:rPr>
              <w:t xml:space="preserve">*Test statistics reported from paired samples t-test. Differences NOT significant at Bonferroni adjusted </w:t>
            </w:r>
            <w:r>
              <w:rPr>
                <w:rFonts w:ascii="Cambria Math" w:hAnsi="Cambria Math" w:cs="Cambria Math"/>
                <w:color w:val="000000"/>
              </w:rPr>
              <w:t>∝</w:t>
            </w:r>
            <w:r>
              <w:rPr>
                <w:color w:val="000000"/>
              </w:rPr>
              <w:t xml:space="preserve">=0.05/21 = 0.00238 are indicated in grey text. </w:t>
            </w:r>
          </w:p>
        </w:tc>
      </w:tr>
    </w:tbl>
    <w:p w14:paraId="00AF7696" w14:textId="2414588D" w:rsidR="004D352D" w:rsidRDefault="004D352D" w:rsidP="004D352D"/>
    <w:p w14:paraId="3B95EC52" w14:textId="77777777" w:rsidR="005F3C44" w:rsidRDefault="005F3C44" w:rsidP="004D352D"/>
    <w:tbl>
      <w:tblPr>
        <w:tblW w:w="14390" w:type="dxa"/>
        <w:jc w:val="center"/>
        <w:tblLook w:val="04A0" w:firstRow="1" w:lastRow="0" w:firstColumn="1" w:lastColumn="0" w:noHBand="0" w:noVBand="1"/>
      </w:tblPr>
      <w:tblGrid>
        <w:gridCol w:w="1880"/>
        <w:gridCol w:w="1530"/>
        <w:gridCol w:w="1710"/>
        <w:gridCol w:w="1797"/>
        <w:gridCol w:w="1797"/>
        <w:gridCol w:w="1797"/>
        <w:gridCol w:w="1797"/>
        <w:gridCol w:w="2082"/>
      </w:tblGrid>
      <w:tr w:rsidR="004D352D" w:rsidRPr="009C1675" w14:paraId="4D1BBFAE" w14:textId="77777777" w:rsidTr="004D352D">
        <w:trPr>
          <w:trHeight w:val="540"/>
          <w:jc w:val="center"/>
        </w:trPr>
        <w:tc>
          <w:tcPr>
            <w:tcW w:w="1439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6665091E" w14:textId="151E6C70" w:rsidR="004D352D" w:rsidRPr="00467F27" w:rsidRDefault="00D07380" w:rsidP="004D352D">
            <w:pPr>
              <w:jc w:val="center"/>
              <w:rPr>
                <w:b/>
                <w:bCs/>
                <w:color w:val="000000"/>
              </w:rPr>
            </w:pPr>
            <w:r>
              <w:rPr>
                <w:b/>
                <w:bCs/>
                <w:color w:val="000000"/>
              </w:rPr>
              <w:t xml:space="preserve">Supplementary </w:t>
            </w:r>
            <w:r w:rsidR="004D352D" w:rsidRPr="00467F27">
              <w:rPr>
                <w:b/>
                <w:bCs/>
                <w:color w:val="000000"/>
              </w:rPr>
              <w:t>Table S</w:t>
            </w:r>
            <w:r w:rsidR="006D68BD">
              <w:rPr>
                <w:b/>
                <w:bCs/>
                <w:color w:val="000000"/>
              </w:rPr>
              <w:t>4</w:t>
            </w:r>
            <w:r w:rsidR="004D352D" w:rsidRPr="00467F27">
              <w:rPr>
                <w:b/>
                <w:bCs/>
                <w:color w:val="000000"/>
              </w:rPr>
              <w:t>: CV Across Replicate Natural Log Transformed S Estimates Calculated Using Different Amplification Efficiencies</w:t>
            </w:r>
          </w:p>
        </w:tc>
      </w:tr>
      <w:tr w:rsidR="004D352D" w:rsidRPr="009C1675" w14:paraId="6797BC63" w14:textId="77777777" w:rsidTr="004D352D">
        <w:trPr>
          <w:trHeight w:val="380"/>
          <w:jc w:val="center"/>
        </w:trPr>
        <w:tc>
          <w:tcPr>
            <w:tcW w:w="1880" w:type="dxa"/>
            <w:tcBorders>
              <w:top w:val="nil"/>
              <w:left w:val="single" w:sz="8" w:space="0" w:color="auto"/>
              <w:bottom w:val="nil"/>
              <w:right w:val="nil"/>
            </w:tcBorders>
            <w:shd w:val="clear" w:color="auto" w:fill="auto"/>
            <w:noWrap/>
            <w:vAlign w:val="bottom"/>
            <w:hideMark/>
          </w:tcPr>
          <w:p w14:paraId="3C955E36" w14:textId="77777777" w:rsidR="004D352D" w:rsidRPr="00467F27" w:rsidRDefault="004D352D" w:rsidP="004D352D">
            <w:pPr>
              <w:rPr>
                <w:color w:val="000000"/>
              </w:rPr>
            </w:pPr>
            <w:r w:rsidRPr="00467F27">
              <w:rPr>
                <w:color w:val="000000"/>
              </w:rPr>
              <w:t> </w:t>
            </w:r>
          </w:p>
        </w:tc>
        <w:tc>
          <w:tcPr>
            <w:tcW w:w="1530" w:type="dxa"/>
            <w:tcBorders>
              <w:top w:val="nil"/>
              <w:left w:val="nil"/>
              <w:bottom w:val="nil"/>
              <w:right w:val="nil"/>
            </w:tcBorders>
            <w:shd w:val="clear" w:color="auto" w:fill="auto"/>
            <w:noWrap/>
            <w:vAlign w:val="center"/>
            <w:hideMark/>
          </w:tcPr>
          <w:p w14:paraId="494C1BF4" w14:textId="77777777" w:rsidR="004D352D" w:rsidRPr="00467F27" w:rsidRDefault="004D352D" w:rsidP="004D352D">
            <w:pPr>
              <w:rPr>
                <w:color w:val="000000"/>
              </w:rPr>
            </w:pPr>
            <w:proofErr w:type="spellStart"/>
            <w:r w:rsidRPr="00467F27">
              <w:rPr>
                <w:color w:val="000000"/>
              </w:rPr>
              <w:t>S</w:t>
            </w:r>
            <w:r w:rsidRPr="00467F27">
              <w:rPr>
                <w:color w:val="000000"/>
                <w:vertAlign w:val="subscript"/>
              </w:rPr>
              <w:t>RotorGeneCurve</w:t>
            </w:r>
            <w:proofErr w:type="spellEnd"/>
          </w:p>
        </w:tc>
        <w:tc>
          <w:tcPr>
            <w:tcW w:w="1710" w:type="dxa"/>
            <w:tcBorders>
              <w:top w:val="nil"/>
              <w:left w:val="nil"/>
              <w:bottom w:val="nil"/>
              <w:right w:val="nil"/>
            </w:tcBorders>
            <w:shd w:val="clear" w:color="auto" w:fill="auto"/>
            <w:vAlign w:val="center"/>
            <w:hideMark/>
          </w:tcPr>
          <w:p w14:paraId="07D92D6C" w14:textId="77777777"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RotorGeneBatch</w:t>
            </w:r>
            <w:proofErr w:type="spellEnd"/>
          </w:p>
        </w:tc>
        <w:tc>
          <w:tcPr>
            <w:tcW w:w="1797" w:type="dxa"/>
            <w:tcBorders>
              <w:top w:val="nil"/>
              <w:left w:val="nil"/>
              <w:bottom w:val="nil"/>
              <w:right w:val="nil"/>
            </w:tcBorders>
            <w:shd w:val="clear" w:color="auto" w:fill="auto"/>
            <w:vAlign w:val="center"/>
            <w:hideMark/>
          </w:tcPr>
          <w:p w14:paraId="31B02A2E" w14:textId="77777777"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LinRegRep</w:t>
            </w:r>
            <w:proofErr w:type="spellEnd"/>
          </w:p>
        </w:tc>
        <w:tc>
          <w:tcPr>
            <w:tcW w:w="1797" w:type="dxa"/>
            <w:tcBorders>
              <w:top w:val="nil"/>
              <w:left w:val="nil"/>
              <w:bottom w:val="nil"/>
              <w:right w:val="nil"/>
            </w:tcBorders>
            <w:shd w:val="clear" w:color="auto" w:fill="auto"/>
            <w:vAlign w:val="center"/>
            <w:hideMark/>
          </w:tcPr>
          <w:p w14:paraId="4E4EE50D" w14:textId="77777777"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LinRegSamp</w:t>
            </w:r>
            <w:proofErr w:type="spellEnd"/>
          </w:p>
        </w:tc>
        <w:tc>
          <w:tcPr>
            <w:tcW w:w="1797" w:type="dxa"/>
            <w:tcBorders>
              <w:top w:val="nil"/>
              <w:left w:val="nil"/>
              <w:bottom w:val="nil"/>
              <w:right w:val="nil"/>
            </w:tcBorders>
            <w:shd w:val="clear" w:color="auto" w:fill="auto"/>
            <w:vAlign w:val="center"/>
            <w:hideMark/>
          </w:tcPr>
          <w:p w14:paraId="43B6025B" w14:textId="77777777"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LinRegPlate</w:t>
            </w:r>
            <w:proofErr w:type="spellEnd"/>
          </w:p>
        </w:tc>
        <w:tc>
          <w:tcPr>
            <w:tcW w:w="1797" w:type="dxa"/>
            <w:tcBorders>
              <w:top w:val="nil"/>
              <w:left w:val="nil"/>
              <w:bottom w:val="nil"/>
              <w:right w:val="nil"/>
            </w:tcBorders>
            <w:shd w:val="clear" w:color="auto" w:fill="auto"/>
            <w:vAlign w:val="center"/>
            <w:hideMark/>
          </w:tcPr>
          <w:p w14:paraId="388546B5" w14:textId="70EF2B25"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LinReg</w:t>
            </w:r>
            <w:r w:rsidR="00A54840">
              <w:rPr>
                <w:color w:val="000000"/>
                <w:vertAlign w:val="subscript"/>
              </w:rPr>
              <w:t>Batch</w:t>
            </w:r>
            <w:proofErr w:type="spellEnd"/>
          </w:p>
        </w:tc>
        <w:tc>
          <w:tcPr>
            <w:tcW w:w="2082" w:type="dxa"/>
            <w:tcBorders>
              <w:top w:val="nil"/>
              <w:left w:val="nil"/>
              <w:bottom w:val="nil"/>
              <w:right w:val="single" w:sz="8" w:space="0" w:color="auto"/>
            </w:tcBorders>
            <w:shd w:val="clear" w:color="auto" w:fill="auto"/>
            <w:vAlign w:val="center"/>
            <w:hideMark/>
          </w:tcPr>
          <w:p w14:paraId="6BF66BF0" w14:textId="77777777" w:rsidR="004D352D" w:rsidRPr="00467F27" w:rsidRDefault="004D352D" w:rsidP="004D352D">
            <w:pPr>
              <w:jc w:val="center"/>
              <w:rPr>
                <w:color w:val="000000"/>
              </w:rPr>
            </w:pPr>
            <w:proofErr w:type="spellStart"/>
            <w:r w:rsidRPr="00467F27">
              <w:rPr>
                <w:color w:val="000000"/>
              </w:rPr>
              <w:t>S</w:t>
            </w:r>
            <w:r w:rsidRPr="00467F27">
              <w:rPr>
                <w:color w:val="000000"/>
                <w:vertAlign w:val="subscript"/>
              </w:rPr>
              <w:t>LinRegCurve</w:t>
            </w:r>
            <w:proofErr w:type="spellEnd"/>
            <w:r w:rsidRPr="00467F27">
              <w:rPr>
                <w:color w:val="000000"/>
                <w:vertAlign w:val="subscript"/>
              </w:rPr>
              <w:t xml:space="preserve"> </w:t>
            </w:r>
          </w:p>
        </w:tc>
      </w:tr>
      <w:tr w:rsidR="00C40332" w:rsidRPr="009C1675" w14:paraId="14EB3A8A" w14:textId="77777777" w:rsidTr="004D352D">
        <w:trPr>
          <w:trHeight w:val="340"/>
          <w:jc w:val="center"/>
        </w:trPr>
        <w:tc>
          <w:tcPr>
            <w:tcW w:w="1880" w:type="dxa"/>
            <w:tcBorders>
              <w:top w:val="nil"/>
              <w:left w:val="single" w:sz="8" w:space="0" w:color="auto"/>
              <w:bottom w:val="nil"/>
              <w:right w:val="nil"/>
            </w:tcBorders>
            <w:shd w:val="clear" w:color="auto" w:fill="auto"/>
            <w:vAlign w:val="center"/>
            <w:hideMark/>
          </w:tcPr>
          <w:p w14:paraId="432318E0" w14:textId="77777777" w:rsidR="00C40332" w:rsidRPr="00467F27" w:rsidRDefault="00C40332" w:rsidP="00C40332">
            <w:pPr>
              <w:rPr>
                <w:b/>
                <w:bCs/>
                <w:color w:val="000000"/>
              </w:rPr>
            </w:pPr>
            <w:r w:rsidRPr="00467F27">
              <w:rPr>
                <w:b/>
                <w:bCs/>
                <w:color w:val="000000"/>
              </w:rPr>
              <w:t xml:space="preserve">All Samples </w:t>
            </w:r>
          </w:p>
        </w:tc>
        <w:tc>
          <w:tcPr>
            <w:tcW w:w="1530" w:type="dxa"/>
            <w:tcBorders>
              <w:top w:val="nil"/>
              <w:left w:val="nil"/>
              <w:bottom w:val="nil"/>
              <w:right w:val="nil"/>
            </w:tcBorders>
            <w:shd w:val="clear" w:color="auto" w:fill="auto"/>
            <w:noWrap/>
            <w:vAlign w:val="bottom"/>
            <w:hideMark/>
          </w:tcPr>
          <w:p w14:paraId="347E2D55" w14:textId="75CC5449" w:rsidR="00C40332" w:rsidRPr="00467F27" w:rsidRDefault="00C40332" w:rsidP="00C40332">
            <w:pPr>
              <w:jc w:val="center"/>
              <w:rPr>
                <w:color w:val="000000"/>
              </w:rPr>
            </w:pPr>
            <w:r>
              <w:rPr>
                <w:color w:val="000000"/>
              </w:rPr>
              <w:t>0.42% (0.29)</w:t>
            </w:r>
          </w:p>
        </w:tc>
        <w:tc>
          <w:tcPr>
            <w:tcW w:w="1710" w:type="dxa"/>
            <w:tcBorders>
              <w:top w:val="nil"/>
              <w:left w:val="nil"/>
              <w:bottom w:val="nil"/>
              <w:right w:val="nil"/>
            </w:tcBorders>
            <w:shd w:val="clear" w:color="auto" w:fill="auto"/>
            <w:noWrap/>
            <w:vAlign w:val="bottom"/>
            <w:hideMark/>
          </w:tcPr>
          <w:p w14:paraId="679DD531" w14:textId="013ACDFF" w:rsidR="00C40332" w:rsidRPr="00467F27" w:rsidRDefault="00C40332" w:rsidP="00C40332">
            <w:pPr>
              <w:jc w:val="center"/>
              <w:rPr>
                <w:color w:val="000000"/>
              </w:rPr>
            </w:pPr>
            <w:r>
              <w:rPr>
                <w:color w:val="000000"/>
              </w:rPr>
              <w:t>0.42% (0.29)</w:t>
            </w:r>
          </w:p>
        </w:tc>
        <w:tc>
          <w:tcPr>
            <w:tcW w:w="1797" w:type="dxa"/>
            <w:tcBorders>
              <w:top w:val="nil"/>
              <w:left w:val="nil"/>
              <w:bottom w:val="nil"/>
              <w:right w:val="nil"/>
            </w:tcBorders>
            <w:shd w:val="clear" w:color="auto" w:fill="auto"/>
            <w:noWrap/>
            <w:vAlign w:val="bottom"/>
            <w:hideMark/>
          </w:tcPr>
          <w:p w14:paraId="2D08A54C" w14:textId="5E884471" w:rsidR="00C40332" w:rsidRPr="00467F27" w:rsidRDefault="00C40332" w:rsidP="00C40332">
            <w:pPr>
              <w:jc w:val="center"/>
              <w:rPr>
                <w:color w:val="000000"/>
              </w:rPr>
            </w:pPr>
            <w:r>
              <w:rPr>
                <w:color w:val="000000"/>
              </w:rPr>
              <w:t>3.94% (2.17)</w:t>
            </w:r>
          </w:p>
        </w:tc>
        <w:tc>
          <w:tcPr>
            <w:tcW w:w="1797" w:type="dxa"/>
            <w:tcBorders>
              <w:top w:val="nil"/>
              <w:left w:val="nil"/>
              <w:bottom w:val="nil"/>
              <w:right w:val="nil"/>
            </w:tcBorders>
            <w:shd w:val="clear" w:color="auto" w:fill="auto"/>
            <w:noWrap/>
            <w:vAlign w:val="bottom"/>
            <w:hideMark/>
          </w:tcPr>
          <w:p w14:paraId="3FBA2F0C" w14:textId="6FB9CA4F" w:rsidR="00C40332" w:rsidRPr="00467F27" w:rsidRDefault="00C40332" w:rsidP="00C40332">
            <w:pPr>
              <w:jc w:val="center"/>
              <w:rPr>
                <w:color w:val="000000"/>
              </w:rPr>
            </w:pPr>
            <w:r>
              <w:rPr>
                <w:color w:val="000000"/>
              </w:rPr>
              <w:t>0.41% (0.26)</w:t>
            </w:r>
          </w:p>
        </w:tc>
        <w:tc>
          <w:tcPr>
            <w:tcW w:w="1797" w:type="dxa"/>
            <w:tcBorders>
              <w:top w:val="nil"/>
              <w:left w:val="nil"/>
              <w:bottom w:val="nil"/>
              <w:right w:val="nil"/>
            </w:tcBorders>
            <w:shd w:val="clear" w:color="auto" w:fill="auto"/>
            <w:noWrap/>
            <w:vAlign w:val="bottom"/>
            <w:hideMark/>
          </w:tcPr>
          <w:p w14:paraId="64ABC26A" w14:textId="390F694A" w:rsidR="00C40332" w:rsidRPr="00467F27" w:rsidRDefault="00C40332" w:rsidP="00C40332">
            <w:pPr>
              <w:jc w:val="center"/>
              <w:rPr>
                <w:color w:val="000000"/>
              </w:rPr>
            </w:pPr>
            <w:r>
              <w:rPr>
                <w:color w:val="000000"/>
              </w:rPr>
              <w:t>0.41% (0.26)</w:t>
            </w:r>
          </w:p>
        </w:tc>
        <w:tc>
          <w:tcPr>
            <w:tcW w:w="1797" w:type="dxa"/>
            <w:tcBorders>
              <w:top w:val="nil"/>
              <w:left w:val="nil"/>
              <w:bottom w:val="nil"/>
              <w:right w:val="nil"/>
            </w:tcBorders>
            <w:shd w:val="clear" w:color="auto" w:fill="auto"/>
            <w:noWrap/>
            <w:vAlign w:val="bottom"/>
            <w:hideMark/>
          </w:tcPr>
          <w:p w14:paraId="2C4E3B4B" w14:textId="05ABC54A" w:rsidR="00C40332" w:rsidRPr="00467F27" w:rsidRDefault="00C40332" w:rsidP="00C40332">
            <w:pPr>
              <w:jc w:val="center"/>
              <w:rPr>
                <w:color w:val="000000"/>
              </w:rPr>
            </w:pPr>
            <w:r>
              <w:rPr>
                <w:color w:val="000000"/>
              </w:rPr>
              <w:t>0.41% (0.26)</w:t>
            </w:r>
          </w:p>
        </w:tc>
        <w:tc>
          <w:tcPr>
            <w:tcW w:w="2082" w:type="dxa"/>
            <w:tcBorders>
              <w:top w:val="nil"/>
              <w:left w:val="nil"/>
              <w:bottom w:val="nil"/>
              <w:right w:val="single" w:sz="8" w:space="0" w:color="auto"/>
            </w:tcBorders>
            <w:shd w:val="clear" w:color="auto" w:fill="auto"/>
            <w:noWrap/>
            <w:vAlign w:val="bottom"/>
            <w:hideMark/>
          </w:tcPr>
          <w:p w14:paraId="50457D78" w14:textId="37382A8E" w:rsidR="00C40332" w:rsidRPr="00467F27" w:rsidRDefault="00C40332" w:rsidP="00C40332">
            <w:pPr>
              <w:jc w:val="center"/>
              <w:rPr>
                <w:color w:val="000000"/>
              </w:rPr>
            </w:pPr>
            <w:r>
              <w:rPr>
                <w:color w:val="000000"/>
              </w:rPr>
              <w:t>0.41% (0.26)</w:t>
            </w:r>
          </w:p>
        </w:tc>
      </w:tr>
      <w:tr w:rsidR="00C40332" w:rsidRPr="009C1675" w14:paraId="0905D090" w14:textId="77777777" w:rsidTr="004D352D">
        <w:trPr>
          <w:trHeight w:val="340"/>
          <w:jc w:val="center"/>
        </w:trPr>
        <w:tc>
          <w:tcPr>
            <w:tcW w:w="1880" w:type="dxa"/>
            <w:tcBorders>
              <w:top w:val="nil"/>
              <w:left w:val="single" w:sz="8" w:space="0" w:color="auto"/>
              <w:bottom w:val="nil"/>
              <w:right w:val="nil"/>
            </w:tcBorders>
            <w:shd w:val="clear" w:color="auto" w:fill="auto"/>
            <w:vAlign w:val="center"/>
            <w:hideMark/>
          </w:tcPr>
          <w:p w14:paraId="1F3180B9" w14:textId="77777777" w:rsidR="00C40332" w:rsidRPr="00467F27" w:rsidRDefault="00C40332" w:rsidP="00C40332">
            <w:pPr>
              <w:rPr>
                <w:b/>
                <w:bCs/>
                <w:color w:val="000000"/>
              </w:rPr>
            </w:pPr>
            <w:r w:rsidRPr="00467F27">
              <w:rPr>
                <w:b/>
                <w:bCs/>
                <w:color w:val="000000"/>
              </w:rPr>
              <w:t>Leukocyte Only</w:t>
            </w:r>
          </w:p>
        </w:tc>
        <w:tc>
          <w:tcPr>
            <w:tcW w:w="1530" w:type="dxa"/>
            <w:tcBorders>
              <w:top w:val="nil"/>
              <w:left w:val="nil"/>
              <w:bottom w:val="nil"/>
              <w:right w:val="nil"/>
            </w:tcBorders>
            <w:shd w:val="clear" w:color="auto" w:fill="auto"/>
            <w:noWrap/>
            <w:vAlign w:val="bottom"/>
            <w:hideMark/>
          </w:tcPr>
          <w:p w14:paraId="492402B6" w14:textId="2F3C4181" w:rsidR="00C40332" w:rsidRPr="00467F27" w:rsidRDefault="00C40332" w:rsidP="00C40332">
            <w:pPr>
              <w:jc w:val="center"/>
              <w:rPr>
                <w:color w:val="000000"/>
              </w:rPr>
            </w:pPr>
            <w:r>
              <w:rPr>
                <w:color w:val="000000"/>
              </w:rPr>
              <w:t>0.44% (0.29)</w:t>
            </w:r>
          </w:p>
        </w:tc>
        <w:tc>
          <w:tcPr>
            <w:tcW w:w="1710" w:type="dxa"/>
            <w:tcBorders>
              <w:top w:val="nil"/>
              <w:left w:val="nil"/>
              <w:bottom w:val="nil"/>
              <w:right w:val="nil"/>
            </w:tcBorders>
            <w:shd w:val="clear" w:color="auto" w:fill="auto"/>
            <w:noWrap/>
            <w:vAlign w:val="bottom"/>
            <w:hideMark/>
          </w:tcPr>
          <w:p w14:paraId="0588E13A" w14:textId="4C188B29" w:rsidR="00C40332" w:rsidRPr="00467F27" w:rsidRDefault="00C40332" w:rsidP="00C40332">
            <w:pPr>
              <w:jc w:val="center"/>
              <w:rPr>
                <w:color w:val="000000"/>
              </w:rPr>
            </w:pPr>
            <w:r>
              <w:rPr>
                <w:color w:val="000000"/>
              </w:rPr>
              <w:t>0.44% (0.29)</w:t>
            </w:r>
          </w:p>
        </w:tc>
        <w:tc>
          <w:tcPr>
            <w:tcW w:w="1797" w:type="dxa"/>
            <w:tcBorders>
              <w:top w:val="nil"/>
              <w:left w:val="nil"/>
              <w:bottom w:val="nil"/>
              <w:right w:val="nil"/>
            </w:tcBorders>
            <w:shd w:val="clear" w:color="auto" w:fill="auto"/>
            <w:noWrap/>
            <w:vAlign w:val="bottom"/>
            <w:hideMark/>
          </w:tcPr>
          <w:p w14:paraId="6F353121" w14:textId="57707268" w:rsidR="00C40332" w:rsidRPr="00467F27" w:rsidRDefault="00C40332" w:rsidP="00C40332">
            <w:pPr>
              <w:jc w:val="center"/>
              <w:rPr>
                <w:color w:val="000000"/>
              </w:rPr>
            </w:pPr>
            <w:r>
              <w:rPr>
                <w:color w:val="000000"/>
              </w:rPr>
              <w:t>3.81% (2.17)</w:t>
            </w:r>
          </w:p>
        </w:tc>
        <w:tc>
          <w:tcPr>
            <w:tcW w:w="1797" w:type="dxa"/>
            <w:tcBorders>
              <w:top w:val="nil"/>
              <w:left w:val="nil"/>
              <w:bottom w:val="nil"/>
              <w:right w:val="nil"/>
            </w:tcBorders>
            <w:shd w:val="clear" w:color="auto" w:fill="auto"/>
            <w:noWrap/>
            <w:vAlign w:val="bottom"/>
            <w:hideMark/>
          </w:tcPr>
          <w:p w14:paraId="66AAAEA1" w14:textId="65DF6083" w:rsidR="00C40332" w:rsidRPr="00467F27" w:rsidRDefault="00C40332" w:rsidP="00C40332">
            <w:pPr>
              <w:jc w:val="center"/>
              <w:rPr>
                <w:color w:val="000000"/>
              </w:rPr>
            </w:pPr>
            <w:r>
              <w:rPr>
                <w:color w:val="000000"/>
              </w:rPr>
              <w:t>0.46% (0.29)</w:t>
            </w:r>
          </w:p>
        </w:tc>
        <w:tc>
          <w:tcPr>
            <w:tcW w:w="1797" w:type="dxa"/>
            <w:tcBorders>
              <w:top w:val="nil"/>
              <w:left w:val="nil"/>
              <w:bottom w:val="nil"/>
              <w:right w:val="nil"/>
            </w:tcBorders>
            <w:shd w:val="clear" w:color="auto" w:fill="auto"/>
            <w:noWrap/>
            <w:vAlign w:val="bottom"/>
            <w:hideMark/>
          </w:tcPr>
          <w:p w14:paraId="3CFA4934" w14:textId="4EA4FA2D" w:rsidR="00C40332" w:rsidRPr="00467F27" w:rsidRDefault="00C40332" w:rsidP="00C40332">
            <w:pPr>
              <w:jc w:val="center"/>
              <w:rPr>
                <w:color w:val="000000"/>
              </w:rPr>
            </w:pPr>
            <w:r>
              <w:rPr>
                <w:color w:val="000000"/>
              </w:rPr>
              <w:t>0.46% (0.29)</w:t>
            </w:r>
          </w:p>
        </w:tc>
        <w:tc>
          <w:tcPr>
            <w:tcW w:w="1797" w:type="dxa"/>
            <w:tcBorders>
              <w:top w:val="nil"/>
              <w:left w:val="nil"/>
              <w:bottom w:val="nil"/>
              <w:right w:val="nil"/>
            </w:tcBorders>
            <w:shd w:val="clear" w:color="auto" w:fill="auto"/>
            <w:noWrap/>
            <w:vAlign w:val="bottom"/>
            <w:hideMark/>
          </w:tcPr>
          <w:p w14:paraId="68D72D40" w14:textId="6B8EE899" w:rsidR="00C40332" w:rsidRPr="00467F27" w:rsidRDefault="00C40332" w:rsidP="00C40332">
            <w:pPr>
              <w:jc w:val="center"/>
              <w:rPr>
                <w:color w:val="000000"/>
              </w:rPr>
            </w:pPr>
            <w:r>
              <w:rPr>
                <w:color w:val="000000"/>
              </w:rPr>
              <w:t>0.46% (0.30)</w:t>
            </w:r>
          </w:p>
        </w:tc>
        <w:tc>
          <w:tcPr>
            <w:tcW w:w="2082" w:type="dxa"/>
            <w:tcBorders>
              <w:top w:val="nil"/>
              <w:left w:val="nil"/>
              <w:bottom w:val="nil"/>
              <w:right w:val="single" w:sz="8" w:space="0" w:color="auto"/>
            </w:tcBorders>
            <w:shd w:val="clear" w:color="auto" w:fill="auto"/>
            <w:noWrap/>
            <w:vAlign w:val="bottom"/>
            <w:hideMark/>
          </w:tcPr>
          <w:p w14:paraId="21EFD687" w14:textId="583E5936" w:rsidR="00C40332" w:rsidRPr="00467F27" w:rsidRDefault="00C40332" w:rsidP="00C40332">
            <w:pPr>
              <w:jc w:val="center"/>
              <w:rPr>
                <w:color w:val="000000"/>
              </w:rPr>
            </w:pPr>
            <w:r>
              <w:rPr>
                <w:color w:val="000000"/>
              </w:rPr>
              <w:t>0.46% (0.30)</w:t>
            </w:r>
          </w:p>
        </w:tc>
      </w:tr>
      <w:tr w:rsidR="00C40332" w:rsidRPr="009C1675" w14:paraId="1B518E39" w14:textId="77777777" w:rsidTr="004D352D">
        <w:trPr>
          <w:trHeight w:val="340"/>
          <w:jc w:val="center"/>
        </w:trPr>
        <w:tc>
          <w:tcPr>
            <w:tcW w:w="1880" w:type="dxa"/>
            <w:tcBorders>
              <w:top w:val="nil"/>
              <w:left w:val="single" w:sz="8" w:space="0" w:color="auto"/>
              <w:bottom w:val="nil"/>
              <w:right w:val="nil"/>
            </w:tcBorders>
            <w:shd w:val="clear" w:color="auto" w:fill="auto"/>
            <w:vAlign w:val="center"/>
            <w:hideMark/>
          </w:tcPr>
          <w:p w14:paraId="3F1EDDC8" w14:textId="77777777" w:rsidR="00C40332" w:rsidRPr="00467F27" w:rsidRDefault="00C40332" w:rsidP="00C40332">
            <w:pPr>
              <w:rPr>
                <w:b/>
                <w:bCs/>
                <w:color w:val="000000"/>
              </w:rPr>
            </w:pPr>
            <w:r w:rsidRPr="00467F27">
              <w:rPr>
                <w:b/>
                <w:bCs/>
                <w:color w:val="000000"/>
              </w:rPr>
              <w:t xml:space="preserve">Buccal Only </w:t>
            </w:r>
          </w:p>
        </w:tc>
        <w:tc>
          <w:tcPr>
            <w:tcW w:w="1530" w:type="dxa"/>
            <w:tcBorders>
              <w:top w:val="nil"/>
              <w:left w:val="nil"/>
              <w:bottom w:val="nil"/>
              <w:right w:val="nil"/>
            </w:tcBorders>
            <w:shd w:val="clear" w:color="auto" w:fill="auto"/>
            <w:noWrap/>
            <w:vAlign w:val="bottom"/>
            <w:hideMark/>
          </w:tcPr>
          <w:p w14:paraId="1E2F27B6" w14:textId="47E348C0" w:rsidR="00C40332" w:rsidRPr="00467F27" w:rsidRDefault="00C40332" w:rsidP="00C40332">
            <w:pPr>
              <w:jc w:val="center"/>
              <w:rPr>
                <w:color w:val="000000"/>
              </w:rPr>
            </w:pPr>
            <w:r>
              <w:rPr>
                <w:color w:val="000000"/>
              </w:rPr>
              <w:t>0.41% (0.29)</w:t>
            </w:r>
          </w:p>
        </w:tc>
        <w:tc>
          <w:tcPr>
            <w:tcW w:w="1710" w:type="dxa"/>
            <w:tcBorders>
              <w:top w:val="nil"/>
              <w:left w:val="nil"/>
              <w:bottom w:val="nil"/>
              <w:right w:val="nil"/>
            </w:tcBorders>
            <w:shd w:val="clear" w:color="auto" w:fill="auto"/>
            <w:noWrap/>
            <w:vAlign w:val="bottom"/>
            <w:hideMark/>
          </w:tcPr>
          <w:p w14:paraId="121333BB" w14:textId="1BD10508" w:rsidR="00C40332" w:rsidRPr="00467F27" w:rsidRDefault="00C40332" w:rsidP="00C40332">
            <w:pPr>
              <w:jc w:val="center"/>
              <w:rPr>
                <w:color w:val="000000"/>
              </w:rPr>
            </w:pPr>
            <w:r>
              <w:rPr>
                <w:color w:val="000000"/>
              </w:rPr>
              <w:t>0.41% (0.29)</w:t>
            </w:r>
          </w:p>
        </w:tc>
        <w:tc>
          <w:tcPr>
            <w:tcW w:w="1797" w:type="dxa"/>
            <w:tcBorders>
              <w:top w:val="nil"/>
              <w:left w:val="nil"/>
              <w:bottom w:val="nil"/>
              <w:right w:val="nil"/>
            </w:tcBorders>
            <w:shd w:val="clear" w:color="auto" w:fill="auto"/>
            <w:noWrap/>
            <w:vAlign w:val="bottom"/>
            <w:hideMark/>
          </w:tcPr>
          <w:p w14:paraId="05B452C5" w14:textId="635BEDC9" w:rsidR="00C40332" w:rsidRPr="00467F27" w:rsidRDefault="00C40332" w:rsidP="00C40332">
            <w:pPr>
              <w:jc w:val="center"/>
              <w:rPr>
                <w:color w:val="000000"/>
              </w:rPr>
            </w:pPr>
            <w:r>
              <w:rPr>
                <w:color w:val="000000"/>
              </w:rPr>
              <w:t>3.99% (2.16)</w:t>
            </w:r>
          </w:p>
        </w:tc>
        <w:tc>
          <w:tcPr>
            <w:tcW w:w="1797" w:type="dxa"/>
            <w:tcBorders>
              <w:top w:val="nil"/>
              <w:left w:val="nil"/>
              <w:bottom w:val="nil"/>
              <w:right w:val="nil"/>
            </w:tcBorders>
            <w:shd w:val="clear" w:color="auto" w:fill="auto"/>
            <w:noWrap/>
            <w:vAlign w:val="bottom"/>
            <w:hideMark/>
          </w:tcPr>
          <w:p w14:paraId="71D80E21" w14:textId="1440773A" w:rsidR="00C40332" w:rsidRPr="00467F27" w:rsidRDefault="00C40332" w:rsidP="00C40332">
            <w:pPr>
              <w:jc w:val="center"/>
              <w:rPr>
                <w:color w:val="000000"/>
              </w:rPr>
            </w:pPr>
            <w:r>
              <w:rPr>
                <w:color w:val="000000"/>
              </w:rPr>
              <w:t>0.39% (0.24)</w:t>
            </w:r>
          </w:p>
        </w:tc>
        <w:tc>
          <w:tcPr>
            <w:tcW w:w="1797" w:type="dxa"/>
            <w:tcBorders>
              <w:top w:val="nil"/>
              <w:left w:val="nil"/>
              <w:bottom w:val="nil"/>
              <w:right w:val="nil"/>
            </w:tcBorders>
            <w:shd w:val="clear" w:color="auto" w:fill="auto"/>
            <w:noWrap/>
            <w:vAlign w:val="bottom"/>
            <w:hideMark/>
          </w:tcPr>
          <w:p w14:paraId="08A2FB88" w14:textId="683CF840" w:rsidR="00C40332" w:rsidRPr="00467F27" w:rsidRDefault="00C40332" w:rsidP="00C40332">
            <w:pPr>
              <w:jc w:val="center"/>
              <w:rPr>
                <w:color w:val="000000"/>
              </w:rPr>
            </w:pPr>
            <w:r>
              <w:rPr>
                <w:color w:val="000000"/>
              </w:rPr>
              <w:t>0.39% (0.24)</w:t>
            </w:r>
          </w:p>
        </w:tc>
        <w:tc>
          <w:tcPr>
            <w:tcW w:w="1797" w:type="dxa"/>
            <w:tcBorders>
              <w:top w:val="nil"/>
              <w:left w:val="nil"/>
              <w:bottom w:val="nil"/>
              <w:right w:val="nil"/>
            </w:tcBorders>
            <w:shd w:val="clear" w:color="auto" w:fill="auto"/>
            <w:noWrap/>
            <w:vAlign w:val="bottom"/>
            <w:hideMark/>
          </w:tcPr>
          <w:p w14:paraId="6F98477A" w14:textId="2DB41DD5" w:rsidR="00C40332" w:rsidRPr="00467F27" w:rsidRDefault="00C40332" w:rsidP="00C40332">
            <w:pPr>
              <w:jc w:val="center"/>
              <w:rPr>
                <w:color w:val="000000"/>
              </w:rPr>
            </w:pPr>
            <w:r>
              <w:rPr>
                <w:color w:val="000000"/>
              </w:rPr>
              <w:t>0.39% (0.25)</w:t>
            </w:r>
          </w:p>
        </w:tc>
        <w:tc>
          <w:tcPr>
            <w:tcW w:w="2082" w:type="dxa"/>
            <w:tcBorders>
              <w:top w:val="nil"/>
              <w:left w:val="nil"/>
              <w:bottom w:val="nil"/>
              <w:right w:val="single" w:sz="8" w:space="0" w:color="auto"/>
            </w:tcBorders>
            <w:shd w:val="clear" w:color="auto" w:fill="auto"/>
            <w:noWrap/>
            <w:vAlign w:val="bottom"/>
            <w:hideMark/>
          </w:tcPr>
          <w:p w14:paraId="3FFB0091" w14:textId="1F0B84C7" w:rsidR="00C40332" w:rsidRPr="00467F27" w:rsidRDefault="00C40332" w:rsidP="00C40332">
            <w:pPr>
              <w:jc w:val="center"/>
              <w:rPr>
                <w:color w:val="000000"/>
              </w:rPr>
            </w:pPr>
            <w:r>
              <w:rPr>
                <w:color w:val="000000"/>
              </w:rPr>
              <w:t>0.39% (0.24)</w:t>
            </w:r>
          </w:p>
        </w:tc>
      </w:tr>
      <w:tr w:rsidR="004D352D" w:rsidRPr="009C1675" w14:paraId="36E8DDB3" w14:textId="77777777" w:rsidTr="004D352D">
        <w:trPr>
          <w:trHeight w:val="520"/>
          <w:jc w:val="center"/>
        </w:trPr>
        <w:tc>
          <w:tcPr>
            <w:tcW w:w="14390" w:type="dxa"/>
            <w:gridSpan w:val="8"/>
            <w:tcBorders>
              <w:top w:val="nil"/>
              <w:left w:val="single" w:sz="8" w:space="0" w:color="auto"/>
              <w:bottom w:val="single" w:sz="8" w:space="0" w:color="auto"/>
              <w:right w:val="single" w:sz="8" w:space="0" w:color="000000"/>
            </w:tcBorders>
            <w:shd w:val="clear" w:color="auto" w:fill="auto"/>
            <w:vAlign w:val="bottom"/>
            <w:hideMark/>
          </w:tcPr>
          <w:p w14:paraId="22C9E87E" w14:textId="77777777" w:rsidR="004D352D" w:rsidRPr="00467F27" w:rsidRDefault="004D352D" w:rsidP="004D352D">
            <w:pPr>
              <w:rPr>
                <w:color w:val="000000"/>
              </w:rPr>
            </w:pPr>
            <w:r w:rsidRPr="00467F27">
              <w:rPr>
                <w:color w:val="000000"/>
              </w:rPr>
              <w:t xml:space="preserve">*Values reported are Mean (Standard Deviation).  </w:t>
            </w:r>
          </w:p>
        </w:tc>
      </w:tr>
    </w:tbl>
    <w:p w14:paraId="1E8DF126" w14:textId="77777777" w:rsidR="004D352D" w:rsidRDefault="004D352D" w:rsidP="004D352D"/>
    <w:p w14:paraId="4668FF78" w14:textId="77777777" w:rsidR="004D352D" w:rsidRDefault="004D352D" w:rsidP="004D352D"/>
    <w:p w14:paraId="451D6F11" w14:textId="77777777" w:rsidR="004D352D" w:rsidRDefault="004D352D" w:rsidP="004D352D">
      <w:r>
        <w:br w:type="page"/>
      </w:r>
    </w:p>
    <w:tbl>
      <w:tblPr>
        <w:tblW w:w="13100" w:type="dxa"/>
        <w:jc w:val="center"/>
        <w:tblLook w:val="04A0" w:firstRow="1" w:lastRow="0" w:firstColumn="1" w:lastColumn="0" w:noHBand="0" w:noVBand="1"/>
      </w:tblPr>
      <w:tblGrid>
        <w:gridCol w:w="3560"/>
        <w:gridCol w:w="3400"/>
        <w:gridCol w:w="3220"/>
        <w:gridCol w:w="2920"/>
      </w:tblGrid>
      <w:tr w:rsidR="00F0434D" w14:paraId="5C8092E8" w14:textId="77777777" w:rsidTr="00F0434D">
        <w:trPr>
          <w:trHeight w:val="720"/>
          <w:jc w:val="center"/>
        </w:trPr>
        <w:tc>
          <w:tcPr>
            <w:tcW w:w="1310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4644E7E2" w14:textId="3CD753B7" w:rsidR="00F0434D" w:rsidRDefault="00F0434D">
            <w:pPr>
              <w:jc w:val="center"/>
              <w:rPr>
                <w:b/>
                <w:bCs/>
                <w:color w:val="000000"/>
              </w:rPr>
            </w:pPr>
            <w:r>
              <w:rPr>
                <w:b/>
                <w:bCs/>
                <w:color w:val="000000"/>
              </w:rPr>
              <w:lastRenderedPageBreak/>
              <w:t>Supplementa</w:t>
            </w:r>
            <w:r w:rsidR="003E7F1A">
              <w:rPr>
                <w:b/>
                <w:bCs/>
                <w:color w:val="000000"/>
              </w:rPr>
              <w:t>ry</w:t>
            </w:r>
            <w:r>
              <w:rPr>
                <w:b/>
                <w:bCs/>
                <w:color w:val="000000"/>
              </w:rPr>
              <w:t xml:space="preserve"> Table S</w:t>
            </w:r>
            <w:r w:rsidR="006D68BD">
              <w:rPr>
                <w:b/>
                <w:bCs/>
                <w:color w:val="000000"/>
              </w:rPr>
              <w:t>5</w:t>
            </w:r>
            <w:r>
              <w:rPr>
                <w:b/>
                <w:bCs/>
                <w:color w:val="000000"/>
              </w:rPr>
              <w:t>: Test Statistics and p-values from Pairwise Comparisons of CV Across Replicate Natural Log Transformed S Estimates Calculated Using Different Amplification Efficiencies</w:t>
            </w:r>
          </w:p>
        </w:tc>
      </w:tr>
      <w:tr w:rsidR="00F0434D" w14:paraId="636DDC36" w14:textId="77777777" w:rsidTr="00F0434D">
        <w:trPr>
          <w:trHeight w:val="340"/>
          <w:jc w:val="center"/>
        </w:trPr>
        <w:tc>
          <w:tcPr>
            <w:tcW w:w="3560" w:type="dxa"/>
            <w:tcBorders>
              <w:top w:val="single" w:sz="8" w:space="0" w:color="auto"/>
              <w:left w:val="single" w:sz="8" w:space="0" w:color="auto"/>
              <w:bottom w:val="nil"/>
              <w:right w:val="nil"/>
            </w:tcBorders>
            <w:shd w:val="clear" w:color="auto" w:fill="auto"/>
            <w:noWrap/>
            <w:vAlign w:val="bottom"/>
            <w:hideMark/>
          </w:tcPr>
          <w:p w14:paraId="4B90A4E6" w14:textId="77777777" w:rsidR="00F0434D" w:rsidRDefault="00F0434D">
            <w:pPr>
              <w:jc w:val="center"/>
              <w:rPr>
                <w:b/>
                <w:bCs/>
                <w:color w:val="000000"/>
              </w:rPr>
            </w:pPr>
            <w:r>
              <w:rPr>
                <w:b/>
                <w:bCs/>
                <w:color w:val="000000"/>
              </w:rPr>
              <w:t>Contrast</w:t>
            </w:r>
          </w:p>
        </w:tc>
        <w:tc>
          <w:tcPr>
            <w:tcW w:w="3400" w:type="dxa"/>
            <w:tcBorders>
              <w:top w:val="single" w:sz="8" w:space="0" w:color="auto"/>
              <w:left w:val="nil"/>
              <w:bottom w:val="nil"/>
              <w:right w:val="nil"/>
            </w:tcBorders>
            <w:shd w:val="clear" w:color="auto" w:fill="auto"/>
            <w:noWrap/>
            <w:vAlign w:val="bottom"/>
            <w:hideMark/>
          </w:tcPr>
          <w:p w14:paraId="0712E480" w14:textId="77777777" w:rsidR="00F0434D" w:rsidRDefault="00F0434D">
            <w:pPr>
              <w:jc w:val="center"/>
              <w:rPr>
                <w:b/>
                <w:bCs/>
                <w:color w:val="000000"/>
              </w:rPr>
            </w:pPr>
            <w:r>
              <w:rPr>
                <w:b/>
                <w:bCs/>
                <w:color w:val="000000"/>
              </w:rPr>
              <w:t xml:space="preserve">All Samples </w:t>
            </w:r>
          </w:p>
        </w:tc>
        <w:tc>
          <w:tcPr>
            <w:tcW w:w="3220" w:type="dxa"/>
            <w:tcBorders>
              <w:top w:val="single" w:sz="8" w:space="0" w:color="auto"/>
              <w:left w:val="nil"/>
              <w:bottom w:val="nil"/>
              <w:right w:val="nil"/>
            </w:tcBorders>
            <w:shd w:val="clear" w:color="auto" w:fill="auto"/>
            <w:vAlign w:val="center"/>
            <w:hideMark/>
          </w:tcPr>
          <w:p w14:paraId="7AD4A6E9" w14:textId="77777777" w:rsidR="00F0434D" w:rsidRDefault="00F0434D">
            <w:pPr>
              <w:jc w:val="center"/>
              <w:rPr>
                <w:b/>
                <w:bCs/>
                <w:color w:val="000000"/>
              </w:rPr>
            </w:pPr>
            <w:r>
              <w:rPr>
                <w:b/>
                <w:bCs/>
                <w:color w:val="000000"/>
              </w:rPr>
              <w:t>Leukocyte Only</w:t>
            </w:r>
          </w:p>
        </w:tc>
        <w:tc>
          <w:tcPr>
            <w:tcW w:w="2920" w:type="dxa"/>
            <w:tcBorders>
              <w:top w:val="single" w:sz="8" w:space="0" w:color="auto"/>
              <w:left w:val="nil"/>
              <w:bottom w:val="nil"/>
              <w:right w:val="single" w:sz="8" w:space="0" w:color="auto"/>
            </w:tcBorders>
            <w:shd w:val="clear" w:color="auto" w:fill="auto"/>
            <w:vAlign w:val="bottom"/>
            <w:hideMark/>
          </w:tcPr>
          <w:p w14:paraId="4B14437C" w14:textId="77777777" w:rsidR="00F0434D" w:rsidRDefault="00F0434D">
            <w:pPr>
              <w:jc w:val="center"/>
              <w:rPr>
                <w:b/>
                <w:bCs/>
                <w:color w:val="000000"/>
              </w:rPr>
            </w:pPr>
            <w:r>
              <w:rPr>
                <w:b/>
                <w:bCs/>
                <w:color w:val="000000"/>
              </w:rPr>
              <w:t xml:space="preserve">Buccal Only </w:t>
            </w:r>
          </w:p>
        </w:tc>
      </w:tr>
      <w:tr w:rsidR="00F0434D" w14:paraId="71A2BE46" w14:textId="77777777" w:rsidTr="00F0434D">
        <w:trPr>
          <w:trHeight w:val="380"/>
          <w:jc w:val="center"/>
        </w:trPr>
        <w:tc>
          <w:tcPr>
            <w:tcW w:w="3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A6009A" w14:textId="77777777"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rPr>
              <w:t xml:space="preserve"> vs </w:t>
            </w:r>
            <w:proofErr w:type="spellStart"/>
            <w:r>
              <w:rPr>
                <w:color w:val="000000"/>
              </w:rPr>
              <w:t>S</w:t>
            </w:r>
            <w:r>
              <w:rPr>
                <w:color w:val="000000"/>
                <w:vertAlign w:val="subscript"/>
              </w:rPr>
              <w:t>RotorGeneBatch</w:t>
            </w:r>
            <w:proofErr w:type="spellEnd"/>
          </w:p>
        </w:tc>
        <w:tc>
          <w:tcPr>
            <w:tcW w:w="3400" w:type="dxa"/>
            <w:tcBorders>
              <w:top w:val="single" w:sz="4" w:space="0" w:color="auto"/>
              <w:left w:val="nil"/>
              <w:bottom w:val="single" w:sz="4" w:space="0" w:color="auto"/>
              <w:right w:val="single" w:sz="4" w:space="0" w:color="auto"/>
            </w:tcBorders>
            <w:shd w:val="clear" w:color="auto" w:fill="auto"/>
            <w:vAlign w:val="bottom"/>
            <w:hideMark/>
          </w:tcPr>
          <w:p w14:paraId="6371C685" w14:textId="6191EBEA" w:rsidR="00F0434D" w:rsidRDefault="00F0434D">
            <w:pPr>
              <w:jc w:val="center"/>
              <w:rPr>
                <w:color w:val="000000"/>
              </w:rPr>
            </w:pPr>
            <w:r>
              <w:rPr>
                <w:color w:val="000000"/>
              </w:rPr>
              <w:t>t</w:t>
            </w:r>
            <w:r w:rsidRPr="00AD1682">
              <w:rPr>
                <w:color w:val="000000"/>
                <w:vertAlign w:val="subscript"/>
              </w:rPr>
              <w:t>362</w:t>
            </w:r>
            <w:r>
              <w:rPr>
                <w:color w:val="000000"/>
              </w:rPr>
              <w:t>=-3.608, p=3.52E-04</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1ED9CD76" w14:textId="77777777" w:rsidR="00F0434D" w:rsidRDefault="00F0434D">
            <w:pPr>
              <w:jc w:val="center"/>
              <w:rPr>
                <w:color w:val="808080"/>
              </w:rPr>
            </w:pPr>
            <w:r>
              <w:rPr>
                <w:color w:val="808080"/>
              </w:rPr>
              <w:t>t</w:t>
            </w:r>
            <w:r w:rsidRPr="00AD1682">
              <w:rPr>
                <w:color w:val="808080"/>
                <w:vertAlign w:val="subscript"/>
              </w:rPr>
              <w:t>93</w:t>
            </w:r>
            <w:r>
              <w:rPr>
                <w:color w:val="808080"/>
              </w:rPr>
              <w:t>=-2.332, p=0.022</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14:paraId="24ABE5FC" w14:textId="77777777" w:rsidR="00F0434D" w:rsidRDefault="00F0434D">
            <w:pPr>
              <w:jc w:val="center"/>
              <w:rPr>
                <w:color w:val="808080"/>
              </w:rPr>
            </w:pPr>
            <w:r>
              <w:rPr>
                <w:color w:val="808080"/>
              </w:rPr>
              <w:t>t</w:t>
            </w:r>
            <w:r w:rsidRPr="00AD1682">
              <w:rPr>
                <w:color w:val="808080"/>
                <w:vertAlign w:val="subscript"/>
              </w:rPr>
              <w:t>268</w:t>
            </w:r>
            <w:r>
              <w:rPr>
                <w:color w:val="808080"/>
              </w:rPr>
              <w:t>=-2.797, p=0.006</w:t>
            </w:r>
          </w:p>
        </w:tc>
      </w:tr>
      <w:tr w:rsidR="00F0434D" w14:paraId="4059D9FA"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B6A7972" w14:textId="77777777"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rPr>
              <w:t xml:space="preserve"> vs  </w:t>
            </w:r>
            <w:proofErr w:type="spellStart"/>
            <w:r>
              <w:rPr>
                <w:color w:val="000000"/>
              </w:rPr>
              <w:t>S</w:t>
            </w:r>
            <w:r>
              <w:rPr>
                <w:color w:val="000000"/>
                <w:vertAlign w:val="subscript"/>
              </w:rPr>
              <w:t>LinRegRep</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0EC1C131" w14:textId="77777777" w:rsidR="00F0434D" w:rsidRDefault="00F0434D">
            <w:pPr>
              <w:jc w:val="center"/>
              <w:rPr>
                <w:color w:val="000000"/>
              </w:rPr>
            </w:pPr>
            <w:r>
              <w:rPr>
                <w:color w:val="000000"/>
              </w:rPr>
              <w:t>t</w:t>
            </w:r>
            <w:r w:rsidRPr="00AD1682">
              <w:rPr>
                <w:color w:val="000000"/>
                <w:vertAlign w:val="subscript"/>
              </w:rPr>
              <w:t>362</w:t>
            </w:r>
            <w:r>
              <w:rPr>
                <w:color w:val="000000"/>
              </w:rPr>
              <w:t>=-30.541, p=3.2667E-102</w:t>
            </w:r>
          </w:p>
        </w:tc>
        <w:tc>
          <w:tcPr>
            <w:tcW w:w="3220" w:type="dxa"/>
            <w:tcBorders>
              <w:top w:val="nil"/>
              <w:left w:val="nil"/>
              <w:bottom w:val="single" w:sz="4" w:space="0" w:color="auto"/>
              <w:right w:val="single" w:sz="4" w:space="0" w:color="auto"/>
            </w:tcBorders>
            <w:shd w:val="clear" w:color="auto" w:fill="auto"/>
            <w:vAlign w:val="bottom"/>
            <w:hideMark/>
          </w:tcPr>
          <w:p w14:paraId="3A1D1FCF" w14:textId="2CD7E81A" w:rsidR="00F0434D" w:rsidRDefault="00F0434D">
            <w:pPr>
              <w:jc w:val="center"/>
              <w:rPr>
                <w:color w:val="000000"/>
              </w:rPr>
            </w:pPr>
            <w:r>
              <w:rPr>
                <w:color w:val="000000"/>
              </w:rPr>
              <w:t>t</w:t>
            </w:r>
            <w:r w:rsidRPr="00AD1682">
              <w:rPr>
                <w:color w:val="000000"/>
                <w:vertAlign w:val="subscript"/>
              </w:rPr>
              <w:t>93</w:t>
            </w:r>
            <w:r>
              <w:rPr>
                <w:color w:val="000000"/>
              </w:rPr>
              <w:t>=-14.834, p=3.02E-26</w:t>
            </w:r>
          </w:p>
        </w:tc>
        <w:tc>
          <w:tcPr>
            <w:tcW w:w="2920" w:type="dxa"/>
            <w:tcBorders>
              <w:top w:val="nil"/>
              <w:left w:val="nil"/>
              <w:bottom w:val="single" w:sz="4" w:space="0" w:color="auto"/>
              <w:right w:val="single" w:sz="4" w:space="0" w:color="auto"/>
            </w:tcBorders>
            <w:shd w:val="clear" w:color="auto" w:fill="auto"/>
            <w:vAlign w:val="bottom"/>
            <w:hideMark/>
          </w:tcPr>
          <w:p w14:paraId="0A5A2C15" w14:textId="73222C10" w:rsidR="00F0434D" w:rsidRDefault="00F0434D">
            <w:pPr>
              <w:jc w:val="center"/>
              <w:rPr>
                <w:color w:val="000000"/>
              </w:rPr>
            </w:pPr>
            <w:r>
              <w:rPr>
                <w:color w:val="000000"/>
              </w:rPr>
              <w:t>t</w:t>
            </w:r>
            <w:r w:rsidRPr="00AD1682">
              <w:rPr>
                <w:color w:val="000000"/>
                <w:vertAlign w:val="subscript"/>
              </w:rPr>
              <w:t>268</w:t>
            </w:r>
            <w:r>
              <w:rPr>
                <w:color w:val="000000"/>
              </w:rPr>
              <w:t>=-26.693, p=1.87E-77</w:t>
            </w:r>
          </w:p>
        </w:tc>
      </w:tr>
      <w:tr w:rsidR="00F0434D" w14:paraId="7E570FEA"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20C1613" w14:textId="77777777"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 xml:space="preserve">vs </w:t>
            </w:r>
            <w:proofErr w:type="spellStart"/>
            <w:r>
              <w:rPr>
                <w:color w:val="000000"/>
              </w:rPr>
              <w:t>S</w:t>
            </w:r>
            <w:r>
              <w:rPr>
                <w:color w:val="000000"/>
                <w:vertAlign w:val="subscript"/>
              </w:rPr>
              <w:t>LinRegSamp</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34B7B0F8" w14:textId="77777777" w:rsidR="00F0434D" w:rsidRDefault="00F0434D">
            <w:pPr>
              <w:jc w:val="center"/>
              <w:rPr>
                <w:color w:val="808080"/>
              </w:rPr>
            </w:pPr>
            <w:r>
              <w:rPr>
                <w:color w:val="808080"/>
              </w:rPr>
              <w:t>t</w:t>
            </w:r>
            <w:r w:rsidRPr="00AD1682">
              <w:rPr>
                <w:color w:val="808080"/>
                <w:vertAlign w:val="subscript"/>
              </w:rPr>
              <w:t>362</w:t>
            </w:r>
            <w:r>
              <w:rPr>
                <w:color w:val="808080"/>
              </w:rPr>
              <w:t>=0.83, p=0.407</w:t>
            </w:r>
          </w:p>
        </w:tc>
        <w:tc>
          <w:tcPr>
            <w:tcW w:w="3220" w:type="dxa"/>
            <w:tcBorders>
              <w:top w:val="nil"/>
              <w:left w:val="nil"/>
              <w:bottom w:val="single" w:sz="4" w:space="0" w:color="auto"/>
              <w:right w:val="single" w:sz="4" w:space="0" w:color="auto"/>
            </w:tcBorders>
            <w:shd w:val="clear" w:color="auto" w:fill="auto"/>
            <w:vAlign w:val="bottom"/>
            <w:hideMark/>
          </w:tcPr>
          <w:p w14:paraId="060CDA50" w14:textId="77777777" w:rsidR="00F0434D" w:rsidRDefault="00F0434D">
            <w:pPr>
              <w:jc w:val="center"/>
              <w:rPr>
                <w:color w:val="808080"/>
              </w:rPr>
            </w:pPr>
            <w:r>
              <w:rPr>
                <w:color w:val="808080"/>
              </w:rPr>
              <w:t>t</w:t>
            </w:r>
            <w:r w:rsidRPr="00AD1682">
              <w:rPr>
                <w:color w:val="808080"/>
                <w:vertAlign w:val="subscript"/>
              </w:rPr>
              <w:t>93</w:t>
            </w:r>
            <w:r>
              <w:rPr>
                <w:color w:val="808080"/>
              </w:rPr>
              <w:t>=-0.655, p=0.514</w:t>
            </w:r>
          </w:p>
        </w:tc>
        <w:tc>
          <w:tcPr>
            <w:tcW w:w="2920" w:type="dxa"/>
            <w:tcBorders>
              <w:top w:val="nil"/>
              <w:left w:val="nil"/>
              <w:bottom w:val="single" w:sz="4" w:space="0" w:color="auto"/>
              <w:right w:val="single" w:sz="4" w:space="0" w:color="auto"/>
            </w:tcBorders>
            <w:shd w:val="clear" w:color="auto" w:fill="auto"/>
            <w:vAlign w:val="bottom"/>
            <w:hideMark/>
          </w:tcPr>
          <w:p w14:paraId="361FD5BA" w14:textId="77777777" w:rsidR="00F0434D" w:rsidRDefault="00F0434D">
            <w:pPr>
              <w:jc w:val="center"/>
              <w:rPr>
                <w:color w:val="808080"/>
              </w:rPr>
            </w:pPr>
            <w:r>
              <w:rPr>
                <w:color w:val="808080"/>
              </w:rPr>
              <w:t>t</w:t>
            </w:r>
            <w:r w:rsidRPr="00AD1682">
              <w:rPr>
                <w:color w:val="808080"/>
                <w:vertAlign w:val="subscript"/>
              </w:rPr>
              <w:t>268</w:t>
            </w:r>
            <w:r>
              <w:rPr>
                <w:color w:val="808080"/>
              </w:rPr>
              <w:t>=1.27, p=0.205</w:t>
            </w:r>
          </w:p>
        </w:tc>
      </w:tr>
      <w:tr w:rsidR="00F0434D" w14:paraId="44B4F79B"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D0A91EB" w14:textId="77777777"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rPr>
              <w:t xml:space="preserve"> vs </w:t>
            </w:r>
            <w:proofErr w:type="spellStart"/>
            <w:r>
              <w:rPr>
                <w:color w:val="000000"/>
              </w:rPr>
              <w:t>S</w:t>
            </w:r>
            <w:r>
              <w:rPr>
                <w:color w:val="000000"/>
                <w:vertAlign w:val="subscript"/>
              </w:rPr>
              <w:t>LinRegPlate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498CE5C6" w14:textId="77777777" w:rsidR="00F0434D" w:rsidRDefault="00F0434D">
            <w:pPr>
              <w:jc w:val="center"/>
              <w:rPr>
                <w:color w:val="808080"/>
              </w:rPr>
            </w:pPr>
            <w:r>
              <w:rPr>
                <w:color w:val="808080"/>
              </w:rPr>
              <w:t>t</w:t>
            </w:r>
            <w:r w:rsidRPr="00AD1682">
              <w:rPr>
                <w:color w:val="808080"/>
                <w:vertAlign w:val="subscript"/>
              </w:rPr>
              <w:t>362</w:t>
            </w:r>
            <w:r>
              <w:rPr>
                <w:color w:val="808080"/>
              </w:rPr>
              <w:t>=0.749, p=0.454</w:t>
            </w:r>
          </w:p>
        </w:tc>
        <w:tc>
          <w:tcPr>
            <w:tcW w:w="3220" w:type="dxa"/>
            <w:tcBorders>
              <w:top w:val="nil"/>
              <w:left w:val="nil"/>
              <w:bottom w:val="single" w:sz="4" w:space="0" w:color="auto"/>
              <w:right w:val="single" w:sz="4" w:space="0" w:color="auto"/>
            </w:tcBorders>
            <w:shd w:val="clear" w:color="auto" w:fill="auto"/>
            <w:vAlign w:val="bottom"/>
            <w:hideMark/>
          </w:tcPr>
          <w:p w14:paraId="3D57AB15" w14:textId="77777777" w:rsidR="00F0434D" w:rsidRDefault="00F0434D">
            <w:pPr>
              <w:jc w:val="center"/>
              <w:rPr>
                <w:color w:val="808080"/>
              </w:rPr>
            </w:pPr>
            <w:r>
              <w:rPr>
                <w:color w:val="808080"/>
              </w:rPr>
              <w:t>t</w:t>
            </w:r>
            <w:r w:rsidRPr="00AD1682">
              <w:rPr>
                <w:color w:val="808080"/>
                <w:vertAlign w:val="subscript"/>
              </w:rPr>
              <w:t>93</w:t>
            </w:r>
            <w:r>
              <w:rPr>
                <w:color w:val="808080"/>
              </w:rPr>
              <w:t>=-0.684, p=0.496</w:t>
            </w:r>
          </w:p>
        </w:tc>
        <w:tc>
          <w:tcPr>
            <w:tcW w:w="2920" w:type="dxa"/>
            <w:tcBorders>
              <w:top w:val="nil"/>
              <w:left w:val="nil"/>
              <w:bottom w:val="single" w:sz="4" w:space="0" w:color="auto"/>
              <w:right w:val="single" w:sz="4" w:space="0" w:color="auto"/>
            </w:tcBorders>
            <w:shd w:val="clear" w:color="auto" w:fill="auto"/>
            <w:vAlign w:val="bottom"/>
            <w:hideMark/>
          </w:tcPr>
          <w:p w14:paraId="674B0969" w14:textId="77777777" w:rsidR="00F0434D" w:rsidRDefault="00F0434D">
            <w:pPr>
              <w:jc w:val="center"/>
              <w:rPr>
                <w:color w:val="808080"/>
              </w:rPr>
            </w:pPr>
            <w:r>
              <w:rPr>
                <w:color w:val="808080"/>
              </w:rPr>
              <w:t>t</w:t>
            </w:r>
            <w:r w:rsidRPr="00AD1682">
              <w:rPr>
                <w:color w:val="808080"/>
                <w:vertAlign w:val="subscript"/>
              </w:rPr>
              <w:t>268</w:t>
            </w:r>
            <w:r>
              <w:rPr>
                <w:color w:val="808080"/>
              </w:rPr>
              <w:t>=1.196, p=0.233</w:t>
            </w:r>
          </w:p>
        </w:tc>
      </w:tr>
      <w:tr w:rsidR="00F0434D" w14:paraId="13C20075"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D8BD5D0" w14:textId="6B807A8D"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 xml:space="preserve">vs </w:t>
            </w:r>
            <w:proofErr w:type="spellStart"/>
            <w:r>
              <w:rPr>
                <w:color w:val="000000"/>
              </w:rPr>
              <w:t>S</w:t>
            </w:r>
            <w:r>
              <w:rPr>
                <w:color w:val="000000"/>
                <w:vertAlign w:val="subscript"/>
              </w:rPr>
              <w:t>LinReg</w:t>
            </w:r>
            <w:r w:rsidR="00A54840">
              <w:rPr>
                <w:color w:val="000000"/>
                <w:vertAlign w:val="subscript"/>
              </w:rPr>
              <w:t>Batch</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28968AF8" w14:textId="77777777" w:rsidR="00F0434D" w:rsidRDefault="00F0434D">
            <w:pPr>
              <w:jc w:val="center"/>
              <w:rPr>
                <w:color w:val="808080"/>
              </w:rPr>
            </w:pPr>
            <w:r>
              <w:rPr>
                <w:color w:val="808080"/>
              </w:rPr>
              <w:t>t</w:t>
            </w:r>
            <w:r w:rsidRPr="00AD1682">
              <w:rPr>
                <w:color w:val="808080"/>
                <w:vertAlign w:val="subscript"/>
              </w:rPr>
              <w:t>362</w:t>
            </w:r>
            <w:r>
              <w:rPr>
                <w:color w:val="808080"/>
              </w:rPr>
              <w:t>=0.686, p=0.493</w:t>
            </w:r>
          </w:p>
        </w:tc>
        <w:tc>
          <w:tcPr>
            <w:tcW w:w="3220" w:type="dxa"/>
            <w:tcBorders>
              <w:top w:val="nil"/>
              <w:left w:val="nil"/>
              <w:bottom w:val="single" w:sz="4" w:space="0" w:color="auto"/>
              <w:right w:val="single" w:sz="4" w:space="0" w:color="auto"/>
            </w:tcBorders>
            <w:shd w:val="clear" w:color="auto" w:fill="auto"/>
            <w:vAlign w:val="bottom"/>
            <w:hideMark/>
          </w:tcPr>
          <w:p w14:paraId="325E100E" w14:textId="77777777" w:rsidR="00F0434D" w:rsidRDefault="00F0434D">
            <w:pPr>
              <w:jc w:val="center"/>
              <w:rPr>
                <w:color w:val="808080"/>
              </w:rPr>
            </w:pPr>
            <w:r>
              <w:rPr>
                <w:color w:val="808080"/>
              </w:rPr>
              <w:t>t</w:t>
            </w:r>
            <w:r w:rsidRPr="00AD1682">
              <w:rPr>
                <w:color w:val="808080"/>
                <w:vertAlign w:val="subscript"/>
              </w:rPr>
              <w:t>93</w:t>
            </w:r>
            <w:r>
              <w:rPr>
                <w:color w:val="808080"/>
              </w:rPr>
              <w:t>=-0.746, p=0.457</w:t>
            </w:r>
          </w:p>
        </w:tc>
        <w:tc>
          <w:tcPr>
            <w:tcW w:w="2920" w:type="dxa"/>
            <w:tcBorders>
              <w:top w:val="nil"/>
              <w:left w:val="nil"/>
              <w:bottom w:val="single" w:sz="4" w:space="0" w:color="auto"/>
              <w:right w:val="single" w:sz="4" w:space="0" w:color="auto"/>
            </w:tcBorders>
            <w:shd w:val="clear" w:color="auto" w:fill="auto"/>
            <w:vAlign w:val="bottom"/>
            <w:hideMark/>
          </w:tcPr>
          <w:p w14:paraId="5D9AB942" w14:textId="77777777" w:rsidR="00F0434D" w:rsidRDefault="00F0434D">
            <w:pPr>
              <w:jc w:val="center"/>
              <w:rPr>
                <w:color w:val="808080"/>
              </w:rPr>
            </w:pPr>
            <w:r>
              <w:rPr>
                <w:color w:val="808080"/>
              </w:rPr>
              <w:t>t</w:t>
            </w:r>
            <w:r w:rsidRPr="00AD1682">
              <w:rPr>
                <w:color w:val="808080"/>
                <w:vertAlign w:val="subscript"/>
              </w:rPr>
              <w:t>268</w:t>
            </w:r>
            <w:r>
              <w:rPr>
                <w:color w:val="808080"/>
              </w:rPr>
              <w:t>=1.161, p=0.246</w:t>
            </w:r>
          </w:p>
        </w:tc>
      </w:tr>
      <w:tr w:rsidR="00F0434D" w14:paraId="29FCCD78"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4983610" w14:textId="77777777" w:rsidR="00F0434D" w:rsidRDefault="00F0434D">
            <w:pPr>
              <w:jc w:val="center"/>
              <w:rPr>
                <w:color w:val="000000"/>
              </w:rPr>
            </w:pPr>
            <w:proofErr w:type="spellStart"/>
            <w:r>
              <w:rPr>
                <w:color w:val="000000"/>
              </w:rPr>
              <w:t>S</w:t>
            </w:r>
            <w:r>
              <w:rPr>
                <w:color w:val="000000"/>
                <w:vertAlign w:val="subscript"/>
              </w:rPr>
              <w:t>RotorGeneCurve</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2E5EC813" w14:textId="77777777" w:rsidR="00F0434D" w:rsidRDefault="00F0434D">
            <w:pPr>
              <w:jc w:val="center"/>
              <w:rPr>
                <w:color w:val="808080"/>
              </w:rPr>
            </w:pPr>
            <w:r>
              <w:rPr>
                <w:color w:val="808080"/>
              </w:rPr>
              <w:t>t</w:t>
            </w:r>
            <w:r w:rsidRPr="00AD1682">
              <w:rPr>
                <w:color w:val="808080"/>
                <w:vertAlign w:val="subscript"/>
              </w:rPr>
              <w:t>362</w:t>
            </w:r>
            <w:r>
              <w:rPr>
                <w:color w:val="808080"/>
              </w:rPr>
              <w:t>=0.885, p=0.376</w:t>
            </w:r>
          </w:p>
        </w:tc>
        <w:tc>
          <w:tcPr>
            <w:tcW w:w="3220" w:type="dxa"/>
            <w:tcBorders>
              <w:top w:val="nil"/>
              <w:left w:val="nil"/>
              <w:bottom w:val="single" w:sz="4" w:space="0" w:color="auto"/>
              <w:right w:val="single" w:sz="4" w:space="0" w:color="auto"/>
            </w:tcBorders>
            <w:shd w:val="clear" w:color="auto" w:fill="auto"/>
            <w:vAlign w:val="bottom"/>
            <w:hideMark/>
          </w:tcPr>
          <w:p w14:paraId="052E4697" w14:textId="77777777" w:rsidR="00F0434D" w:rsidRDefault="00F0434D">
            <w:pPr>
              <w:jc w:val="center"/>
              <w:rPr>
                <w:color w:val="808080"/>
              </w:rPr>
            </w:pPr>
            <w:r>
              <w:rPr>
                <w:color w:val="808080"/>
              </w:rPr>
              <w:t>t</w:t>
            </w:r>
            <w:r w:rsidRPr="00AD1682">
              <w:rPr>
                <w:color w:val="808080"/>
                <w:vertAlign w:val="subscript"/>
              </w:rPr>
              <w:t>93</w:t>
            </w:r>
            <w:r>
              <w:rPr>
                <w:color w:val="808080"/>
              </w:rPr>
              <w:t>=-0.607, p=0.546</w:t>
            </w:r>
          </w:p>
        </w:tc>
        <w:tc>
          <w:tcPr>
            <w:tcW w:w="2920" w:type="dxa"/>
            <w:tcBorders>
              <w:top w:val="nil"/>
              <w:left w:val="nil"/>
              <w:bottom w:val="single" w:sz="4" w:space="0" w:color="auto"/>
              <w:right w:val="single" w:sz="4" w:space="0" w:color="auto"/>
            </w:tcBorders>
            <w:shd w:val="clear" w:color="auto" w:fill="auto"/>
            <w:vAlign w:val="bottom"/>
            <w:hideMark/>
          </w:tcPr>
          <w:p w14:paraId="5B56BF7C" w14:textId="78B438BF" w:rsidR="00F0434D" w:rsidRDefault="00F0434D">
            <w:pPr>
              <w:jc w:val="center"/>
              <w:rPr>
                <w:color w:val="808080"/>
              </w:rPr>
            </w:pPr>
            <w:r>
              <w:rPr>
                <w:color w:val="808080"/>
              </w:rPr>
              <w:t>t</w:t>
            </w:r>
            <w:r w:rsidRPr="00AD1682">
              <w:rPr>
                <w:color w:val="808080"/>
                <w:vertAlign w:val="subscript"/>
              </w:rPr>
              <w:t>268</w:t>
            </w:r>
            <w:r>
              <w:rPr>
                <w:color w:val="808080"/>
              </w:rPr>
              <w:t>=1.314, p=0.190</w:t>
            </w:r>
          </w:p>
        </w:tc>
      </w:tr>
      <w:tr w:rsidR="00F0434D" w14:paraId="02458CAE"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2632AC4" w14:textId="77777777" w:rsidR="00F0434D" w:rsidRDefault="00F0434D">
            <w:pPr>
              <w:jc w:val="center"/>
              <w:rPr>
                <w:color w:val="000000"/>
              </w:rPr>
            </w:pPr>
            <w:proofErr w:type="spellStart"/>
            <w:r>
              <w:rPr>
                <w:color w:val="000000"/>
              </w:rPr>
              <w:t>S</w:t>
            </w:r>
            <w:r>
              <w:rPr>
                <w:color w:val="000000"/>
                <w:vertAlign w:val="subscript"/>
              </w:rPr>
              <w:t>RotorGeneBatch</w:t>
            </w:r>
            <w:proofErr w:type="spellEnd"/>
            <w:r>
              <w:rPr>
                <w:color w:val="000000"/>
              </w:rPr>
              <w:t xml:space="preserve"> vs </w:t>
            </w:r>
            <w:proofErr w:type="spellStart"/>
            <w:r>
              <w:rPr>
                <w:color w:val="000000"/>
              </w:rPr>
              <w:t>S</w:t>
            </w:r>
            <w:r>
              <w:rPr>
                <w:color w:val="000000"/>
                <w:vertAlign w:val="subscript"/>
              </w:rPr>
              <w:t>LinRegRep</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116C878F" w14:textId="77777777" w:rsidR="00F0434D" w:rsidRDefault="00F0434D">
            <w:pPr>
              <w:jc w:val="center"/>
              <w:rPr>
                <w:color w:val="000000"/>
              </w:rPr>
            </w:pPr>
            <w:r>
              <w:rPr>
                <w:color w:val="000000"/>
              </w:rPr>
              <w:t>t</w:t>
            </w:r>
            <w:r w:rsidRPr="00AD1682">
              <w:rPr>
                <w:color w:val="000000"/>
                <w:vertAlign w:val="subscript"/>
              </w:rPr>
              <w:t>362</w:t>
            </w:r>
            <w:r>
              <w:rPr>
                <w:color w:val="000000"/>
              </w:rPr>
              <w:t>=-30.533, p=3.5019E-102</w:t>
            </w:r>
          </w:p>
        </w:tc>
        <w:tc>
          <w:tcPr>
            <w:tcW w:w="3220" w:type="dxa"/>
            <w:tcBorders>
              <w:top w:val="nil"/>
              <w:left w:val="nil"/>
              <w:bottom w:val="single" w:sz="4" w:space="0" w:color="auto"/>
              <w:right w:val="single" w:sz="4" w:space="0" w:color="auto"/>
            </w:tcBorders>
            <w:shd w:val="clear" w:color="auto" w:fill="auto"/>
            <w:vAlign w:val="bottom"/>
            <w:hideMark/>
          </w:tcPr>
          <w:p w14:paraId="0B993113" w14:textId="71EFF287" w:rsidR="00F0434D" w:rsidRDefault="00F0434D">
            <w:pPr>
              <w:jc w:val="center"/>
              <w:rPr>
                <w:color w:val="000000"/>
              </w:rPr>
            </w:pPr>
            <w:r>
              <w:rPr>
                <w:color w:val="000000"/>
              </w:rPr>
              <w:t>t</w:t>
            </w:r>
            <w:r w:rsidRPr="00AD1682">
              <w:rPr>
                <w:color w:val="000000"/>
                <w:vertAlign w:val="subscript"/>
              </w:rPr>
              <w:t>93</w:t>
            </w:r>
            <w:r>
              <w:rPr>
                <w:color w:val="000000"/>
              </w:rPr>
              <w:t>=-14.828, p=3.10E-26</w:t>
            </w:r>
          </w:p>
        </w:tc>
        <w:tc>
          <w:tcPr>
            <w:tcW w:w="2920" w:type="dxa"/>
            <w:tcBorders>
              <w:top w:val="nil"/>
              <w:left w:val="nil"/>
              <w:bottom w:val="single" w:sz="4" w:space="0" w:color="auto"/>
              <w:right w:val="single" w:sz="4" w:space="0" w:color="auto"/>
            </w:tcBorders>
            <w:shd w:val="clear" w:color="auto" w:fill="auto"/>
            <w:vAlign w:val="bottom"/>
            <w:hideMark/>
          </w:tcPr>
          <w:p w14:paraId="0EFC5B41" w14:textId="6CC26547" w:rsidR="00F0434D" w:rsidRDefault="00F0434D">
            <w:pPr>
              <w:jc w:val="center"/>
              <w:rPr>
                <w:color w:val="000000"/>
              </w:rPr>
            </w:pPr>
            <w:r>
              <w:rPr>
                <w:color w:val="000000"/>
              </w:rPr>
              <w:t>t</w:t>
            </w:r>
            <w:r w:rsidRPr="00AD1682">
              <w:rPr>
                <w:color w:val="000000"/>
                <w:vertAlign w:val="subscript"/>
              </w:rPr>
              <w:t>268</w:t>
            </w:r>
            <w:r>
              <w:rPr>
                <w:color w:val="000000"/>
              </w:rPr>
              <w:t>=-26.687, p=1.95E-77</w:t>
            </w:r>
          </w:p>
        </w:tc>
      </w:tr>
      <w:tr w:rsidR="00F0434D" w14:paraId="29F3532A"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132AE4D" w14:textId="77777777" w:rsidR="00F0434D" w:rsidRDefault="00F0434D">
            <w:pPr>
              <w:jc w:val="center"/>
              <w:rPr>
                <w:color w:val="000000"/>
              </w:rPr>
            </w:pPr>
            <w:proofErr w:type="spellStart"/>
            <w:r>
              <w:rPr>
                <w:color w:val="000000"/>
              </w:rPr>
              <w:t>S</w:t>
            </w:r>
            <w:r>
              <w:rPr>
                <w:color w:val="000000"/>
                <w:vertAlign w:val="subscript"/>
              </w:rPr>
              <w:t>RotorGeneBatch</w:t>
            </w:r>
            <w:proofErr w:type="spellEnd"/>
            <w:r>
              <w:rPr>
                <w:color w:val="000000"/>
              </w:rPr>
              <w:t xml:space="preserve"> vs </w:t>
            </w:r>
            <w:proofErr w:type="spellStart"/>
            <w:r>
              <w:rPr>
                <w:color w:val="000000"/>
              </w:rPr>
              <w:t>S</w:t>
            </w:r>
            <w:r>
              <w:rPr>
                <w:color w:val="000000"/>
                <w:vertAlign w:val="subscript"/>
              </w:rPr>
              <w:t>LinRegSamp</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50559791" w14:textId="77777777" w:rsidR="00F0434D" w:rsidRDefault="00F0434D">
            <w:pPr>
              <w:jc w:val="center"/>
              <w:rPr>
                <w:color w:val="808080"/>
              </w:rPr>
            </w:pPr>
            <w:r>
              <w:rPr>
                <w:color w:val="808080"/>
              </w:rPr>
              <w:t>t</w:t>
            </w:r>
            <w:r w:rsidRPr="00AD1682">
              <w:rPr>
                <w:color w:val="808080"/>
                <w:vertAlign w:val="subscript"/>
              </w:rPr>
              <w:t>362</w:t>
            </w:r>
            <w:r>
              <w:rPr>
                <w:color w:val="808080"/>
              </w:rPr>
              <w:t>=0.992, p=0.322</w:t>
            </w:r>
          </w:p>
        </w:tc>
        <w:tc>
          <w:tcPr>
            <w:tcW w:w="3220" w:type="dxa"/>
            <w:tcBorders>
              <w:top w:val="nil"/>
              <w:left w:val="nil"/>
              <w:bottom w:val="single" w:sz="4" w:space="0" w:color="auto"/>
              <w:right w:val="single" w:sz="4" w:space="0" w:color="auto"/>
            </w:tcBorders>
            <w:shd w:val="clear" w:color="auto" w:fill="auto"/>
            <w:vAlign w:val="bottom"/>
            <w:hideMark/>
          </w:tcPr>
          <w:p w14:paraId="7EA46D1D" w14:textId="77777777" w:rsidR="00F0434D" w:rsidRDefault="00F0434D">
            <w:pPr>
              <w:jc w:val="center"/>
              <w:rPr>
                <w:color w:val="808080"/>
              </w:rPr>
            </w:pPr>
            <w:r>
              <w:rPr>
                <w:color w:val="808080"/>
              </w:rPr>
              <w:t>t</w:t>
            </w:r>
            <w:r w:rsidRPr="00AD1682">
              <w:rPr>
                <w:color w:val="808080"/>
                <w:vertAlign w:val="subscript"/>
              </w:rPr>
              <w:t>93</w:t>
            </w:r>
            <w:r>
              <w:rPr>
                <w:color w:val="808080"/>
              </w:rPr>
              <w:t>=-0.537, p=0.592</w:t>
            </w:r>
          </w:p>
        </w:tc>
        <w:tc>
          <w:tcPr>
            <w:tcW w:w="2920" w:type="dxa"/>
            <w:tcBorders>
              <w:top w:val="nil"/>
              <w:left w:val="nil"/>
              <w:bottom w:val="single" w:sz="4" w:space="0" w:color="auto"/>
              <w:right w:val="single" w:sz="4" w:space="0" w:color="auto"/>
            </w:tcBorders>
            <w:shd w:val="clear" w:color="auto" w:fill="auto"/>
            <w:vAlign w:val="bottom"/>
            <w:hideMark/>
          </w:tcPr>
          <w:p w14:paraId="04FAF0C4" w14:textId="77777777" w:rsidR="00F0434D" w:rsidRDefault="00F0434D">
            <w:pPr>
              <w:jc w:val="center"/>
              <w:rPr>
                <w:color w:val="808080"/>
              </w:rPr>
            </w:pPr>
            <w:r>
              <w:rPr>
                <w:color w:val="808080"/>
              </w:rPr>
              <w:t>t</w:t>
            </w:r>
            <w:r w:rsidRPr="00AD1682">
              <w:rPr>
                <w:color w:val="808080"/>
                <w:vertAlign w:val="subscript"/>
              </w:rPr>
              <w:t>268</w:t>
            </w:r>
            <w:r>
              <w:rPr>
                <w:color w:val="808080"/>
              </w:rPr>
              <w:t>=1.393, p=0.165</w:t>
            </w:r>
          </w:p>
        </w:tc>
      </w:tr>
      <w:tr w:rsidR="00F0434D" w14:paraId="7EF46165"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76CA426E" w14:textId="77777777" w:rsidR="00F0434D" w:rsidRDefault="00F0434D">
            <w:pPr>
              <w:jc w:val="center"/>
              <w:rPr>
                <w:color w:val="000000"/>
              </w:rPr>
            </w:pPr>
            <w:proofErr w:type="spellStart"/>
            <w:r>
              <w:rPr>
                <w:color w:val="000000"/>
              </w:rPr>
              <w:t>S</w:t>
            </w:r>
            <w:r>
              <w:rPr>
                <w:color w:val="000000"/>
                <w:vertAlign w:val="subscript"/>
              </w:rPr>
              <w:t>RotorGeneBatch</w:t>
            </w:r>
            <w:proofErr w:type="spellEnd"/>
            <w:r>
              <w:rPr>
                <w:color w:val="000000"/>
              </w:rPr>
              <w:t xml:space="preserve"> vs </w:t>
            </w:r>
            <w:proofErr w:type="spellStart"/>
            <w:r>
              <w:rPr>
                <w:color w:val="000000"/>
              </w:rPr>
              <w:t>S</w:t>
            </w:r>
            <w:r>
              <w:rPr>
                <w:color w:val="000000"/>
                <w:vertAlign w:val="subscript"/>
              </w:rPr>
              <w:t>LinRegPlate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48635D70" w14:textId="77777777" w:rsidR="00F0434D" w:rsidRDefault="00F0434D">
            <w:pPr>
              <w:jc w:val="center"/>
              <w:rPr>
                <w:color w:val="808080"/>
              </w:rPr>
            </w:pPr>
            <w:r>
              <w:rPr>
                <w:color w:val="808080"/>
              </w:rPr>
              <w:t>t</w:t>
            </w:r>
            <w:r w:rsidRPr="00AD1682">
              <w:rPr>
                <w:color w:val="808080"/>
                <w:vertAlign w:val="subscript"/>
              </w:rPr>
              <w:t>362</w:t>
            </w:r>
            <w:r>
              <w:rPr>
                <w:color w:val="808080"/>
              </w:rPr>
              <w:t>=0.91, p=0.363</w:t>
            </w:r>
          </w:p>
        </w:tc>
        <w:tc>
          <w:tcPr>
            <w:tcW w:w="3220" w:type="dxa"/>
            <w:tcBorders>
              <w:top w:val="nil"/>
              <w:left w:val="nil"/>
              <w:bottom w:val="single" w:sz="4" w:space="0" w:color="auto"/>
              <w:right w:val="single" w:sz="4" w:space="0" w:color="auto"/>
            </w:tcBorders>
            <w:shd w:val="clear" w:color="auto" w:fill="auto"/>
            <w:vAlign w:val="bottom"/>
            <w:hideMark/>
          </w:tcPr>
          <w:p w14:paraId="270465AF" w14:textId="77777777" w:rsidR="00F0434D" w:rsidRDefault="00F0434D">
            <w:pPr>
              <w:jc w:val="center"/>
              <w:rPr>
                <w:color w:val="808080"/>
              </w:rPr>
            </w:pPr>
            <w:r>
              <w:rPr>
                <w:color w:val="808080"/>
              </w:rPr>
              <w:t>t</w:t>
            </w:r>
            <w:r w:rsidRPr="00AD1682">
              <w:rPr>
                <w:color w:val="808080"/>
                <w:vertAlign w:val="subscript"/>
              </w:rPr>
              <w:t>93</w:t>
            </w:r>
            <w:r>
              <w:rPr>
                <w:color w:val="808080"/>
              </w:rPr>
              <w:t>=-0.567, p=0.572</w:t>
            </w:r>
          </w:p>
        </w:tc>
        <w:tc>
          <w:tcPr>
            <w:tcW w:w="2920" w:type="dxa"/>
            <w:tcBorders>
              <w:top w:val="nil"/>
              <w:left w:val="nil"/>
              <w:bottom w:val="single" w:sz="4" w:space="0" w:color="auto"/>
              <w:right w:val="single" w:sz="4" w:space="0" w:color="auto"/>
            </w:tcBorders>
            <w:shd w:val="clear" w:color="auto" w:fill="auto"/>
            <w:vAlign w:val="bottom"/>
            <w:hideMark/>
          </w:tcPr>
          <w:p w14:paraId="6EBDB5CD" w14:textId="77777777" w:rsidR="00F0434D" w:rsidRDefault="00F0434D">
            <w:pPr>
              <w:jc w:val="center"/>
              <w:rPr>
                <w:color w:val="808080"/>
              </w:rPr>
            </w:pPr>
            <w:r>
              <w:rPr>
                <w:color w:val="808080"/>
              </w:rPr>
              <w:t>t</w:t>
            </w:r>
            <w:r w:rsidRPr="00AD1682">
              <w:rPr>
                <w:color w:val="808080"/>
                <w:vertAlign w:val="subscript"/>
              </w:rPr>
              <w:t>268</w:t>
            </w:r>
            <w:r>
              <w:rPr>
                <w:color w:val="808080"/>
              </w:rPr>
              <w:t>=1.318, p=0.189</w:t>
            </w:r>
          </w:p>
        </w:tc>
      </w:tr>
      <w:tr w:rsidR="00F0434D" w14:paraId="7A494F44"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0495D80" w14:textId="10D4A65F" w:rsidR="00F0434D" w:rsidRDefault="00F0434D">
            <w:pPr>
              <w:jc w:val="center"/>
              <w:rPr>
                <w:color w:val="000000"/>
              </w:rPr>
            </w:pPr>
            <w:proofErr w:type="spellStart"/>
            <w:r>
              <w:rPr>
                <w:color w:val="000000"/>
              </w:rPr>
              <w:t>S</w:t>
            </w:r>
            <w:r>
              <w:rPr>
                <w:color w:val="000000"/>
                <w:vertAlign w:val="subscript"/>
              </w:rPr>
              <w:t>RotorGeneBatch</w:t>
            </w:r>
            <w:proofErr w:type="spellEnd"/>
            <w:r>
              <w:rPr>
                <w:color w:val="000000"/>
              </w:rPr>
              <w:t xml:space="preserve"> vs </w:t>
            </w:r>
            <w:proofErr w:type="spellStart"/>
            <w:r>
              <w:rPr>
                <w:color w:val="000000"/>
              </w:rPr>
              <w:t>S</w:t>
            </w:r>
            <w:r>
              <w:rPr>
                <w:color w:val="000000"/>
                <w:vertAlign w:val="subscript"/>
              </w:rPr>
              <w:t>LinReg</w:t>
            </w:r>
            <w:r w:rsidR="00A54840">
              <w:rPr>
                <w:color w:val="000000"/>
                <w:vertAlign w:val="subscript"/>
              </w:rPr>
              <w:t>Batch</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1994AA14" w14:textId="77777777" w:rsidR="00F0434D" w:rsidRDefault="00F0434D">
            <w:pPr>
              <w:jc w:val="center"/>
              <w:rPr>
                <w:color w:val="808080"/>
              </w:rPr>
            </w:pPr>
            <w:r>
              <w:rPr>
                <w:color w:val="808080"/>
              </w:rPr>
              <w:t>t</w:t>
            </w:r>
            <w:r w:rsidRPr="00AD1682">
              <w:rPr>
                <w:color w:val="808080"/>
                <w:vertAlign w:val="subscript"/>
              </w:rPr>
              <w:t>362</w:t>
            </w:r>
            <w:r>
              <w:rPr>
                <w:color w:val="808080"/>
              </w:rPr>
              <w:t>=0.85, p=0.396</w:t>
            </w:r>
          </w:p>
        </w:tc>
        <w:tc>
          <w:tcPr>
            <w:tcW w:w="3220" w:type="dxa"/>
            <w:tcBorders>
              <w:top w:val="nil"/>
              <w:left w:val="nil"/>
              <w:bottom w:val="single" w:sz="4" w:space="0" w:color="auto"/>
              <w:right w:val="single" w:sz="4" w:space="0" w:color="auto"/>
            </w:tcBorders>
            <w:shd w:val="clear" w:color="auto" w:fill="auto"/>
            <w:vAlign w:val="bottom"/>
            <w:hideMark/>
          </w:tcPr>
          <w:p w14:paraId="774D8C0B" w14:textId="77777777" w:rsidR="00F0434D" w:rsidRDefault="00F0434D">
            <w:pPr>
              <w:jc w:val="center"/>
              <w:rPr>
                <w:color w:val="808080"/>
              </w:rPr>
            </w:pPr>
            <w:r>
              <w:rPr>
                <w:color w:val="808080"/>
              </w:rPr>
              <w:t>t</w:t>
            </w:r>
            <w:r w:rsidRPr="00AD1682">
              <w:rPr>
                <w:color w:val="808080"/>
                <w:vertAlign w:val="subscript"/>
              </w:rPr>
              <w:t>93</w:t>
            </w:r>
            <w:r>
              <w:rPr>
                <w:color w:val="808080"/>
              </w:rPr>
              <w:t>=-0.628, p=0.532</w:t>
            </w:r>
          </w:p>
        </w:tc>
        <w:tc>
          <w:tcPr>
            <w:tcW w:w="2920" w:type="dxa"/>
            <w:tcBorders>
              <w:top w:val="nil"/>
              <w:left w:val="nil"/>
              <w:bottom w:val="single" w:sz="4" w:space="0" w:color="auto"/>
              <w:right w:val="single" w:sz="4" w:space="0" w:color="auto"/>
            </w:tcBorders>
            <w:shd w:val="clear" w:color="auto" w:fill="auto"/>
            <w:vAlign w:val="bottom"/>
            <w:hideMark/>
          </w:tcPr>
          <w:p w14:paraId="750274D7" w14:textId="77777777" w:rsidR="00F0434D" w:rsidRDefault="00F0434D">
            <w:pPr>
              <w:jc w:val="center"/>
              <w:rPr>
                <w:color w:val="808080"/>
              </w:rPr>
            </w:pPr>
            <w:r>
              <w:rPr>
                <w:color w:val="808080"/>
              </w:rPr>
              <w:t>t</w:t>
            </w:r>
            <w:r w:rsidRPr="00AD1682">
              <w:rPr>
                <w:color w:val="808080"/>
                <w:vertAlign w:val="subscript"/>
              </w:rPr>
              <w:t>268</w:t>
            </w:r>
            <w:r>
              <w:rPr>
                <w:color w:val="808080"/>
              </w:rPr>
              <w:t>=1.286, p=0.199</w:t>
            </w:r>
          </w:p>
        </w:tc>
      </w:tr>
      <w:tr w:rsidR="00F0434D" w14:paraId="142E1BFF"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6972EAF2" w14:textId="77777777" w:rsidR="00F0434D" w:rsidRDefault="00F0434D">
            <w:pPr>
              <w:jc w:val="center"/>
              <w:rPr>
                <w:color w:val="000000"/>
              </w:rPr>
            </w:pPr>
            <w:proofErr w:type="spellStart"/>
            <w:r>
              <w:rPr>
                <w:color w:val="000000"/>
              </w:rPr>
              <w:t>S</w:t>
            </w:r>
            <w:r>
              <w:rPr>
                <w:color w:val="000000"/>
                <w:vertAlign w:val="subscript"/>
              </w:rPr>
              <w:t>RotorGeneBatch</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78AC40DE" w14:textId="77777777" w:rsidR="00F0434D" w:rsidRDefault="00F0434D">
            <w:pPr>
              <w:jc w:val="center"/>
              <w:rPr>
                <w:color w:val="808080"/>
              </w:rPr>
            </w:pPr>
            <w:r>
              <w:rPr>
                <w:color w:val="808080"/>
              </w:rPr>
              <w:t>t</w:t>
            </w:r>
            <w:r w:rsidRPr="00AD1682">
              <w:rPr>
                <w:color w:val="808080"/>
                <w:vertAlign w:val="subscript"/>
              </w:rPr>
              <w:t>362</w:t>
            </w:r>
            <w:r>
              <w:rPr>
                <w:color w:val="808080"/>
              </w:rPr>
              <w:t>=1.049, p=0.295</w:t>
            </w:r>
          </w:p>
        </w:tc>
        <w:tc>
          <w:tcPr>
            <w:tcW w:w="3220" w:type="dxa"/>
            <w:tcBorders>
              <w:top w:val="nil"/>
              <w:left w:val="nil"/>
              <w:bottom w:val="single" w:sz="4" w:space="0" w:color="auto"/>
              <w:right w:val="single" w:sz="4" w:space="0" w:color="auto"/>
            </w:tcBorders>
            <w:shd w:val="clear" w:color="auto" w:fill="auto"/>
            <w:vAlign w:val="bottom"/>
            <w:hideMark/>
          </w:tcPr>
          <w:p w14:paraId="034187A1" w14:textId="77777777" w:rsidR="00F0434D" w:rsidRDefault="00F0434D">
            <w:pPr>
              <w:jc w:val="center"/>
              <w:rPr>
                <w:color w:val="808080"/>
              </w:rPr>
            </w:pPr>
            <w:r>
              <w:rPr>
                <w:color w:val="808080"/>
              </w:rPr>
              <w:t>t</w:t>
            </w:r>
            <w:r w:rsidRPr="00AD1682">
              <w:rPr>
                <w:color w:val="808080"/>
                <w:vertAlign w:val="subscript"/>
              </w:rPr>
              <w:t>93</w:t>
            </w:r>
            <w:r>
              <w:rPr>
                <w:color w:val="808080"/>
              </w:rPr>
              <w:t>=-0.486, p=0.628</w:t>
            </w:r>
          </w:p>
        </w:tc>
        <w:tc>
          <w:tcPr>
            <w:tcW w:w="2920" w:type="dxa"/>
            <w:tcBorders>
              <w:top w:val="nil"/>
              <w:left w:val="nil"/>
              <w:bottom w:val="single" w:sz="4" w:space="0" w:color="auto"/>
              <w:right w:val="single" w:sz="4" w:space="0" w:color="auto"/>
            </w:tcBorders>
            <w:shd w:val="clear" w:color="auto" w:fill="auto"/>
            <w:vAlign w:val="bottom"/>
            <w:hideMark/>
          </w:tcPr>
          <w:p w14:paraId="03FCCC16" w14:textId="77777777" w:rsidR="00F0434D" w:rsidRDefault="00F0434D">
            <w:pPr>
              <w:jc w:val="center"/>
              <w:rPr>
                <w:color w:val="808080"/>
              </w:rPr>
            </w:pPr>
            <w:r>
              <w:rPr>
                <w:color w:val="808080"/>
              </w:rPr>
              <w:t>t</w:t>
            </w:r>
            <w:r w:rsidRPr="00AD1682">
              <w:rPr>
                <w:color w:val="808080"/>
                <w:vertAlign w:val="subscript"/>
              </w:rPr>
              <w:t>268</w:t>
            </w:r>
            <w:r>
              <w:rPr>
                <w:color w:val="808080"/>
              </w:rPr>
              <w:t>=1.438, p=0.152</w:t>
            </w:r>
          </w:p>
        </w:tc>
      </w:tr>
      <w:tr w:rsidR="00F0434D" w14:paraId="31E7D7E3"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7F4D25B" w14:textId="77777777" w:rsidR="00F0434D" w:rsidRDefault="00F0434D">
            <w:pPr>
              <w:jc w:val="center"/>
              <w:rPr>
                <w:color w:val="000000"/>
              </w:rPr>
            </w:pPr>
            <w:proofErr w:type="spellStart"/>
            <w:r>
              <w:rPr>
                <w:color w:val="000000"/>
              </w:rPr>
              <w:t>S</w:t>
            </w:r>
            <w:r>
              <w:rPr>
                <w:color w:val="000000"/>
                <w:vertAlign w:val="subscript"/>
              </w:rPr>
              <w:t>LinRegRep</w:t>
            </w:r>
            <w:proofErr w:type="spellEnd"/>
            <w:r>
              <w:rPr>
                <w:color w:val="000000"/>
              </w:rPr>
              <w:t xml:space="preserve"> vs </w:t>
            </w:r>
            <w:proofErr w:type="spellStart"/>
            <w:r>
              <w:rPr>
                <w:color w:val="000000"/>
              </w:rPr>
              <w:t>S</w:t>
            </w:r>
            <w:r>
              <w:rPr>
                <w:color w:val="000000"/>
                <w:vertAlign w:val="subscript"/>
              </w:rPr>
              <w:t>LinRegSamp</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1636B7A7" w14:textId="77777777" w:rsidR="00F0434D" w:rsidRDefault="00F0434D">
            <w:pPr>
              <w:jc w:val="center"/>
              <w:rPr>
                <w:color w:val="000000"/>
              </w:rPr>
            </w:pPr>
            <w:r>
              <w:rPr>
                <w:color w:val="000000"/>
              </w:rPr>
              <w:t>t</w:t>
            </w:r>
            <w:r w:rsidRPr="00AD1682">
              <w:rPr>
                <w:color w:val="000000"/>
                <w:vertAlign w:val="subscript"/>
              </w:rPr>
              <w:t>362</w:t>
            </w:r>
            <w:r>
              <w:rPr>
                <w:color w:val="000000"/>
              </w:rPr>
              <w:t>=31.774, p=9.4841E-107</w:t>
            </w:r>
          </w:p>
        </w:tc>
        <w:tc>
          <w:tcPr>
            <w:tcW w:w="3220" w:type="dxa"/>
            <w:tcBorders>
              <w:top w:val="nil"/>
              <w:left w:val="nil"/>
              <w:bottom w:val="single" w:sz="4" w:space="0" w:color="auto"/>
              <w:right w:val="single" w:sz="4" w:space="0" w:color="auto"/>
            </w:tcBorders>
            <w:shd w:val="clear" w:color="auto" w:fill="auto"/>
            <w:vAlign w:val="bottom"/>
            <w:hideMark/>
          </w:tcPr>
          <w:p w14:paraId="4C304182" w14:textId="0CAAD2BE" w:rsidR="00F0434D" w:rsidRDefault="00F0434D">
            <w:pPr>
              <w:jc w:val="center"/>
              <w:rPr>
                <w:color w:val="000000"/>
              </w:rPr>
            </w:pPr>
            <w:r>
              <w:rPr>
                <w:color w:val="000000"/>
              </w:rPr>
              <w:t>t</w:t>
            </w:r>
            <w:r w:rsidRPr="00AD1682">
              <w:rPr>
                <w:color w:val="000000"/>
                <w:vertAlign w:val="subscript"/>
              </w:rPr>
              <w:t>93</w:t>
            </w:r>
            <w:r>
              <w:rPr>
                <w:color w:val="000000"/>
              </w:rPr>
              <w:t>=15.222, p=5.46E-27</w:t>
            </w:r>
          </w:p>
        </w:tc>
        <w:tc>
          <w:tcPr>
            <w:tcW w:w="2920" w:type="dxa"/>
            <w:tcBorders>
              <w:top w:val="nil"/>
              <w:left w:val="nil"/>
              <w:bottom w:val="single" w:sz="4" w:space="0" w:color="auto"/>
              <w:right w:val="single" w:sz="4" w:space="0" w:color="auto"/>
            </w:tcBorders>
            <w:shd w:val="clear" w:color="auto" w:fill="auto"/>
            <w:vAlign w:val="bottom"/>
            <w:hideMark/>
          </w:tcPr>
          <w:p w14:paraId="724DE8C6" w14:textId="2F27D930" w:rsidR="00F0434D" w:rsidRDefault="00F0434D">
            <w:pPr>
              <w:jc w:val="center"/>
              <w:rPr>
                <w:color w:val="000000"/>
              </w:rPr>
            </w:pPr>
            <w:r>
              <w:rPr>
                <w:color w:val="000000"/>
              </w:rPr>
              <w:t>t</w:t>
            </w:r>
            <w:r w:rsidRPr="00AD1682">
              <w:rPr>
                <w:color w:val="000000"/>
                <w:vertAlign w:val="subscript"/>
              </w:rPr>
              <w:t>268</w:t>
            </w:r>
            <w:r>
              <w:rPr>
                <w:color w:val="000000"/>
              </w:rPr>
              <w:t>=27.916, p=2.71E-81</w:t>
            </w:r>
          </w:p>
        </w:tc>
      </w:tr>
      <w:tr w:rsidR="00F0434D" w14:paraId="6827177D"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651DEEE" w14:textId="77777777" w:rsidR="00F0434D" w:rsidRDefault="00F0434D">
            <w:pPr>
              <w:jc w:val="center"/>
              <w:rPr>
                <w:color w:val="000000"/>
              </w:rPr>
            </w:pPr>
            <w:proofErr w:type="spellStart"/>
            <w:r>
              <w:rPr>
                <w:color w:val="000000"/>
              </w:rPr>
              <w:t>S</w:t>
            </w:r>
            <w:r>
              <w:rPr>
                <w:color w:val="000000"/>
                <w:vertAlign w:val="subscript"/>
              </w:rPr>
              <w:t>LinRegRep</w:t>
            </w:r>
            <w:proofErr w:type="spellEnd"/>
            <w:r>
              <w:rPr>
                <w:color w:val="000000"/>
              </w:rPr>
              <w:t xml:space="preserve"> vs </w:t>
            </w:r>
            <w:proofErr w:type="spellStart"/>
            <w:r>
              <w:rPr>
                <w:color w:val="000000"/>
              </w:rPr>
              <w:t>S</w:t>
            </w:r>
            <w:r>
              <w:rPr>
                <w:color w:val="000000"/>
                <w:vertAlign w:val="subscript"/>
              </w:rPr>
              <w:t>LinRegPlate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2DE22488" w14:textId="77777777" w:rsidR="00F0434D" w:rsidRDefault="00F0434D">
            <w:pPr>
              <w:jc w:val="center"/>
              <w:rPr>
                <w:color w:val="000000"/>
              </w:rPr>
            </w:pPr>
            <w:r>
              <w:rPr>
                <w:color w:val="000000"/>
              </w:rPr>
              <w:t>t</w:t>
            </w:r>
            <w:r w:rsidRPr="00AD1682">
              <w:rPr>
                <w:color w:val="000000"/>
                <w:vertAlign w:val="subscript"/>
              </w:rPr>
              <w:t>362</w:t>
            </w:r>
            <w:r>
              <w:rPr>
                <w:color w:val="000000"/>
              </w:rPr>
              <w:t>=31.761, p=1.0574E-106</w:t>
            </w:r>
          </w:p>
        </w:tc>
        <w:tc>
          <w:tcPr>
            <w:tcW w:w="3220" w:type="dxa"/>
            <w:tcBorders>
              <w:top w:val="nil"/>
              <w:left w:val="nil"/>
              <w:bottom w:val="single" w:sz="4" w:space="0" w:color="auto"/>
              <w:right w:val="single" w:sz="4" w:space="0" w:color="auto"/>
            </w:tcBorders>
            <w:shd w:val="clear" w:color="auto" w:fill="auto"/>
            <w:vAlign w:val="bottom"/>
            <w:hideMark/>
          </w:tcPr>
          <w:p w14:paraId="57A0479A" w14:textId="024785F4" w:rsidR="00F0434D" w:rsidRDefault="00F0434D">
            <w:pPr>
              <w:jc w:val="center"/>
              <w:rPr>
                <w:color w:val="000000"/>
              </w:rPr>
            </w:pPr>
            <w:r>
              <w:rPr>
                <w:color w:val="000000"/>
              </w:rPr>
              <w:t>t</w:t>
            </w:r>
            <w:r w:rsidRPr="00AD1682">
              <w:rPr>
                <w:color w:val="000000"/>
                <w:vertAlign w:val="subscript"/>
              </w:rPr>
              <w:t>93</w:t>
            </w:r>
            <w:r>
              <w:rPr>
                <w:color w:val="000000"/>
              </w:rPr>
              <w:t>=15.216, p=5.61E-27</w:t>
            </w:r>
          </w:p>
        </w:tc>
        <w:tc>
          <w:tcPr>
            <w:tcW w:w="2920" w:type="dxa"/>
            <w:tcBorders>
              <w:top w:val="nil"/>
              <w:left w:val="nil"/>
              <w:bottom w:val="single" w:sz="4" w:space="0" w:color="auto"/>
              <w:right w:val="single" w:sz="4" w:space="0" w:color="auto"/>
            </w:tcBorders>
            <w:shd w:val="clear" w:color="auto" w:fill="auto"/>
            <w:vAlign w:val="bottom"/>
            <w:hideMark/>
          </w:tcPr>
          <w:p w14:paraId="3AE7C2C0" w14:textId="27C93C80" w:rsidR="00F0434D" w:rsidRDefault="00F0434D">
            <w:pPr>
              <w:jc w:val="center"/>
              <w:rPr>
                <w:color w:val="000000"/>
              </w:rPr>
            </w:pPr>
            <w:r>
              <w:rPr>
                <w:color w:val="000000"/>
              </w:rPr>
              <w:t>t</w:t>
            </w:r>
            <w:r w:rsidRPr="00AD1682">
              <w:rPr>
                <w:color w:val="000000"/>
                <w:vertAlign w:val="subscript"/>
              </w:rPr>
              <w:t>268</w:t>
            </w:r>
            <w:r>
              <w:rPr>
                <w:color w:val="000000"/>
              </w:rPr>
              <w:t>=27.904, p=2.95E-81</w:t>
            </w:r>
          </w:p>
        </w:tc>
      </w:tr>
      <w:tr w:rsidR="00F0434D" w14:paraId="50CC386B"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EBD0B26" w14:textId="55639219" w:rsidR="00F0434D" w:rsidRDefault="00F0434D">
            <w:pPr>
              <w:jc w:val="center"/>
              <w:rPr>
                <w:color w:val="000000"/>
              </w:rPr>
            </w:pPr>
            <w:proofErr w:type="spellStart"/>
            <w:r>
              <w:rPr>
                <w:color w:val="000000"/>
              </w:rPr>
              <w:t>S</w:t>
            </w:r>
            <w:r>
              <w:rPr>
                <w:color w:val="000000"/>
                <w:vertAlign w:val="subscript"/>
              </w:rPr>
              <w:t>LinRegRep</w:t>
            </w:r>
            <w:proofErr w:type="spellEnd"/>
            <w:r>
              <w:rPr>
                <w:color w:val="000000"/>
              </w:rPr>
              <w:t xml:space="preserve"> vs </w:t>
            </w:r>
            <w:proofErr w:type="spellStart"/>
            <w:r>
              <w:rPr>
                <w:color w:val="000000"/>
              </w:rPr>
              <w:t>S</w:t>
            </w:r>
            <w:r>
              <w:rPr>
                <w:color w:val="000000"/>
                <w:vertAlign w:val="subscript"/>
              </w:rPr>
              <w:t>LinReg</w:t>
            </w:r>
            <w:r w:rsidR="00A54840">
              <w:rPr>
                <w:color w:val="000000"/>
                <w:vertAlign w:val="subscript"/>
              </w:rPr>
              <w:t>Batch</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75618A7E" w14:textId="77777777" w:rsidR="00F0434D" w:rsidRDefault="00F0434D">
            <w:pPr>
              <w:jc w:val="center"/>
              <w:rPr>
                <w:color w:val="000000"/>
              </w:rPr>
            </w:pPr>
            <w:r>
              <w:rPr>
                <w:color w:val="000000"/>
              </w:rPr>
              <w:t>t</w:t>
            </w:r>
            <w:r w:rsidRPr="00AD1682">
              <w:rPr>
                <w:color w:val="000000"/>
                <w:vertAlign w:val="subscript"/>
              </w:rPr>
              <w:t>362</w:t>
            </w:r>
            <w:r>
              <w:rPr>
                <w:color w:val="000000"/>
              </w:rPr>
              <w:t>=31.674, p=2.199E-106</w:t>
            </w:r>
          </w:p>
        </w:tc>
        <w:tc>
          <w:tcPr>
            <w:tcW w:w="3220" w:type="dxa"/>
            <w:tcBorders>
              <w:top w:val="nil"/>
              <w:left w:val="nil"/>
              <w:bottom w:val="single" w:sz="4" w:space="0" w:color="auto"/>
              <w:right w:val="single" w:sz="4" w:space="0" w:color="auto"/>
            </w:tcBorders>
            <w:shd w:val="clear" w:color="auto" w:fill="auto"/>
            <w:vAlign w:val="bottom"/>
            <w:hideMark/>
          </w:tcPr>
          <w:p w14:paraId="3A0AEDDF" w14:textId="1BF4CDC5" w:rsidR="00F0434D" w:rsidRDefault="00F0434D">
            <w:pPr>
              <w:jc w:val="center"/>
              <w:rPr>
                <w:color w:val="000000"/>
              </w:rPr>
            </w:pPr>
            <w:r>
              <w:rPr>
                <w:color w:val="000000"/>
              </w:rPr>
              <w:t>t</w:t>
            </w:r>
            <w:r w:rsidRPr="00AD1682">
              <w:rPr>
                <w:color w:val="000000"/>
                <w:vertAlign w:val="subscript"/>
              </w:rPr>
              <w:t>93</w:t>
            </w:r>
            <w:r>
              <w:rPr>
                <w:color w:val="000000"/>
              </w:rPr>
              <w:t>=15.158, p=7.24E-27</w:t>
            </w:r>
          </w:p>
        </w:tc>
        <w:tc>
          <w:tcPr>
            <w:tcW w:w="2920" w:type="dxa"/>
            <w:tcBorders>
              <w:top w:val="nil"/>
              <w:left w:val="nil"/>
              <w:bottom w:val="single" w:sz="4" w:space="0" w:color="auto"/>
              <w:right w:val="single" w:sz="4" w:space="0" w:color="auto"/>
            </w:tcBorders>
            <w:shd w:val="clear" w:color="auto" w:fill="auto"/>
            <w:vAlign w:val="bottom"/>
            <w:hideMark/>
          </w:tcPr>
          <w:p w14:paraId="505465A5" w14:textId="05F401EA" w:rsidR="00F0434D" w:rsidRDefault="00F0434D">
            <w:pPr>
              <w:jc w:val="center"/>
              <w:rPr>
                <w:color w:val="000000"/>
              </w:rPr>
            </w:pPr>
            <w:r>
              <w:rPr>
                <w:color w:val="000000"/>
              </w:rPr>
              <w:t>t</w:t>
            </w:r>
            <w:r w:rsidRPr="00AD1682">
              <w:rPr>
                <w:color w:val="000000"/>
                <w:vertAlign w:val="subscript"/>
              </w:rPr>
              <w:t>268</w:t>
            </w:r>
            <w:r>
              <w:rPr>
                <w:color w:val="000000"/>
              </w:rPr>
              <w:t>=27.838, p=4.72E-81</w:t>
            </w:r>
          </w:p>
        </w:tc>
      </w:tr>
      <w:tr w:rsidR="00F0434D" w14:paraId="0B0162C0"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59D33AB" w14:textId="77777777" w:rsidR="00F0434D" w:rsidRDefault="00F0434D">
            <w:pPr>
              <w:jc w:val="center"/>
              <w:rPr>
                <w:color w:val="000000"/>
              </w:rPr>
            </w:pPr>
            <w:proofErr w:type="spellStart"/>
            <w:r>
              <w:rPr>
                <w:color w:val="000000"/>
              </w:rPr>
              <w:t>S</w:t>
            </w:r>
            <w:r>
              <w:rPr>
                <w:color w:val="000000"/>
                <w:vertAlign w:val="subscript"/>
              </w:rPr>
              <w:t>LinRegRep</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3AD3F5F2" w14:textId="77777777" w:rsidR="00F0434D" w:rsidRDefault="00F0434D">
            <w:pPr>
              <w:jc w:val="center"/>
              <w:rPr>
                <w:color w:val="000000"/>
              </w:rPr>
            </w:pPr>
            <w:r>
              <w:rPr>
                <w:color w:val="000000"/>
              </w:rPr>
              <w:t>t</w:t>
            </w:r>
            <w:r w:rsidRPr="00AD1682">
              <w:rPr>
                <w:color w:val="000000"/>
                <w:vertAlign w:val="subscript"/>
              </w:rPr>
              <w:t>362</w:t>
            </w:r>
            <w:r>
              <w:rPr>
                <w:color w:val="000000"/>
              </w:rPr>
              <w:t>=31.672, p=2.2345E-106</w:t>
            </w:r>
          </w:p>
        </w:tc>
        <w:tc>
          <w:tcPr>
            <w:tcW w:w="3220" w:type="dxa"/>
            <w:tcBorders>
              <w:top w:val="nil"/>
              <w:left w:val="nil"/>
              <w:bottom w:val="single" w:sz="4" w:space="0" w:color="auto"/>
              <w:right w:val="single" w:sz="4" w:space="0" w:color="auto"/>
            </w:tcBorders>
            <w:shd w:val="clear" w:color="auto" w:fill="auto"/>
            <w:vAlign w:val="bottom"/>
            <w:hideMark/>
          </w:tcPr>
          <w:p w14:paraId="708F220C" w14:textId="5F71654E" w:rsidR="00F0434D" w:rsidRDefault="00F0434D">
            <w:pPr>
              <w:jc w:val="center"/>
              <w:rPr>
                <w:color w:val="000000"/>
              </w:rPr>
            </w:pPr>
            <w:r>
              <w:rPr>
                <w:color w:val="000000"/>
              </w:rPr>
              <w:t>t</w:t>
            </w:r>
            <w:r w:rsidRPr="00AD1682">
              <w:rPr>
                <w:color w:val="000000"/>
                <w:vertAlign w:val="subscript"/>
              </w:rPr>
              <w:t>93</w:t>
            </w:r>
            <w:r>
              <w:rPr>
                <w:color w:val="000000"/>
              </w:rPr>
              <w:t>=15.157, p=7.27E-27</w:t>
            </w:r>
          </w:p>
        </w:tc>
        <w:tc>
          <w:tcPr>
            <w:tcW w:w="2920" w:type="dxa"/>
            <w:tcBorders>
              <w:top w:val="nil"/>
              <w:left w:val="nil"/>
              <w:bottom w:val="single" w:sz="4" w:space="0" w:color="auto"/>
              <w:right w:val="single" w:sz="4" w:space="0" w:color="auto"/>
            </w:tcBorders>
            <w:shd w:val="clear" w:color="auto" w:fill="auto"/>
            <w:vAlign w:val="bottom"/>
            <w:hideMark/>
          </w:tcPr>
          <w:p w14:paraId="3E1A1E18" w14:textId="00662D6A" w:rsidR="00F0434D" w:rsidRDefault="00F0434D">
            <w:pPr>
              <w:jc w:val="center"/>
              <w:rPr>
                <w:color w:val="000000"/>
              </w:rPr>
            </w:pPr>
            <w:r>
              <w:rPr>
                <w:color w:val="000000"/>
              </w:rPr>
              <w:t>t</w:t>
            </w:r>
            <w:r w:rsidRPr="00AD1682">
              <w:rPr>
                <w:color w:val="000000"/>
                <w:vertAlign w:val="subscript"/>
              </w:rPr>
              <w:t>268</w:t>
            </w:r>
            <w:r>
              <w:rPr>
                <w:color w:val="000000"/>
              </w:rPr>
              <w:t>=27.836, p=4.79E-81</w:t>
            </w:r>
          </w:p>
        </w:tc>
      </w:tr>
      <w:tr w:rsidR="00F0434D" w14:paraId="012980AC"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F362608" w14:textId="77777777" w:rsidR="00F0434D" w:rsidRDefault="00F0434D">
            <w:pPr>
              <w:jc w:val="center"/>
              <w:rPr>
                <w:color w:val="000000"/>
              </w:rPr>
            </w:pPr>
            <w:proofErr w:type="spellStart"/>
            <w:r>
              <w:rPr>
                <w:color w:val="000000"/>
              </w:rPr>
              <w:t>S</w:t>
            </w:r>
            <w:r>
              <w:rPr>
                <w:color w:val="000000"/>
                <w:vertAlign w:val="subscript"/>
              </w:rPr>
              <w:t>LinRegSamp</w:t>
            </w:r>
            <w:proofErr w:type="spellEnd"/>
            <w:r>
              <w:rPr>
                <w:color w:val="000000"/>
              </w:rPr>
              <w:t xml:space="preserve"> vs </w:t>
            </w:r>
            <w:proofErr w:type="spellStart"/>
            <w:r>
              <w:rPr>
                <w:color w:val="000000"/>
              </w:rPr>
              <w:t>S</w:t>
            </w:r>
            <w:r>
              <w:rPr>
                <w:color w:val="000000"/>
                <w:vertAlign w:val="subscript"/>
              </w:rPr>
              <w:t>LinRegPlate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6B5DE947" w14:textId="778618FA" w:rsidR="00F0434D" w:rsidRDefault="00F0434D">
            <w:pPr>
              <w:jc w:val="center"/>
              <w:rPr>
                <w:color w:val="000000"/>
              </w:rPr>
            </w:pPr>
            <w:r>
              <w:rPr>
                <w:color w:val="000000"/>
              </w:rPr>
              <w:t>t</w:t>
            </w:r>
            <w:r w:rsidRPr="00AD1682">
              <w:rPr>
                <w:color w:val="000000"/>
                <w:vertAlign w:val="subscript"/>
              </w:rPr>
              <w:t>362</w:t>
            </w:r>
            <w:r>
              <w:rPr>
                <w:color w:val="000000"/>
              </w:rPr>
              <w:t>=-3.999, p=7.70E-05</w:t>
            </w:r>
          </w:p>
        </w:tc>
        <w:tc>
          <w:tcPr>
            <w:tcW w:w="3220" w:type="dxa"/>
            <w:tcBorders>
              <w:top w:val="nil"/>
              <w:left w:val="nil"/>
              <w:bottom w:val="single" w:sz="4" w:space="0" w:color="auto"/>
              <w:right w:val="single" w:sz="4" w:space="0" w:color="auto"/>
            </w:tcBorders>
            <w:shd w:val="clear" w:color="auto" w:fill="auto"/>
            <w:vAlign w:val="bottom"/>
            <w:hideMark/>
          </w:tcPr>
          <w:p w14:paraId="0CCB49F9" w14:textId="77777777" w:rsidR="00F0434D" w:rsidRDefault="00F0434D">
            <w:pPr>
              <w:jc w:val="center"/>
              <w:rPr>
                <w:color w:val="808080"/>
              </w:rPr>
            </w:pPr>
            <w:r>
              <w:rPr>
                <w:color w:val="808080"/>
              </w:rPr>
              <w:t>t</w:t>
            </w:r>
            <w:r w:rsidRPr="00AD1682">
              <w:rPr>
                <w:color w:val="808080"/>
                <w:vertAlign w:val="subscript"/>
              </w:rPr>
              <w:t>93</w:t>
            </w:r>
            <w:r>
              <w:rPr>
                <w:color w:val="808080"/>
              </w:rPr>
              <w:t>=-1.406, p=0.163</w:t>
            </w:r>
          </w:p>
        </w:tc>
        <w:tc>
          <w:tcPr>
            <w:tcW w:w="2920" w:type="dxa"/>
            <w:tcBorders>
              <w:top w:val="nil"/>
              <w:left w:val="nil"/>
              <w:bottom w:val="single" w:sz="4" w:space="0" w:color="auto"/>
              <w:right w:val="single" w:sz="4" w:space="0" w:color="auto"/>
            </w:tcBorders>
            <w:shd w:val="clear" w:color="auto" w:fill="auto"/>
            <w:vAlign w:val="bottom"/>
            <w:hideMark/>
          </w:tcPr>
          <w:p w14:paraId="6DE18EA0" w14:textId="1425C4D0" w:rsidR="00F0434D" w:rsidRPr="00F0434D" w:rsidRDefault="00F0434D">
            <w:pPr>
              <w:jc w:val="center"/>
              <w:rPr>
                <w:color w:val="000000" w:themeColor="text1"/>
              </w:rPr>
            </w:pPr>
            <w:r w:rsidRPr="00F0434D">
              <w:rPr>
                <w:color w:val="000000" w:themeColor="text1"/>
              </w:rPr>
              <w:t>t</w:t>
            </w:r>
            <w:r w:rsidRPr="00AD1682">
              <w:rPr>
                <w:color w:val="000000" w:themeColor="text1"/>
                <w:vertAlign w:val="subscript"/>
              </w:rPr>
              <w:t>268</w:t>
            </w:r>
            <w:r w:rsidRPr="00F0434D">
              <w:rPr>
                <w:color w:val="000000" w:themeColor="text1"/>
              </w:rPr>
              <w:t>=-3.835, p=1.57E-04</w:t>
            </w:r>
          </w:p>
        </w:tc>
      </w:tr>
      <w:tr w:rsidR="00F0434D" w14:paraId="74EB4036"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039F35E" w14:textId="44060F40" w:rsidR="00F0434D" w:rsidRDefault="00F0434D">
            <w:pPr>
              <w:jc w:val="center"/>
              <w:rPr>
                <w:color w:val="000000"/>
              </w:rPr>
            </w:pPr>
            <w:proofErr w:type="spellStart"/>
            <w:r>
              <w:rPr>
                <w:color w:val="000000"/>
              </w:rPr>
              <w:t>S</w:t>
            </w:r>
            <w:r>
              <w:rPr>
                <w:color w:val="000000"/>
                <w:vertAlign w:val="subscript"/>
              </w:rPr>
              <w:t>LinRegSamp</w:t>
            </w:r>
            <w:proofErr w:type="spellEnd"/>
            <w:r>
              <w:rPr>
                <w:color w:val="000000"/>
              </w:rPr>
              <w:t xml:space="preserve"> vs </w:t>
            </w:r>
            <w:proofErr w:type="spellStart"/>
            <w:r>
              <w:rPr>
                <w:color w:val="000000"/>
              </w:rPr>
              <w:t>S</w:t>
            </w:r>
            <w:r>
              <w:rPr>
                <w:color w:val="000000"/>
                <w:vertAlign w:val="subscript"/>
              </w:rPr>
              <w:t>LinReg</w:t>
            </w:r>
            <w:r w:rsidR="00A54840">
              <w:rPr>
                <w:color w:val="000000"/>
                <w:vertAlign w:val="subscript"/>
              </w:rPr>
              <w:t>Batch</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3A3A2F6C" w14:textId="77777777" w:rsidR="00F0434D" w:rsidRDefault="00F0434D">
            <w:pPr>
              <w:jc w:val="center"/>
              <w:rPr>
                <w:color w:val="808080"/>
              </w:rPr>
            </w:pPr>
            <w:r>
              <w:rPr>
                <w:color w:val="808080"/>
              </w:rPr>
              <w:t>t</w:t>
            </w:r>
            <w:r w:rsidRPr="00AD1682">
              <w:rPr>
                <w:color w:val="808080"/>
                <w:vertAlign w:val="subscript"/>
              </w:rPr>
              <w:t>362</w:t>
            </w:r>
            <w:r>
              <w:rPr>
                <w:color w:val="808080"/>
              </w:rPr>
              <w:t>=-1.96, p=0.051</w:t>
            </w:r>
          </w:p>
        </w:tc>
        <w:tc>
          <w:tcPr>
            <w:tcW w:w="3220" w:type="dxa"/>
            <w:tcBorders>
              <w:top w:val="nil"/>
              <w:left w:val="nil"/>
              <w:bottom w:val="single" w:sz="4" w:space="0" w:color="auto"/>
              <w:right w:val="single" w:sz="4" w:space="0" w:color="auto"/>
            </w:tcBorders>
            <w:shd w:val="clear" w:color="auto" w:fill="auto"/>
            <w:vAlign w:val="bottom"/>
            <w:hideMark/>
          </w:tcPr>
          <w:p w14:paraId="653A1225" w14:textId="44C69F11" w:rsidR="00F0434D" w:rsidRDefault="00F0434D">
            <w:pPr>
              <w:jc w:val="center"/>
              <w:rPr>
                <w:color w:val="808080"/>
              </w:rPr>
            </w:pPr>
            <w:r>
              <w:rPr>
                <w:color w:val="808080"/>
              </w:rPr>
              <w:t>t</w:t>
            </w:r>
            <w:r w:rsidRPr="00AD1682">
              <w:rPr>
                <w:color w:val="808080"/>
                <w:vertAlign w:val="subscript"/>
              </w:rPr>
              <w:t>93</w:t>
            </w:r>
            <w:r>
              <w:rPr>
                <w:color w:val="808080"/>
              </w:rPr>
              <w:t>=-0.864, p=0.39</w:t>
            </w:r>
            <w:r w:rsidR="00EF70F2">
              <w:rPr>
                <w:color w:val="808080"/>
              </w:rPr>
              <w:t>0</w:t>
            </w:r>
          </w:p>
        </w:tc>
        <w:tc>
          <w:tcPr>
            <w:tcW w:w="2920" w:type="dxa"/>
            <w:tcBorders>
              <w:top w:val="nil"/>
              <w:left w:val="nil"/>
              <w:bottom w:val="single" w:sz="4" w:space="0" w:color="auto"/>
              <w:right w:val="single" w:sz="4" w:space="0" w:color="auto"/>
            </w:tcBorders>
            <w:shd w:val="clear" w:color="auto" w:fill="auto"/>
            <w:vAlign w:val="bottom"/>
            <w:hideMark/>
          </w:tcPr>
          <w:p w14:paraId="7FD6F7BE" w14:textId="77777777" w:rsidR="00F0434D" w:rsidRDefault="00F0434D">
            <w:pPr>
              <w:jc w:val="center"/>
              <w:rPr>
                <w:color w:val="808080"/>
              </w:rPr>
            </w:pPr>
            <w:r>
              <w:rPr>
                <w:color w:val="808080"/>
              </w:rPr>
              <w:t>t</w:t>
            </w:r>
            <w:r w:rsidRPr="00AD1682">
              <w:rPr>
                <w:color w:val="808080"/>
                <w:vertAlign w:val="subscript"/>
              </w:rPr>
              <w:t>268</w:t>
            </w:r>
            <w:r>
              <w:rPr>
                <w:color w:val="808080"/>
              </w:rPr>
              <w:t>=-1.787, p=0.075</w:t>
            </w:r>
          </w:p>
        </w:tc>
      </w:tr>
      <w:tr w:rsidR="00F0434D" w14:paraId="5AC407C3"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00B5221" w14:textId="77777777" w:rsidR="00F0434D" w:rsidRDefault="00F0434D">
            <w:pPr>
              <w:jc w:val="center"/>
              <w:rPr>
                <w:color w:val="000000"/>
              </w:rPr>
            </w:pPr>
            <w:proofErr w:type="spellStart"/>
            <w:r>
              <w:rPr>
                <w:color w:val="000000"/>
              </w:rPr>
              <w:t>S</w:t>
            </w:r>
            <w:r>
              <w:rPr>
                <w:color w:val="000000"/>
                <w:vertAlign w:val="subscript"/>
              </w:rPr>
              <w:t>LinRegSamp</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4D5A6EDD" w14:textId="77777777" w:rsidR="00F0434D" w:rsidRDefault="00F0434D">
            <w:pPr>
              <w:jc w:val="center"/>
              <w:rPr>
                <w:color w:val="808080"/>
              </w:rPr>
            </w:pPr>
            <w:r>
              <w:rPr>
                <w:color w:val="808080"/>
              </w:rPr>
              <w:t>t</w:t>
            </w:r>
            <w:r w:rsidRPr="00AD1682">
              <w:rPr>
                <w:color w:val="808080"/>
                <w:vertAlign w:val="subscript"/>
              </w:rPr>
              <w:t>362</w:t>
            </w:r>
            <w:r>
              <w:rPr>
                <w:color w:val="808080"/>
              </w:rPr>
              <w:t>=0.406, p=0.685</w:t>
            </w:r>
          </w:p>
        </w:tc>
        <w:tc>
          <w:tcPr>
            <w:tcW w:w="3220" w:type="dxa"/>
            <w:tcBorders>
              <w:top w:val="nil"/>
              <w:left w:val="nil"/>
              <w:bottom w:val="single" w:sz="4" w:space="0" w:color="auto"/>
              <w:right w:val="single" w:sz="4" w:space="0" w:color="auto"/>
            </w:tcBorders>
            <w:shd w:val="clear" w:color="auto" w:fill="auto"/>
            <w:vAlign w:val="bottom"/>
            <w:hideMark/>
          </w:tcPr>
          <w:p w14:paraId="215BFAF1" w14:textId="77777777" w:rsidR="00F0434D" w:rsidRDefault="00F0434D">
            <w:pPr>
              <w:jc w:val="center"/>
              <w:rPr>
                <w:color w:val="808080"/>
              </w:rPr>
            </w:pPr>
            <w:r>
              <w:rPr>
                <w:color w:val="808080"/>
              </w:rPr>
              <w:t>t</w:t>
            </w:r>
            <w:r w:rsidRPr="00AD1682">
              <w:rPr>
                <w:color w:val="808080"/>
                <w:vertAlign w:val="subscript"/>
              </w:rPr>
              <w:t>93</w:t>
            </w:r>
            <w:r>
              <w:rPr>
                <w:color w:val="808080"/>
              </w:rPr>
              <w:t>=0.457, p=0.648</w:t>
            </w:r>
          </w:p>
        </w:tc>
        <w:tc>
          <w:tcPr>
            <w:tcW w:w="2920" w:type="dxa"/>
            <w:tcBorders>
              <w:top w:val="nil"/>
              <w:left w:val="nil"/>
              <w:bottom w:val="single" w:sz="4" w:space="0" w:color="auto"/>
              <w:right w:val="single" w:sz="4" w:space="0" w:color="auto"/>
            </w:tcBorders>
            <w:shd w:val="clear" w:color="auto" w:fill="auto"/>
            <w:vAlign w:val="bottom"/>
            <w:hideMark/>
          </w:tcPr>
          <w:p w14:paraId="60B6AAD1" w14:textId="77777777" w:rsidR="00F0434D" w:rsidRDefault="00F0434D">
            <w:pPr>
              <w:jc w:val="center"/>
              <w:rPr>
                <w:color w:val="808080"/>
              </w:rPr>
            </w:pPr>
            <w:r>
              <w:rPr>
                <w:color w:val="808080"/>
              </w:rPr>
              <w:t>t</w:t>
            </w:r>
            <w:r w:rsidRPr="00AD1682">
              <w:rPr>
                <w:color w:val="808080"/>
                <w:vertAlign w:val="subscript"/>
              </w:rPr>
              <w:t>268</w:t>
            </w:r>
            <w:r>
              <w:rPr>
                <w:color w:val="808080"/>
              </w:rPr>
              <w:t>=0.174, p=0.862</w:t>
            </w:r>
          </w:p>
        </w:tc>
      </w:tr>
      <w:tr w:rsidR="00F0434D" w14:paraId="493293DD"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D6ABD00" w14:textId="4F472138" w:rsidR="00F0434D" w:rsidRDefault="00F0434D">
            <w:pPr>
              <w:jc w:val="center"/>
              <w:rPr>
                <w:color w:val="000000"/>
              </w:rPr>
            </w:pPr>
            <w:proofErr w:type="spellStart"/>
            <w:r>
              <w:rPr>
                <w:color w:val="000000"/>
              </w:rPr>
              <w:t>S</w:t>
            </w:r>
            <w:r>
              <w:rPr>
                <w:color w:val="000000"/>
                <w:vertAlign w:val="subscript"/>
              </w:rPr>
              <w:t>LinRegPlate</w:t>
            </w:r>
            <w:proofErr w:type="spellEnd"/>
            <w:r>
              <w:rPr>
                <w:color w:val="000000"/>
              </w:rPr>
              <w:t xml:space="preserve"> vs </w:t>
            </w:r>
            <w:proofErr w:type="spellStart"/>
            <w:r>
              <w:rPr>
                <w:color w:val="000000"/>
              </w:rPr>
              <w:t>S</w:t>
            </w:r>
            <w:r>
              <w:rPr>
                <w:color w:val="000000"/>
                <w:vertAlign w:val="subscript"/>
              </w:rPr>
              <w:t>LinReg</w:t>
            </w:r>
            <w:r w:rsidR="00A54840">
              <w:rPr>
                <w:color w:val="000000"/>
                <w:vertAlign w:val="subscript"/>
              </w:rPr>
              <w:t>Batch</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72E177D2" w14:textId="77777777" w:rsidR="00F0434D" w:rsidRDefault="00F0434D">
            <w:pPr>
              <w:jc w:val="center"/>
              <w:rPr>
                <w:color w:val="808080"/>
              </w:rPr>
            </w:pPr>
            <w:r>
              <w:rPr>
                <w:color w:val="808080"/>
              </w:rPr>
              <w:t>t</w:t>
            </w:r>
            <w:r w:rsidRPr="00AD1682">
              <w:rPr>
                <w:color w:val="808080"/>
                <w:vertAlign w:val="subscript"/>
              </w:rPr>
              <w:t>362</w:t>
            </w:r>
            <w:r>
              <w:rPr>
                <w:color w:val="808080"/>
              </w:rPr>
              <w:t>=-1.033, p=0.302</w:t>
            </w:r>
          </w:p>
        </w:tc>
        <w:tc>
          <w:tcPr>
            <w:tcW w:w="3220" w:type="dxa"/>
            <w:tcBorders>
              <w:top w:val="nil"/>
              <w:left w:val="nil"/>
              <w:bottom w:val="single" w:sz="4" w:space="0" w:color="auto"/>
              <w:right w:val="single" w:sz="4" w:space="0" w:color="auto"/>
            </w:tcBorders>
            <w:shd w:val="clear" w:color="auto" w:fill="auto"/>
            <w:vAlign w:val="bottom"/>
            <w:hideMark/>
          </w:tcPr>
          <w:p w14:paraId="4EBEB6CA" w14:textId="77777777" w:rsidR="00F0434D" w:rsidRDefault="00F0434D">
            <w:pPr>
              <w:jc w:val="center"/>
              <w:rPr>
                <w:color w:val="808080"/>
              </w:rPr>
            </w:pPr>
            <w:r>
              <w:rPr>
                <w:color w:val="808080"/>
              </w:rPr>
              <w:t>t</w:t>
            </w:r>
            <w:r w:rsidRPr="00AD1682">
              <w:rPr>
                <w:color w:val="808080"/>
                <w:vertAlign w:val="subscript"/>
              </w:rPr>
              <w:t>93</w:t>
            </w:r>
            <w:r>
              <w:rPr>
                <w:color w:val="808080"/>
              </w:rPr>
              <w:t>=-0.601, p=0.549</w:t>
            </w:r>
          </w:p>
        </w:tc>
        <w:tc>
          <w:tcPr>
            <w:tcW w:w="2920" w:type="dxa"/>
            <w:tcBorders>
              <w:top w:val="nil"/>
              <w:left w:val="nil"/>
              <w:bottom w:val="single" w:sz="4" w:space="0" w:color="auto"/>
              <w:right w:val="single" w:sz="4" w:space="0" w:color="auto"/>
            </w:tcBorders>
            <w:shd w:val="clear" w:color="auto" w:fill="auto"/>
            <w:vAlign w:val="bottom"/>
            <w:hideMark/>
          </w:tcPr>
          <w:p w14:paraId="057734D5" w14:textId="77777777" w:rsidR="00F0434D" w:rsidRDefault="00F0434D">
            <w:pPr>
              <w:jc w:val="center"/>
              <w:rPr>
                <w:color w:val="808080"/>
              </w:rPr>
            </w:pPr>
            <w:r>
              <w:rPr>
                <w:color w:val="808080"/>
              </w:rPr>
              <w:t>t</w:t>
            </w:r>
            <w:r w:rsidRPr="00AD1682">
              <w:rPr>
                <w:color w:val="808080"/>
                <w:vertAlign w:val="subscript"/>
              </w:rPr>
              <w:t>268</w:t>
            </w:r>
            <w:r>
              <w:rPr>
                <w:color w:val="808080"/>
              </w:rPr>
              <w:t>=-0.838, p=0.403</w:t>
            </w:r>
          </w:p>
        </w:tc>
      </w:tr>
      <w:tr w:rsidR="00F0434D" w14:paraId="77BF4182"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45F5FE0" w14:textId="77777777" w:rsidR="00F0434D" w:rsidRDefault="00F0434D">
            <w:pPr>
              <w:jc w:val="center"/>
              <w:rPr>
                <w:color w:val="000000"/>
              </w:rPr>
            </w:pPr>
            <w:proofErr w:type="spellStart"/>
            <w:r>
              <w:rPr>
                <w:color w:val="000000"/>
              </w:rPr>
              <w:t>S</w:t>
            </w:r>
            <w:r>
              <w:rPr>
                <w:color w:val="000000"/>
                <w:vertAlign w:val="subscript"/>
              </w:rPr>
              <w:t>LinRegPlate</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49EDDF01" w14:textId="77777777" w:rsidR="00F0434D" w:rsidRDefault="00F0434D">
            <w:pPr>
              <w:jc w:val="center"/>
              <w:rPr>
                <w:color w:val="808080"/>
              </w:rPr>
            </w:pPr>
            <w:r>
              <w:rPr>
                <w:color w:val="808080"/>
              </w:rPr>
              <w:t>t</w:t>
            </w:r>
            <w:r w:rsidRPr="00AD1682">
              <w:rPr>
                <w:color w:val="808080"/>
                <w:vertAlign w:val="subscript"/>
              </w:rPr>
              <w:t>362</w:t>
            </w:r>
            <w:r>
              <w:rPr>
                <w:color w:val="808080"/>
              </w:rPr>
              <w:t>=1.327, p=0.185</w:t>
            </w:r>
          </w:p>
        </w:tc>
        <w:tc>
          <w:tcPr>
            <w:tcW w:w="3220" w:type="dxa"/>
            <w:tcBorders>
              <w:top w:val="nil"/>
              <w:left w:val="nil"/>
              <w:bottom w:val="single" w:sz="4" w:space="0" w:color="auto"/>
              <w:right w:val="single" w:sz="4" w:space="0" w:color="auto"/>
            </w:tcBorders>
            <w:shd w:val="clear" w:color="auto" w:fill="auto"/>
            <w:vAlign w:val="bottom"/>
            <w:hideMark/>
          </w:tcPr>
          <w:p w14:paraId="4590FFE8" w14:textId="77777777" w:rsidR="00F0434D" w:rsidRDefault="00F0434D">
            <w:pPr>
              <w:jc w:val="center"/>
              <w:rPr>
                <w:color w:val="808080"/>
              </w:rPr>
            </w:pPr>
            <w:r>
              <w:rPr>
                <w:color w:val="808080"/>
              </w:rPr>
              <w:t>t</w:t>
            </w:r>
            <w:r w:rsidRPr="00AD1682">
              <w:rPr>
                <w:color w:val="808080"/>
                <w:vertAlign w:val="subscript"/>
              </w:rPr>
              <w:t>93</w:t>
            </w:r>
            <w:r>
              <w:rPr>
                <w:color w:val="808080"/>
              </w:rPr>
              <w:t>=0.801, p=0.425</w:t>
            </w:r>
          </w:p>
        </w:tc>
        <w:tc>
          <w:tcPr>
            <w:tcW w:w="2920" w:type="dxa"/>
            <w:tcBorders>
              <w:top w:val="nil"/>
              <w:left w:val="nil"/>
              <w:bottom w:val="single" w:sz="4" w:space="0" w:color="auto"/>
              <w:right w:val="single" w:sz="4" w:space="0" w:color="auto"/>
            </w:tcBorders>
            <w:shd w:val="clear" w:color="auto" w:fill="auto"/>
            <w:vAlign w:val="bottom"/>
            <w:hideMark/>
          </w:tcPr>
          <w:p w14:paraId="66B63940" w14:textId="77777777" w:rsidR="00F0434D" w:rsidRDefault="00F0434D">
            <w:pPr>
              <w:jc w:val="center"/>
              <w:rPr>
                <w:color w:val="808080"/>
              </w:rPr>
            </w:pPr>
            <w:r>
              <w:rPr>
                <w:color w:val="808080"/>
              </w:rPr>
              <w:t>t</w:t>
            </w:r>
            <w:r w:rsidRPr="00AD1682">
              <w:rPr>
                <w:color w:val="808080"/>
                <w:vertAlign w:val="subscript"/>
              </w:rPr>
              <w:t>268</w:t>
            </w:r>
            <w:r>
              <w:rPr>
                <w:color w:val="808080"/>
              </w:rPr>
              <w:t>=1.058, p=0.291</w:t>
            </w:r>
          </w:p>
        </w:tc>
      </w:tr>
      <w:tr w:rsidR="00F0434D" w14:paraId="44673972" w14:textId="77777777" w:rsidTr="00F0434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7F4122B1" w14:textId="49B5D7D9" w:rsidR="00F0434D" w:rsidRDefault="00F0434D">
            <w:pPr>
              <w:jc w:val="center"/>
              <w:rPr>
                <w:color w:val="000000"/>
              </w:rPr>
            </w:pPr>
            <w:proofErr w:type="spellStart"/>
            <w:r>
              <w:rPr>
                <w:color w:val="000000"/>
              </w:rPr>
              <w:t>S</w:t>
            </w:r>
            <w:r>
              <w:rPr>
                <w:color w:val="000000"/>
                <w:vertAlign w:val="subscript"/>
              </w:rPr>
              <w:t>LinReg</w:t>
            </w:r>
            <w:r w:rsidR="00A54840">
              <w:rPr>
                <w:color w:val="000000"/>
                <w:vertAlign w:val="subscript"/>
              </w:rPr>
              <w:t>Batch</w:t>
            </w:r>
            <w:proofErr w:type="spellEnd"/>
            <w:r>
              <w:rPr>
                <w:color w:val="000000"/>
              </w:rPr>
              <w:t xml:space="preserve"> vs </w:t>
            </w:r>
            <w:proofErr w:type="spellStart"/>
            <w:r>
              <w:rPr>
                <w:color w:val="000000"/>
              </w:rPr>
              <w:t>S</w:t>
            </w:r>
            <w:r>
              <w:rPr>
                <w:color w:val="000000"/>
                <w:vertAlign w:val="subscript"/>
              </w:rPr>
              <w:t>LinRegCurve</w:t>
            </w:r>
            <w:proofErr w:type="spellEnd"/>
          </w:p>
        </w:tc>
        <w:tc>
          <w:tcPr>
            <w:tcW w:w="3400" w:type="dxa"/>
            <w:tcBorders>
              <w:top w:val="nil"/>
              <w:left w:val="nil"/>
              <w:bottom w:val="single" w:sz="4" w:space="0" w:color="auto"/>
              <w:right w:val="single" w:sz="4" w:space="0" w:color="auto"/>
            </w:tcBorders>
            <w:shd w:val="clear" w:color="auto" w:fill="auto"/>
            <w:vAlign w:val="bottom"/>
            <w:hideMark/>
          </w:tcPr>
          <w:p w14:paraId="00DCD3EB" w14:textId="35855424" w:rsidR="00F0434D" w:rsidRDefault="00F0434D">
            <w:pPr>
              <w:jc w:val="center"/>
              <w:rPr>
                <w:color w:val="000000"/>
              </w:rPr>
            </w:pPr>
            <w:r>
              <w:rPr>
                <w:color w:val="000000"/>
              </w:rPr>
              <w:t>t</w:t>
            </w:r>
            <w:r w:rsidRPr="00AD1682">
              <w:rPr>
                <w:color w:val="000000"/>
                <w:vertAlign w:val="subscript"/>
              </w:rPr>
              <w:t>362</w:t>
            </w:r>
            <w:r>
              <w:rPr>
                <w:color w:val="000000"/>
              </w:rPr>
              <w:t>=3.647, p=3.05E-04</w:t>
            </w:r>
          </w:p>
        </w:tc>
        <w:tc>
          <w:tcPr>
            <w:tcW w:w="3220" w:type="dxa"/>
            <w:tcBorders>
              <w:top w:val="nil"/>
              <w:left w:val="nil"/>
              <w:bottom w:val="single" w:sz="4" w:space="0" w:color="auto"/>
              <w:right w:val="single" w:sz="4" w:space="0" w:color="auto"/>
            </w:tcBorders>
            <w:shd w:val="clear" w:color="auto" w:fill="auto"/>
            <w:vAlign w:val="bottom"/>
            <w:hideMark/>
          </w:tcPr>
          <w:p w14:paraId="32BA9C57" w14:textId="77777777" w:rsidR="00F0434D" w:rsidRDefault="00F0434D">
            <w:pPr>
              <w:jc w:val="center"/>
              <w:rPr>
                <w:color w:val="808080"/>
              </w:rPr>
            </w:pPr>
            <w:r>
              <w:rPr>
                <w:color w:val="808080"/>
              </w:rPr>
              <w:t>t</w:t>
            </w:r>
            <w:r w:rsidRPr="00AD1682">
              <w:rPr>
                <w:color w:val="808080"/>
                <w:vertAlign w:val="subscript"/>
              </w:rPr>
              <w:t>93</w:t>
            </w:r>
            <w:r>
              <w:rPr>
                <w:color w:val="808080"/>
              </w:rPr>
              <w:t>=2.323, p=0.022</w:t>
            </w:r>
          </w:p>
        </w:tc>
        <w:tc>
          <w:tcPr>
            <w:tcW w:w="2920" w:type="dxa"/>
            <w:tcBorders>
              <w:top w:val="nil"/>
              <w:left w:val="nil"/>
              <w:bottom w:val="single" w:sz="4" w:space="0" w:color="auto"/>
              <w:right w:val="single" w:sz="4" w:space="0" w:color="auto"/>
            </w:tcBorders>
            <w:shd w:val="clear" w:color="auto" w:fill="auto"/>
            <w:vAlign w:val="bottom"/>
            <w:hideMark/>
          </w:tcPr>
          <w:p w14:paraId="3C0C7166" w14:textId="77777777" w:rsidR="00F0434D" w:rsidRDefault="00F0434D">
            <w:pPr>
              <w:jc w:val="center"/>
              <w:rPr>
                <w:color w:val="808080"/>
              </w:rPr>
            </w:pPr>
            <w:r>
              <w:rPr>
                <w:color w:val="808080"/>
              </w:rPr>
              <w:t>t</w:t>
            </w:r>
            <w:r w:rsidRPr="00AD1682">
              <w:rPr>
                <w:color w:val="808080"/>
                <w:vertAlign w:val="subscript"/>
              </w:rPr>
              <w:t>268</w:t>
            </w:r>
            <w:r>
              <w:rPr>
                <w:color w:val="808080"/>
              </w:rPr>
              <w:t>=2.848, p=0.005</w:t>
            </w:r>
          </w:p>
        </w:tc>
      </w:tr>
      <w:tr w:rsidR="00F0434D" w14:paraId="5A2365AB" w14:textId="77777777" w:rsidTr="00F0434D">
        <w:trPr>
          <w:trHeight w:val="760"/>
          <w:jc w:val="center"/>
        </w:trPr>
        <w:tc>
          <w:tcPr>
            <w:tcW w:w="13100" w:type="dxa"/>
            <w:gridSpan w:val="4"/>
            <w:tcBorders>
              <w:top w:val="nil"/>
              <w:left w:val="single" w:sz="8" w:space="0" w:color="auto"/>
              <w:bottom w:val="single" w:sz="8" w:space="0" w:color="auto"/>
              <w:right w:val="single" w:sz="8" w:space="0" w:color="000000"/>
            </w:tcBorders>
            <w:shd w:val="clear" w:color="auto" w:fill="auto"/>
            <w:vAlign w:val="center"/>
            <w:hideMark/>
          </w:tcPr>
          <w:p w14:paraId="4713B569" w14:textId="77777777" w:rsidR="00F0434D" w:rsidRDefault="00F0434D">
            <w:pPr>
              <w:rPr>
                <w:color w:val="000000"/>
              </w:rPr>
            </w:pPr>
            <w:r>
              <w:rPr>
                <w:color w:val="000000"/>
              </w:rPr>
              <w:t xml:space="preserve">*Test statistics reported from paired samples t-test. Differences NOT significant at Bonferroni adjusted </w:t>
            </w:r>
            <w:r>
              <w:rPr>
                <w:rFonts w:ascii="Cambria Math" w:hAnsi="Cambria Math" w:cs="Cambria Math"/>
                <w:color w:val="000000"/>
              </w:rPr>
              <w:t>∝</w:t>
            </w:r>
            <w:r>
              <w:rPr>
                <w:color w:val="000000"/>
              </w:rPr>
              <w:t xml:space="preserve">=0.05/21 = 0.00238 are indicated in grey text. </w:t>
            </w:r>
          </w:p>
        </w:tc>
      </w:tr>
    </w:tbl>
    <w:p w14:paraId="204756B0" w14:textId="77777777" w:rsidR="00F0434D" w:rsidRDefault="00F0434D" w:rsidP="004D352D"/>
    <w:tbl>
      <w:tblPr>
        <w:tblW w:w="12050" w:type="dxa"/>
        <w:jc w:val="center"/>
        <w:tblLook w:val="04A0" w:firstRow="1" w:lastRow="0" w:firstColumn="1" w:lastColumn="0" w:noHBand="0" w:noVBand="1"/>
      </w:tblPr>
      <w:tblGrid>
        <w:gridCol w:w="3560"/>
        <w:gridCol w:w="2940"/>
        <w:gridCol w:w="2700"/>
        <w:gridCol w:w="2850"/>
      </w:tblGrid>
      <w:tr w:rsidR="004D352D" w:rsidRPr="00467F27" w14:paraId="73981139" w14:textId="77777777" w:rsidTr="004D352D">
        <w:trPr>
          <w:trHeight w:val="547"/>
          <w:jc w:val="center"/>
        </w:trPr>
        <w:tc>
          <w:tcPr>
            <w:tcW w:w="1205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187C4CB9" w14:textId="1E13CD5A" w:rsidR="004D352D" w:rsidRPr="00467F27" w:rsidRDefault="00D07380" w:rsidP="004D352D">
            <w:pPr>
              <w:jc w:val="center"/>
              <w:rPr>
                <w:b/>
                <w:bCs/>
                <w:color w:val="000000"/>
              </w:rPr>
            </w:pPr>
            <w:r>
              <w:rPr>
                <w:b/>
                <w:bCs/>
                <w:color w:val="000000"/>
              </w:rPr>
              <w:t xml:space="preserve">Supplementary </w:t>
            </w:r>
            <w:r w:rsidR="004D352D" w:rsidRPr="00467F27">
              <w:rPr>
                <w:b/>
                <w:bCs/>
                <w:color w:val="000000"/>
              </w:rPr>
              <w:t>Table S</w:t>
            </w:r>
            <w:r w:rsidR="006D68BD">
              <w:rPr>
                <w:b/>
                <w:bCs/>
                <w:color w:val="000000"/>
              </w:rPr>
              <w:t>6</w:t>
            </w:r>
            <w:r w:rsidR="004D352D" w:rsidRPr="00467F27">
              <w:rPr>
                <w:b/>
                <w:bCs/>
                <w:color w:val="000000"/>
              </w:rPr>
              <w:t>: Test Statistics and p-values from Pairwise Comparisons of T/S Ratio Values Calculated Using Different Amplification Efficiencies</w:t>
            </w:r>
          </w:p>
        </w:tc>
      </w:tr>
      <w:tr w:rsidR="004D352D" w:rsidRPr="00467F27" w14:paraId="1AF84E5A" w14:textId="77777777" w:rsidTr="004D352D">
        <w:trPr>
          <w:trHeight w:val="340"/>
          <w:jc w:val="center"/>
        </w:trPr>
        <w:tc>
          <w:tcPr>
            <w:tcW w:w="3560" w:type="dxa"/>
            <w:tcBorders>
              <w:top w:val="nil"/>
              <w:left w:val="single" w:sz="8" w:space="0" w:color="auto"/>
              <w:bottom w:val="nil"/>
              <w:right w:val="nil"/>
            </w:tcBorders>
            <w:shd w:val="clear" w:color="auto" w:fill="auto"/>
            <w:noWrap/>
            <w:vAlign w:val="center"/>
            <w:hideMark/>
          </w:tcPr>
          <w:p w14:paraId="2BD9A481" w14:textId="77777777" w:rsidR="004D352D" w:rsidRPr="00467F27" w:rsidRDefault="004D352D" w:rsidP="004D352D">
            <w:pPr>
              <w:jc w:val="center"/>
              <w:rPr>
                <w:b/>
                <w:bCs/>
                <w:color w:val="000000"/>
              </w:rPr>
            </w:pPr>
            <w:r w:rsidRPr="00467F27">
              <w:rPr>
                <w:b/>
                <w:bCs/>
                <w:color w:val="000000"/>
              </w:rPr>
              <w:t>Contrast</w:t>
            </w:r>
          </w:p>
        </w:tc>
        <w:tc>
          <w:tcPr>
            <w:tcW w:w="2940" w:type="dxa"/>
            <w:tcBorders>
              <w:top w:val="nil"/>
              <w:left w:val="nil"/>
              <w:bottom w:val="nil"/>
              <w:right w:val="nil"/>
            </w:tcBorders>
            <w:shd w:val="clear" w:color="auto" w:fill="auto"/>
            <w:noWrap/>
            <w:vAlign w:val="center"/>
            <w:hideMark/>
          </w:tcPr>
          <w:p w14:paraId="5788B8D0" w14:textId="77777777" w:rsidR="004D352D" w:rsidRPr="00467F27" w:rsidRDefault="004D352D" w:rsidP="004D352D">
            <w:pPr>
              <w:jc w:val="center"/>
              <w:rPr>
                <w:b/>
                <w:bCs/>
                <w:color w:val="000000"/>
              </w:rPr>
            </w:pPr>
            <w:r w:rsidRPr="00467F27">
              <w:rPr>
                <w:b/>
                <w:bCs/>
                <w:color w:val="000000"/>
              </w:rPr>
              <w:t>All Samples</w:t>
            </w:r>
          </w:p>
        </w:tc>
        <w:tc>
          <w:tcPr>
            <w:tcW w:w="2700" w:type="dxa"/>
            <w:tcBorders>
              <w:top w:val="nil"/>
              <w:left w:val="nil"/>
              <w:bottom w:val="nil"/>
              <w:right w:val="nil"/>
            </w:tcBorders>
            <w:shd w:val="clear" w:color="auto" w:fill="auto"/>
            <w:vAlign w:val="center"/>
            <w:hideMark/>
          </w:tcPr>
          <w:p w14:paraId="3326D622" w14:textId="77777777" w:rsidR="004D352D" w:rsidRPr="00467F27" w:rsidRDefault="004D352D" w:rsidP="004D352D">
            <w:pPr>
              <w:jc w:val="center"/>
              <w:rPr>
                <w:b/>
                <w:bCs/>
                <w:color w:val="000000"/>
              </w:rPr>
            </w:pPr>
            <w:r w:rsidRPr="00467F27">
              <w:rPr>
                <w:b/>
                <w:bCs/>
                <w:color w:val="000000"/>
              </w:rPr>
              <w:t>Leukocyte Only</w:t>
            </w:r>
          </w:p>
        </w:tc>
        <w:tc>
          <w:tcPr>
            <w:tcW w:w="2850" w:type="dxa"/>
            <w:tcBorders>
              <w:top w:val="nil"/>
              <w:left w:val="nil"/>
              <w:bottom w:val="nil"/>
              <w:right w:val="single" w:sz="8" w:space="0" w:color="auto"/>
            </w:tcBorders>
            <w:shd w:val="clear" w:color="auto" w:fill="auto"/>
            <w:vAlign w:val="center"/>
            <w:hideMark/>
          </w:tcPr>
          <w:p w14:paraId="73F1B6A2" w14:textId="77777777" w:rsidR="004D352D" w:rsidRPr="00467F27" w:rsidRDefault="004D352D" w:rsidP="004D352D">
            <w:pPr>
              <w:jc w:val="center"/>
              <w:rPr>
                <w:b/>
                <w:bCs/>
                <w:color w:val="000000"/>
              </w:rPr>
            </w:pPr>
            <w:r w:rsidRPr="00467F27">
              <w:rPr>
                <w:b/>
                <w:bCs/>
                <w:color w:val="000000"/>
              </w:rPr>
              <w:t>Buccal Only</w:t>
            </w:r>
          </w:p>
        </w:tc>
      </w:tr>
      <w:tr w:rsidR="00A54840" w:rsidRPr="00467F27" w14:paraId="4C029A50" w14:textId="77777777" w:rsidTr="004D352D">
        <w:trPr>
          <w:trHeight w:val="380"/>
          <w:jc w:val="center"/>
        </w:trPr>
        <w:tc>
          <w:tcPr>
            <w:tcW w:w="3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E2A2F2" w14:textId="04EED58D"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RotorGeneBatch</w:t>
            </w:r>
            <w:proofErr w:type="spellEnd"/>
          </w:p>
        </w:tc>
        <w:tc>
          <w:tcPr>
            <w:tcW w:w="2940" w:type="dxa"/>
            <w:tcBorders>
              <w:top w:val="single" w:sz="4" w:space="0" w:color="auto"/>
              <w:left w:val="nil"/>
              <w:bottom w:val="single" w:sz="4" w:space="0" w:color="auto"/>
              <w:right w:val="single" w:sz="4" w:space="0" w:color="auto"/>
            </w:tcBorders>
            <w:shd w:val="clear" w:color="auto" w:fill="auto"/>
            <w:vAlign w:val="bottom"/>
            <w:hideMark/>
          </w:tcPr>
          <w:p w14:paraId="0B91E600"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=20.712, p=2.05E-63</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7731376F"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=10.368, p=3.42E-17</w:t>
            </w:r>
          </w:p>
        </w:tc>
        <w:tc>
          <w:tcPr>
            <w:tcW w:w="2850" w:type="dxa"/>
            <w:tcBorders>
              <w:top w:val="single" w:sz="4" w:space="0" w:color="auto"/>
              <w:left w:val="nil"/>
              <w:bottom w:val="single" w:sz="4" w:space="0" w:color="auto"/>
              <w:right w:val="single" w:sz="8" w:space="0" w:color="auto"/>
            </w:tcBorders>
            <w:shd w:val="clear" w:color="auto" w:fill="auto"/>
            <w:vAlign w:val="bottom"/>
            <w:hideMark/>
          </w:tcPr>
          <w:p w14:paraId="36288853"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=17.984, p=5.65E-48</w:t>
            </w:r>
          </w:p>
        </w:tc>
      </w:tr>
      <w:tr w:rsidR="00A54840" w:rsidRPr="00467F27" w14:paraId="50FAAECB"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AE6D7D1" w14:textId="1A7BFC85"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LinRegRep</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4F21DDB"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=32.122, p=5.14E-108</w:t>
            </w:r>
          </w:p>
        </w:tc>
        <w:tc>
          <w:tcPr>
            <w:tcW w:w="2700" w:type="dxa"/>
            <w:tcBorders>
              <w:top w:val="nil"/>
              <w:left w:val="nil"/>
              <w:bottom w:val="single" w:sz="4" w:space="0" w:color="auto"/>
              <w:right w:val="single" w:sz="4" w:space="0" w:color="auto"/>
            </w:tcBorders>
            <w:shd w:val="clear" w:color="auto" w:fill="auto"/>
            <w:vAlign w:val="bottom"/>
            <w:hideMark/>
          </w:tcPr>
          <w:p w14:paraId="7770257C"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=16.292, p=5.42E-29</w:t>
            </w:r>
          </w:p>
        </w:tc>
        <w:tc>
          <w:tcPr>
            <w:tcW w:w="2850" w:type="dxa"/>
            <w:tcBorders>
              <w:top w:val="nil"/>
              <w:left w:val="nil"/>
              <w:bottom w:val="single" w:sz="4" w:space="0" w:color="auto"/>
              <w:right w:val="single" w:sz="8" w:space="0" w:color="auto"/>
            </w:tcBorders>
            <w:shd w:val="clear" w:color="auto" w:fill="auto"/>
            <w:vAlign w:val="bottom"/>
            <w:hideMark/>
          </w:tcPr>
          <w:p w14:paraId="245AF877"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=27.637, p=1.99E-80</w:t>
            </w:r>
          </w:p>
        </w:tc>
      </w:tr>
      <w:tr w:rsidR="00A54840" w:rsidRPr="00467F27" w14:paraId="3E86CAFB"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C10791D" w14:textId="28645E7F"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vs T/</w:t>
            </w:r>
            <w:proofErr w:type="spellStart"/>
            <w:r>
              <w:rPr>
                <w:color w:val="000000"/>
              </w:rPr>
              <w:t>S</w:t>
            </w:r>
            <w:r>
              <w:rPr>
                <w:color w:val="000000"/>
                <w:vertAlign w:val="subscript"/>
              </w:rPr>
              <w:t>LinRegSamp</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5F031F6E"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=33.785, p=5.71E-114</w:t>
            </w:r>
          </w:p>
        </w:tc>
        <w:tc>
          <w:tcPr>
            <w:tcW w:w="2700" w:type="dxa"/>
            <w:tcBorders>
              <w:top w:val="nil"/>
              <w:left w:val="nil"/>
              <w:bottom w:val="single" w:sz="4" w:space="0" w:color="auto"/>
              <w:right w:val="single" w:sz="4" w:space="0" w:color="auto"/>
            </w:tcBorders>
            <w:shd w:val="clear" w:color="auto" w:fill="auto"/>
            <w:vAlign w:val="bottom"/>
            <w:hideMark/>
          </w:tcPr>
          <w:p w14:paraId="15D9AD42"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=17.671, p=1.77E-31</w:t>
            </w:r>
          </w:p>
        </w:tc>
        <w:tc>
          <w:tcPr>
            <w:tcW w:w="2850" w:type="dxa"/>
            <w:tcBorders>
              <w:top w:val="nil"/>
              <w:left w:val="nil"/>
              <w:bottom w:val="single" w:sz="4" w:space="0" w:color="auto"/>
              <w:right w:val="single" w:sz="8" w:space="0" w:color="auto"/>
            </w:tcBorders>
            <w:shd w:val="clear" w:color="auto" w:fill="auto"/>
            <w:vAlign w:val="bottom"/>
            <w:hideMark/>
          </w:tcPr>
          <w:p w14:paraId="5AD87ED6"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=28.759, p=6.78E-84</w:t>
            </w:r>
          </w:p>
        </w:tc>
      </w:tr>
      <w:tr w:rsidR="00A54840" w:rsidRPr="00467F27" w14:paraId="1228613C"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425E6F5" w14:textId="1E4AAE14"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4D1A34CC"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=40.141, p=2.30E-135</w:t>
            </w:r>
          </w:p>
        </w:tc>
        <w:tc>
          <w:tcPr>
            <w:tcW w:w="2700" w:type="dxa"/>
            <w:tcBorders>
              <w:top w:val="nil"/>
              <w:left w:val="nil"/>
              <w:bottom w:val="single" w:sz="4" w:space="0" w:color="auto"/>
              <w:right w:val="single" w:sz="4" w:space="0" w:color="auto"/>
            </w:tcBorders>
            <w:shd w:val="clear" w:color="auto" w:fill="auto"/>
            <w:vAlign w:val="bottom"/>
            <w:hideMark/>
          </w:tcPr>
          <w:p w14:paraId="01685041"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=24.439, p=2.94E-42</w:t>
            </w:r>
          </w:p>
        </w:tc>
        <w:tc>
          <w:tcPr>
            <w:tcW w:w="2850" w:type="dxa"/>
            <w:tcBorders>
              <w:top w:val="nil"/>
              <w:left w:val="nil"/>
              <w:bottom w:val="single" w:sz="4" w:space="0" w:color="auto"/>
              <w:right w:val="single" w:sz="8" w:space="0" w:color="auto"/>
            </w:tcBorders>
            <w:shd w:val="clear" w:color="auto" w:fill="auto"/>
            <w:vAlign w:val="bottom"/>
            <w:hideMark/>
          </w:tcPr>
          <w:p w14:paraId="19DB6E6F"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=32.695, p=1.61E-95</w:t>
            </w:r>
          </w:p>
        </w:tc>
      </w:tr>
      <w:tr w:rsidR="00A54840" w:rsidRPr="00467F27" w14:paraId="325A902D"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226EFA9" w14:textId="051EC7A2"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vs T/</w:t>
            </w:r>
            <w:proofErr w:type="spellStart"/>
            <w:r>
              <w:rPr>
                <w:color w:val="000000"/>
              </w:rPr>
              <w:t>S</w:t>
            </w:r>
            <w:r>
              <w:rPr>
                <w:color w:val="000000"/>
                <w:vertAlign w:val="subscript"/>
              </w:rPr>
              <w:t>LinRegBatch</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1AC4F2B6"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=40.125, p=2.59E-135</w:t>
            </w:r>
          </w:p>
        </w:tc>
        <w:tc>
          <w:tcPr>
            <w:tcW w:w="2700" w:type="dxa"/>
            <w:tcBorders>
              <w:top w:val="nil"/>
              <w:left w:val="nil"/>
              <w:bottom w:val="single" w:sz="4" w:space="0" w:color="auto"/>
              <w:right w:val="single" w:sz="4" w:space="0" w:color="auto"/>
            </w:tcBorders>
            <w:shd w:val="clear" w:color="auto" w:fill="auto"/>
            <w:vAlign w:val="bottom"/>
            <w:hideMark/>
          </w:tcPr>
          <w:p w14:paraId="109FF6D1"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=24.301, p=4.64E-42</w:t>
            </w:r>
          </w:p>
        </w:tc>
        <w:tc>
          <w:tcPr>
            <w:tcW w:w="2850" w:type="dxa"/>
            <w:tcBorders>
              <w:top w:val="nil"/>
              <w:left w:val="nil"/>
              <w:bottom w:val="single" w:sz="4" w:space="0" w:color="auto"/>
              <w:right w:val="single" w:sz="8" w:space="0" w:color="auto"/>
            </w:tcBorders>
            <w:shd w:val="clear" w:color="auto" w:fill="auto"/>
            <w:vAlign w:val="bottom"/>
            <w:hideMark/>
          </w:tcPr>
          <w:p w14:paraId="63CC5EB7"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=32.725, p=1.32E-95</w:t>
            </w:r>
          </w:p>
        </w:tc>
      </w:tr>
      <w:tr w:rsidR="00A54840" w:rsidRPr="00467F27" w14:paraId="242E17F8"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759C98A" w14:textId="2CF88AD5"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A95A001"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=-39.615, p=1.13E-133</w:t>
            </w:r>
          </w:p>
        </w:tc>
        <w:tc>
          <w:tcPr>
            <w:tcW w:w="2700" w:type="dxa"/>
            <w:tcBorders>
              <w:top w:val="nil"/>
              <w:left w:val="nil"/>
              <w:bottom w:val="single" w:sz="4" w:space="0" w:color="auto"/>
              <w:right w:val="single" w:sz="4" w:space="0" w:color="auto"/>
            </w:tcBorders>
            <w:shd w:val="clear" w:color="auto" w:fill="auto"/>
            <w:vAlign w:val="bottom"/>
            <w:hideMark/>
          </w:tcPr>
          <w:p w14:paraId="49281D48"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=-21.733, p=3.22E-38</w:t>
            </w:r>
          </w:p>
        </w:tc>
        <w:tc>
          <w:tcPr>
            <w:tcW w:w="2850" w:type="dxa"/>
            <w:tcBorders>
              <w:top w:val="nil"/>
              <w:left w:val="nil"/>
              <w:bottom w:val="single" w:sz="4" w:space="0" w:color="auto"/>
              <w:right w:val="single" w:sz="8" w:space="0" w:color="auto"/>
            </w:tcBorders>
            <w:shd w:val="clear" w:color="auto" w:fill="auto"/>
            <w:vAlign w:val="bottom"/>
            <w:hideMark/>
          </w:tcPr>
          <w:p w14:paraId="22F8219C"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=-33.275, p=3.64E-97</w:t>
            </w:r>
          </w:p>
        </w:tc>
      </w:tr>
      <w:tr w:rsidR="00A54840" w:rsidRPr="00467F27" w14:paraId="3ACA658B"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75A44B6" w14:textId="62FBFCBF"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LinRegRep</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7D0AB5C2"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=31.846, p=5.19E-107</w:t>
            </w:r>
          </w:p>
        </w:tc>
        <w:tc>
          <w:tcPr>
            <w:tcW w:w="2700" w:type="dxa"/>
            <w:tcBorders>
              <w:top w:val="nil"/>
              <w:left w:val="nil"/>
              <w:bottom w:val="single" w:sz="4" w:space="0" w:color="auto"/>
              <w:right w:val="single" w:sz="4" w:space="0" w:color="auto"/>
            </w:tcBorders>
            <w:shd w:val="clear" w:color="auto" w:fill="auto"/>
            <w:vAlign w:val="bottom"/>
            <w:hideMark/>
          </w:tcPr>
          <w:p w14:paraId="1EEBC3CC"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=16.049, p=1.53E-28</w:t>
            </w:r>
          </w:p>
        </w:tc>
        <w:tc>
          <w:tcPr>
            <w:tcW w:w="2850" w:type="dxa"/>
            <w:tcBorders>
              <w:top w:val="nil"/>
              <w:left w:val="nil"/>
              <w:bottom w:val="single" w:sz="4" w:space="0" w:color="auto"/>
              <w:right w:val="single" w:sz="8" w:space="0" w:color="auto"/>
            </w:tcBorders>
            <w:shd w:val="clear" w:color="auto" w:fill="auto"/>
            <w:vAlign w:val="bottom"/>
            <w:hideMark/>
          </w:tcPr>
          <w:p w14:paraId="55C32760"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=27.468, p=6.74-80</w:t>
            </w:r>
          </w:p>
        </w:tc>
      </w:tr>
      <w:tr w:rsidR="00A54840" w:rsidRPr="00467F27" w14:paraId="326C955A" w14:textId="77777777" w:rsidTr="004D352D">
        <w:trPr>
          <w:trHeight w:val="40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1A64CE8" w14:textId="688DD662"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LinRegSamp</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63E117BA"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=33.547, p=3.99E-113</w:t>
            </w:r>
          </w:p>
        </w:tc>
        <w:tc>
          <w:tcPr>
            <w:tcW w:w="2700" w:type="dxa"/>
            <w:tcBorders>
              <w:top w:val="nil"/>
              <w:left w:val="nil"/>
              <w:bottom w:val="single" w:sz="4" w:space="0" w:color="auto"/>
              <w:right w:val="single" w:sz="4" w:space="0" w:color="auto"/>
            </w:tcBorders>
            <w:shd w:val="clear" w:color="auto" w:fill="auto"/>
            <w:vAlign w:val="bottom"/>
            <w:hideMark/>
          </w:tcPr>
          <w:p w14:paraId="4D58244B"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=17.451, p=4.33E-31</w:t>
            </w:r>
          </w:p>
        </w:tc>
        <w:tc>
          <w:tcPr>
            <w:tcW w:w="2850" w:type="dxa"/>
            <w:tcBorders>
              <w:top w:val="nil"/>
              <w:left w:val="nil"/>
              <w:bottom w:val="single" w:sz="4" w:space="0" w:color="auto"/>
              <w:right w:val="single" w:sz="8" w:space="0" w:color="auto"/>
            </w:tcBorders>
            <w:shd w:val="clear" w:color="auto" w:fill="auto"/>
            <w:vAlign w:val="bottom"/>
            <w:hideMark/>
          </w:tcPr>
          <w:p w14:paraId="497541DD"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=28.612, p=1.92E-83</w:t>
            </w:r>
          </w:p>
        </w:tc>
      </w:tr>
      <w:tr w:rsidR="00A54840" w:rsidRPr="00467F27" w14:paraId="1E584C5A"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AAA5DEA" w14:textId="064AA3A3"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44E180AC"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=40.248, p=1.04E-135</w:t>
            </w:r>
          </w:p>
        </w:tc>
        <w:tc>
          <w:tcPr>
            <w:tcW w:w="2700" w:type="dxa"/>
            <w:tcBorders>
              <w:top w:val="nil"/>
              <w:left w:val="nil"/>
              <w:bottom w:val="single" w:sz="4" w:space="0" w:color="auto"/>
              <w:right w:val="single" w:sz="4" w:space="0" w:color="auto"/>
            </w:tcBorders>
            <w:shd w:val="clear" w:color="auto" w:fill="auto"/>
            <w:vAlign w:val="bottom"/>
            <w:hideMark/>
          </w:tcPr>
          <w:p w14:paraId="1A1215D6"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=24.444, p=2.88E-42</w:t>
            </w:r>
          </w:p>
        </w:tc>
        <w:tc>
          <w:tcPr>
            <w:tcW w:w="2850" w:type="dxa"/>
            <w:tcBorders>
              <w:top w:val="nil"/>
              <w:left w:val="nil"/>
              <w:bottom w:val="single" w:sz="4" w:space="0" w:color="auto"/>
              <w:right w:val="single" w:sz="8" w:space="0" w:color="auto"/>
            </w:tcBorders>
            <w:shd w:val="clear" w:color="auto" w:fill="auto"/>
            <w:vAlign w:val="bottom"/>
            <w:hideMark/>
          </w:tcPr>
          <w:p w14:paraId="42DC73EE"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=32.802, p=7.98E-96</w:t>
            </w:r>
          </w:p>
        </w:tc>
      </w:tr>
      <w:tr w:rsidR="00A54840" w:rsidRPr="00467F27" w14:paraId="7D53DFFA"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C75D8D6" w14:textId="208907AB"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100C4FCE"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=40.200, p=1.50E-135</w:t>
            </w:r>
          </w:p>
        </w:tc>
        <w:tc>
          <w:tcPr>
            <w:tcW w:w="2700" w:type="dxa"/>
            <w:tcBorders>
              <w:top w:val="nil"/>
              <w:left w:val="nil"/>
              <w:bottom w:val="single" w:sz="4" w:space="0" w:color="auto"/>
              <w:right w:val="single" w:sz="4" w:space="0" w:color="auto"/>
            </w:tcBorders>
            <w:shd w:val="clear" w:color="auto" w:fill="auto"/>
            <w:vAlign w:val="bottom"/>
            <w:hideMark/>
          </w:tcPr>
          <w:p w14:paraId="435E3EF1"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=24.269, p=5.15E-42</w:t>
            </w:r>
          </w:p>
        </w:tc>
        <w:tc>
          <w:tcPr>
            <w:tcW w:w="2850" w:type="dxa"/>
            <w:tcBorders>
              <w:top w:val="nil"/>
              <w:left w:val="nil"/>
              <w:bottom w:val="single" w:sz="4" w:space="0" w:color="auto"/>
              <w:right w:val="single" w:sz="8" w:space="0" w:color="auto"/>
            </w:tcBorders>
            <w:shd w:val="clear" w:color="auto" w:fill="auto"/>
            <w:vAlign w:val="bottom"/>
            <w:hideMark/>
          </w:tcPr>
          <w:p w14:paraId="11A18ABB"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=32.812, p=7.46E-96</w:t>
            </w:r>
          </w:p>
        </w:tc>
      </w:tr>
      <w:tr w:rsidR="00A54840" w:rsidRPr="00467F27" w14:paraId="072772B6"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5C474EE" w14:textId="182BD95C"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CC692B9"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=-40.445, p=2.46E-136</w:t>
            </w:r>
          </w:p>
        </w:tc>
        <w:tc>
          <w:tcPr>
            <w:tcW w:w="2700" w:type="dxa"/>
            <w:tcBorders>
              <w:top w:val="nil"/>
              <w:left w:val="nil"/>
              <w:bottom w:val="single" w:sz="4" w:space="0" w:color="auto"/>
              <w:right w:val="single" w:sz="4" w:space="0" w:color="auto"/>
            </w:tcBorders>
            <w:shd w:val="clear" w:color="auto" w:fill="auto"/>
            <w:vAlign w:val="bottom"/>
            <w:hideMark/>
          </w:tcPr>
          <w:p w14:paraId="58F788E4"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=-22.306, p=4.21E-39</w:t>
            </w:r>
          </w:p>
        </w:tc>
        <w:tc>
          <w:tcPr>
            <w:tcW w:w="2850" w:type="dxa"/>
            <w:tcBorders>
              <w:top w:val="nil"/>
              <w:left w:val="nil"/>
              <w:bottom w:val="single" w:sz="4" w:space="0" w:color="auto"/>
              <w:right w:val="single" w:sz="8" w:space="0" w:color="auto"/>
            </w:tcBorders>
            <w:shd w:val="clear" w:color="auto" w:fill="auto"/>
            <w:vAlign w:val="bottom"/>
            <w:hideMark/>
          </w:tcPr>
          <w:p w14:paraId="2B4B69D2"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=-33.899, p=6.49E-99</w:t>
            </w:r>
          </w:p>
        </w:tc>
      </w:tr>
      <w:tr w:rsidR="00A54840" w:rsidRPr="00467F27" w14:paraId="223E0F14"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F68664B" w14:textId="2373EF3F"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LinRegSamp</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33290B3C" w14:textId="77777777" w:rsidR="00A54840" w:rsidRPr="00467F27" w:rsidRDefault="00A54840" w:rsidP="00A54840">
            <w:pPr>
              <w:jc w:val="center"/>
              <w:rPr>
                <w:color w:val="808080"/>
              </w:rPr>
            </w:pPr>
            <w:r w:rsidRPr="00467F27">
              <w:rPr>
                <w:color w:val="808080"/>
              </w:rPr>
              <w:t>t</w:t>
            </w:r>
            <w:r w:rsidRPr="00467F27">
              <w:rPr>
                <w:color w:val="808080"/>
                <w:vertAlign w:val="subscript"/>
              </w:rPr>
              <w:t>362</w:t>
            </w:r>
            <w:r w:rsidRPr="00467F27">
              <w:rPr>
                <w:color w:val="808080"/>
              </w:rPr>
              <w:t>=2.625, p=0.009</w:t>
            </w:r>
          </w:p>
        </w:tc>
        <w:tc>
          <w:tcPr>
            <w:tcW w:w="2700" w:type="dxa"/>
            <w:tcBorders>
              <w:top w:val="nil"/>
              <w:left w:val="nil"/>
              <w:bottom w:val="single" w:sz="4" w:space="0" w:color="auto"/>
              <w:right w:val="single" w:sz="4" w:space="0" w:color="auto"/>
            </w:tcBorders>
            <w:shd w:val="clear" w:color="auto" w:fill="auto"/>
            <w:vAlign w:val="bottom"/>
            <w:hideMark/>
          </w:tcPr>
          <w:p w14:paraId="48A0DB48" w14:textId="77777777" w:rsidR="00A54840" w:rsidRPr="00467F27" w:rsidRDefault="00A54840" w:rsidP="00A54840">
            <w:pPr>
              <w:jc w:val="center"/>
              <w:rPr>
                <w:color w:val="808080"/>
              </w:rPr>
            </w:pPr>
            <w:r w:rsidRPr="00467F27">
              <w:rPr>
                <w:color w:val="808080"/>
              </w:rPr>
              <w:t>t</w:t>
            </w:r>
            <w:r w:rsidRPr="00467F27">
              <w:rPr>
                <w:color w:val="808080"/>
                <w:vertAlign w:val="subscript"/>
              </w:rPr>
              <w:t>93</w:t>
            </w:r>
            <w:r w:rsidRPr="00467F27">
              <w:rPr>
                <w:color w:val="808080"/>
              </w:rPr>
              <w:t>=1.447, p=0.151</w:t>
            </w:r>
          </w:p>
        </w:tc>
        <w:tc>
          <w:tcPr>
            <w:tcW w:w="2850" w:type="dxa"/>
            <w:tcBorders>
              <w:top w:val="nil"/>
              <w:left w:val="nil"/>
              <w:bottom w:val="single" w:sz="4" w:space="0" w:color="auto"/>
              <w:right w:val="single" w:sz="8" w:space="0" w:color="auto"/>
            </w:tcBorders>
            <w:shd w:val="clear" w:color="auto" w:fill="auto"/>
            <w:vAlign w:val="bottom"/>
            <w:hideMark/>
          </w:tcPr>
          <w:p w14:paraId="5E0934DE" w14:textId="77777777" w:rsidR="00A54840" w:rsidRPr="00467F27" w:rsidRDefault="00A54840" w:rsidP="00A54840">
            <w:pPr>
              <w:jc w:val="center"/>
              <w:rPr>
                <w:color w:val="808080"/>
              </w:rPr>
            </w:pPr>
            <w:r w:rsidRPr="00467F27">
              <w:rPr>
                <w:color w:val="808080"/>
              </w:rPr>
              <w:t>t</w:t>
            </w:r>
            <w:r w:rsidRPr="00467F27">
              <w:rPr>
                <w:color w:val="808080"/>
                <w:vertAlign w:val="subscript"/>
              </w:rPr>
              <w:t>268</w:t>
            </w:r>
            <w:r w:rsidRPr="00467F27">
              <w:rPr>
                <w:color w:val="808080"/>
              </w:rPr>
              <w:t>=2.264, p=0.0244</w:t>
            </w:r>
          </w:p>
        </w:tc>
      </w:tr>
      <w:tr w:rsidR="00A54840" w:rsidRPr="00467F27" w14:paraId="0BA9F703"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41D5315B" w14:textId="7B0B700A"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AD347A7"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=4.799, p=2.00E-06</w:t>
            </w:r>
          </w:p>
        </w:tc>
        <w:tc>
          <w:tcPr>
            <w:tcW w:w="2700" w:type="dxa"/>
            <w:tcBorders>
              <w:top w:val="nil"/>
              <w:left w:val="nil"/>
              <w:bottom w:val="single" w:sz="4" w:space="0" w:color="auto"/>
              <w:right w:val="single" w:sz="4" w:space="0" w:color="auto"/>
            </w:tcBorders>
            <w:shd w:val="clear" w:color="auto" w:fill="auto"/>
            <w:vAlign w:val="bottom"/>
            <w:hideMark/>
          </w:tcPr>
          <w:p w14:paraId="0670921C" w14:textId="77777777" w:rsidR="00A54840" w:rsidRPr="00467F27" w:rsidRDefault="00A54840" w:rsidP="00A54840">
            <w:pPr>
              <w:jc w:val="center"/>
              <w:rPr>
                <w:color w:val="808080"/>
              </w:rPr>
            </w:pPr>
            <w:r w:rsidRPr="00467F27">
              <w:rPr>
                <w:color w:val="808080"/>
              </w:rPr>
              <w:t>t</w:t>
            </w:r>
            <w:r w:rsidRPr="00467F27">
              <w:rPr>
                <w:color w:val="808080"/>
                <w:vertAlign w:val="subscript"/>
              </w:rPr>
              <w:t>93</w:t>
            </w:r>
            <w:r w:rsidRPr="00467F27">
              <w:rPr>
                <w:color w:val="808080"/>
              </w:rPr>
              <w:t>=3.047, p=0.003</w:t>
            </w:r>
          </w:p>
        </w:tc>
        <w:tc>
          <w:tcPr>
            <w:tcW w:w="2850" w:type="dxa"/>
            <w:tcBorders>
              <w:top w:val="nil"/>
              <w:left w:val="nil"/>
              <w:bottom w:val="single" w:sz="4" w:space="0" w:color="auto"/>
              <w:right w:val="single" w:sz="8" w:space="0" w:color="auto"/>
            </w:tcBorders>
            <w:shd w:val="clear" w:color="auto" w:fill="auto"/>
            <w:vAlign w:val="bottom"/>
            <w:hideMark/>
          </w:tcPr>
          <w:p w14:paraId="27A1F7BE"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=3.761, p=2.08E-04</w:t>
            </w:r>
          </w:p>
        </w:tc>
      </w:tr>
      <w:tr w:rsidR="00A54840" w:rsidRPr="00467F27" w14:paraId="53596023"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275F068" w14:textId="3218CBF5"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51946FBE"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=4.482, p=1.00E-05</w:t>
            </w:r>
          </w:p>
        </w:tc>
        <w:tc>
          <w:tcPr>
            <w:tcW w:w="2700" w:type="dxa"/>
            <w:tcBorders>
              <w:top w:val="nil"/>
              <w:left w:val="nil"/>
              <w:bottom w:val="single" w:sz="4" w:space="0" w:color="auto"/>
              <w:right w:val="single" w:sz="4" w:space="0" w:color="auto"/>
            </w:tcBorders>
            <w:shd w:val="clear" w:color="auto" w:fill="auto"/>
            <w:vAlign w:val="bottom"/>
            <w:hideMark/>
          </w:tcPr>
          <w:p w14:paraId="468F9B13" w14:textId="77777777" w:rsidR="00A54840" w:rsidRPr="00467F27" w:rsidRDefault="00A54840" w:rsidP="00A54840">
            <w:pPr>
              <w:jc w:val="center"/>
              <w:rPr>
                <w:color w:val="808080"/>
              </w:rPr>
            </w:pPr>
            <w:r w:rsidRPr="00467F27">
              <w:rPr>
                <w:color w:val="808080"/>
              </w:rPr>
              <w:t>t</w:t>
            </w:r>
            <w:r w:rsidRPr="00467F27">
              <w:rPr>
                <w:color w:val="808080"/>
                <w:vertAlign w:val="subscript"/>
              </w:rPr>
              <w:t>93</w:t>
            </w:r>
            <w:r w:rsidRPr="00467F27">
              <w:rPr>
                <w:color w:val="808080"/>
              </w:rPr>
              <w:t>=2.880, p=0.005</w:t>
            </w:r>
          </w:p>
        </w:tc>
        <w:tc>
          <w:tcPr>
            <w:tcW w:w="2850" w:type="dxa"/>
            <w:tcBorders>
              <w:top w:val="nil"/>
              <w:left w:val="nil"/>
              <w:bottom w:val="single" w:sz="4" w:space="0" w:color="auto"/>
              <w:right w:val="single" w:sz="8" w:space="0" w:color="auto"/>
            </w:tcBorders>
            <w:shd w:val="clear" w:color="auto" w:fill="auto"/>
            <w:vAlign w:val="bottom"/>
            <w:hideMark/>
          </w:tcPr>
          <w:p w14:paraId="0E3CF395"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=3.474, p=5.99E-04</w:t>
            </w:r>
          </w:p>
        </w:tc>
      </w:tr>
      <w:tr w:rsidR="00A54840" w:rsidRPr="00467F27" w14:paraId="1296B69C"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6CA03B8" w14:textId="6FE7CE83"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EFD7DFD"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=-41.180, p=1.16E-138</w:t>
            </w:r>
          </w:p>
        </w:tc>
        <w:tc>
          <w:tcPr>
            <w:tcW w:w="2700" w:type="dxa"/>
            <w:tcBorders>
              <w:top w:val="nil"/>
              <w:left w:val="nil"/>
              <w:bottom w:val="single" w:sz="4" w:space="0" w:color="auto"/>
              <w:right w:val="single" w:sz="4" w:space="0" w:color="auto"/>
            </w:tcBorders>
            <w:shd w:val="clear" w:color="auto" w:fill="auto"/>
            <w:vAlign w:val="bottom"/>
            <w:hideMark/>
          </w:tcPr>
          <w:p w14:paraId="4DD72C13"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=-22.705, p=1.04E-39</w:t>
            </w:r>
          </w:p>
        </w:tc>
        <w:tc>
          <w:tcPr>
            <w:tcW w:w="2850" w:type="dxa"/>
            <w:tcBorders>
              <w:top w:val="nil"/>
              <w:left w:val="nil"/>
              <w:bottom w:val="single" w:sz="4" w:space="0" w:color="auto"/>
              <w:right w:val="single" w:sz="8" w:space="0" w:color="auto"/>
            </w:tcBorders>
            <w:shd w:val="clear" w:color="auto" w:fill="auto"/>
            <w:vAlign w:val="bottom"/>
            <w:hideMark/>
          </w:tcPr>
          <w:p w14:paraId="52C2B496"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=-34.483, p=1.56E-100</w:t>
            </w:r>
          </w:p>
        </w:tc>
      </w:tr>
      <w:tr w:rsidR="00A54840" w:rsidRPr="00467F27" w14:paraId="1FDBE4B9"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3AE84987" w14:textId="7BC9A91E"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7C598520"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=4.733, p=3.00E-06</w:t>
            </w:r>
          </w:p>
        </w:tc>
        <w:tc>
          <w:tcPr>
            <w:tcW w:w="2700" w:type="dxa"/>
            <w:tcBorders>
              <w:top w:val="nil"/>
              <w:left w:val="nil"/>
              <w:bottom w:val="single" w:sz="4" w:space="0" w:color="auto"/>
              <w:right w:val="single" w:sz="4" w:space="0" w:color="auto"/>
            </w:tcBorders>
            <w:shd w:val="clear" w:color="auto" w:fill="auto"/>
            <w:vAlign w:val="bottom"/>
            <w:hideMark/>
          </w:tcPr>
          <w:p w14:paraId="1155089A"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=3.174, p=2.04E-03</w:t>
            </w:r>
          </w:p>
        </w:tc>
        <w:tc>
          <w:tcPr>
            <w:tcW w:w="2850" w:type="dxa"/>
            <w:tcBorders>
              <w:top w:val="nil"/>
              <w:left w:val="nil"/>
              <w:bottom w:val="single" w:sz="4" w:space="0" w:color="auto"/>
              <w:right w:val="single" w:sz="8" w:space="0" w:color="auto"/>
            </w:tcBorders>
            <w:shd w:val="clear" w:color="auto" w:fill="auto"/>
            <w:vAlign w:val="bottom"/>
            <w:hideMark/>
          </w:tcPr>
          <w:p w14:paraId="0637A5AF"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=3.539, p=4.73EE-04</w:t>
            </w:r>
          </w:p>
        </w:tc>
      </w:tr>
      <w:tr w:rsidR="00A54840" w:rsidRPr="00467F27" w14:paraId="38603596"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1E23EE2" w14:textId="30D9C85E"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6F934E59"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=4.368, p=1.60E-05</w:t>
            </w:r>
          </w:p>
        </w:tc>
        <w:tc>
          <w:tcPr>
            <w:tcW w:w="2700" w:type="dxa"/>
            <w:tcBorders>
              <w:top w:val="nil"/>
              <w:left w:val="nil"/>
              <w:bottom w:val="single" w:sz="4" w:space="0" w:color="auto"/>
              <w:right w:val="single" w:sz="4" w:space="0" w:color="auto"/>
            </w:tcBorders>
            <w:shd w:val="clear" w:color="auto" w:fill="auto"/>
            <w:vAlign w:val="bottom"/>
            <w:hideMark/>
          </w:tcPr>
          <w:p w14:paraId="01319BE8" w14:textId="77777777" w:rsidR="00A54840" w:rsidRPr="00467F27" w:rsidRDefault="00A54840" w:rsidP="00A54840">
            <w:pPr>
              <w:jc w:val="center"/>
              <w:rPr>
                <w:color w:val="808080"/>
              </w:rPr>
            </w:pPr>
            <w:r w:rsidRPr="00467F27">
              <w:rPr>
                <w:color w:val="808080"/>
              </w:rPr>
              <w:t>t</w:t>
            </w:r>
            <w:r w:rsidRPr="00467F27">
              <w:rPr>
                <w:color w:val="808080"/>
                <w:vertAlign w:val="subscript"/>
              </w:rPr>
              <w:t>93</w:t>
            </w:r>
            <w:r w:rsidRPr="00467F27">
              <w:rPr>
                <w:color w:val="808080"/>
              </w:rPr>
              <w:t>=2.968, p=0.004</w:t>
            </w:r>
          </w:p>
        </w:tc>
        <w:tc>
          <w:tcPr>
            <w:tcW w:w="2850" w:type="dxa"/>
            <w:tcBorders>
              <w:top w:val="nil"/>
              <w:left w:val="nil"/>
              <w:bottom w:val="single" w:sz="4" w:space="0" w:color="auto"/>
              <w:right w:val="single" w:sz="8" w:space="0" w:color="auto"/>
            </w:tcBorders>
            <w:shd w:val="clear" w:color="auto" w:fill="auto"/>
            <w:vAlign w:val="bottom"/>
            <w:hideMark/>
          </w:tcPr>
          <w:p w14:paraId="6736B239"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=3.227, p=1.41E-03</w:t>
            </w:r>
          </w:p>
        </w:tc>
      </w:tr>
      <w:tr w:rsidR="00A54840" w:rsidRPr="00467F27" w14:paraId="565F1E53"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5DF48A9D" w14:textId="4C5B6D45"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0976A20C"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=-41.922, p=5.53E-141</w:t>
            </w:r>
          </w:p>
        </w:tc>
        <w:tc>
          <w:tcPr>
            <w:tcW w:w="2700" w:type="dxa"/>
            <w:tcBorders>
              <w:top w:val="nil"/>
              <w:left w:val="nil"/>
              <w:bottom w:val="single" w:sz="4" w:space="0" w:color="auto"/>
              <w:right w:val="single" w:sz="4" w:space="0" w:color="auto"/>
            </w:tcBorders>
            <w:shd w:val="clear" w:color="auto" w:fill="auto"/>
            <w:vAlign w:val="bottom"/>
            <w:hideMark/>
          </w:tcPr>
          <w:p w14:paraId="27336740"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=-23.464, p=7.67E-41</w:t>
            </w:r>
          </w:p>
        </w:tc>
        <w:tc>
          <w:tcPr>
            <w:tcW w:w="2850" w:type="dxa"/>
            <w:tcBorders>
              <w:top w:val="nil"/>
              <w:left w:val="nil"/>
              <w:bottom w:val="single" w:sz="4" w:space="0" w:color="auto"/>
              <w:right w:val="single" w:sz="8" w:space="0" w:color="auto"/>
            </w:tcBorders>
            <w:shd w:val="clear" w:color="auto" w:fill="auto"/>
            <w:vAlign w:val="bottom"/>
            <w:hideMark/>
          </w:tcPr>
          <w:p w14:paraId="7A0CC143"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=-34.948, p=8.27E-102</w:t>
            </w:r>
          </w:p>
        </w:tc>
      </w:tr>
      <w:tr w:rsidR="00A54840" w:rsidRPr="00467F27" w14:paraId="16D57F33"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A1B4114" w14:textId="2A65164D"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LinRegPlate</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229C5776"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=-3.437, p=6.57E-05</w:t>
            </w:r>
          </w:p>
        </w:tc>
        <w:tc>
          <w:tcPr>
            <w:tcW w:w="2700" w:type="dxa"/>
            <w:tcBorders>
              <w:top w:val="nil"/>
              <w:left w:val="nil"/>
              <w:bottom w:val="single" w:sz="4" w:space="0" w:color="auto"/>
              <w:right w:val="single" w:sz="4" w:space="0" w:color="auto"/>
            </w:tcBorders>
            <w:shd w:val="clear" w:color="auto" w:fill="auto"/>
            <w:vAlign w:val="bottom"/>
            <w:hideMark/>
          </w:tcPr>
          <w:p w14:paraId="62D4105F" w14:textId="77777777" w:rsidR="00A54840" w:rsidRPr="00467F27" w:rsidRDefault="00A54840" w:rsidP="00A54840">
            <w:pPr>
              <w:jc w:val="center"/>
              <w:rPr>
                <w:color w:val="808080"/>
              </w:rPr>
            </w:pPr>
            <w:r w:rsidRPr="00467F27">
              <w:rPr>
                <w:color w:val="808080"/>
              </w:rPr>
              <w:t>t</w:t>
            </w:r>
            <w:r w:rsidRPr="00467F27">
              <w:rPr>
                <w:color w:val="808080"/>
                <w:vertAlign w:val="subscript"/>
              </w:rPr>
              <w:t>93</w:t>
            </w:r>
            <w:r w:rsidRPr="00467F27">
              <w:rPr>
                <w:color w:val="808080"/>
              </w:rPr>
              <w:t>=-2.279, p=0.025</w:t>
            </w:r>
          </w:p>
        </w:tc>
        <w:tc>
          <w:tcPr>
            <w:tcW w:w="2850" w:type="dxa"/>
            <w:tcBorders>
              <w:top w:val="nil"/>
              <w:left w:val="nil"/>
              <w:bottom w:val="single" w:sz="4" w:space="0" w:color="auto"/>
              <w:right w:val="single" w:sz="8" w:space="0" w:color="auto"/>
            </w:tcBorders>
            <w:shd w:val="clear" w:color="auto" w:fill="auto"/>
            <w:vAlign w:val="bottom"/>
            <w:hideMark/>
          </w:tcPr>
          <w:p w14:paraId="7C8509CA" w14:textId="77777777" w:rsidR="00A54840" w:rsidRPr="00467F27" w:rsidRDefault="00A54840" w:rsidP="00A54840">
            <w:pPr>
              <w:jc w:val="center"/>
              <w:rPr>
                <w:color w:val="808080"/>
              </w:rPr>
            </w:pPr>
            <w:r w:rsidRPr="00467F27">
              <w:rPr>
                <w:color w:val="808080"/>
              </w:rPr>
              <w:t>t</w:t>
            </w:r>
            <w:r w:rsidRPr="00467F27">
              <w:rPr>
                <w:color w:val="808080"/>
                <w:vertAlign w:val="subscript"/>
              </w:rPr>
              <w:t>268</w:t>
            </w:r>
            <w:r w:rsidRPr="00467F27">
              <w:rPr>
                <w:color w:val="808080"/>
              </w:rPr>
              <w:t>=-2.614, p=0.009</w:t>
            </w:r>
          </w:p>
        </w:tc>
      </w:tr>
      <w:tr w:rsidR="00A54840" w:rsidRPr="00467F27" w14:paraId="24B08777"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177D81E6" w14:textId="6148B46E"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LinRegPlate</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44ED1B23"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=-43.732, p=1.55E-146</w:t>
            </w:r>
          </w:p>
        </w:tc>
        <w:tc>
          <w:tcPr>
            <w:tcW w:w="2700" w:type="dxa"/>
            <w:tcBorders>
              <w:top w:val="nil"/>
              <w:left w:val="nil"/>
              <w:bottom w:val="single" w:sz="4" w:space="0" w:color="auto"/>
              <w:right w:val="single" w:sz="4" w:space="0" w:color="auto"/>
            </w:tcBorders>
            <w:shd w:val="clear" w:color="auto" w:fill="auto"/>
            <w:vAlign w:val="bottom"/>
            <w:hideMark/>
          </w:tcPr>
          <w:p w14:paraId="5736EB99"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=-25.520, p=8.80E-44</w:t>
            </w:r>
          </w:p>
        </w:tc>
        <w:tc>
          <w:tcPr>
            <w:tcW w:w="2850" w:type="dxa"/>
            <w:tcBorders>
              <w:top w:val="nil"/>
              <w:left w:val="nil"/>
              <w:bottom w:val="single" w:sz="4" w:space="0" w:color="auto"/>
              <w:right w:val="single" w:sz="8" w:space="0" w:color="auto"/>
            </w:tcBorders>
            <w:shd w:val="clear" w:color="auto" w:fill="auto"/>
            <w:vAlign w:val="bottom"/>
            <w:hideMark/>
          </w:tcPr>
          <w:p w14:paraId="70F93D46"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=-36.049, p=8.68E-105</w:t>
            </w:r>
          </w:p>
        </w:tc>
      </w:tr>
      <w:tr w:rsidR="00A54840" w:rsidRPr="00467F27" w14:paraId="53D54F45" w14:textId="77777777" w:rsidTr="004D352D">
        <w:trPr>
          <w:trHeight w:val="38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23499C66" w14:textId="2C4DC06C" w:rsidR="00A54840" w:rsidRPr="00467F27" w:rsidRDefault="00A54840" w:rsidP="00A54840">
            <w:pPr>
              <w:jc w:val="center"/>
              <w:rPr>
                <w:color w:val="000000"/>
              </w:rPr>
            </w:pPr>
            <w:r>
              <w:rPr>
                <w:color w:val="000000"/>
              </w:rPr>
              <w:t>T/</w:t>
            </w:r>
            <w:proofErr w:type="spellStart"/>
            <w:r>
              <w:rPr>
                <w:color w:val="000000"/>
              </w:rPr>
              <w:t>S</w:t>
            </w:r>
            <w:r>
              <w:rPr>
                <w:color w:val="000000"/>
                <w:vertAlign w:val="subscript"/>
              </w:rPr>
              <w:t>LinRegBatch</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940" w:type="dxa"/>
            <w:tcBorders>
              <w:top w:val="nil"/>
              <w:left w:val="nil"/>
              <w:bottom w:val="single" w:sz="4" w:space="0" w:color="auto"/>
              <w:right w:val="single" w:sz="4" w:space="0" w:color="auto"/>
            </w:tcBorders>
            <w:shd w:val="clear" w:color="auto" w:fill="auto"/>
            <w:vAlign w:val="bottom"/>
            <w:hideMark/>
          </w:tcPr>
          <w:p w14:paraId="5A01C96C" w14:textId="77777777" w:rsidR="00A54840" w:rsidRPr="00467F27" w:rsidRDefault="00A54840" w:rsidP="00A54840">
            <w:pPr>
              <w:jc w:val="center"/>
              <w:rPr>
                <w:color w:val="000000"/>
              </w:rPr>
            </w:pPr>
            <w:r w:rsidRPr="00467F27">
              <w:rPr>
                <w:color w:val="000000"/>
              </w:rPr>
              <w:t>t</w:t>
            </w:r>
            <w:r w:rsidRPr="00467F27">
              <w:rPr>
                <w:color w:val="000000"/>
                <w:vertAlign w:val="subscript"/>
              </w:rPr>
              <w:t>362</w:t>
            </w:r>
            <w:r w:rsidRPr="00467F27">
              <w:rPr>
                <w:color w:val="000000"/>
              </w:rPr>
              <w:t>=-43.484, p=8.73E-146</w:t>
            </w:r>
          </w:p>
        </w:tc>
        <w:tc>
          <w:tcPr>
            <w:tcW w:w="2700" w:type="dxa"/>
            <w:tcBorders>
              <w:top w:val="nil"/>
              <w:left w:val="nil"/>
              <w:bottom w:val="single" w:sz="4" w:space="0" w:color="auto"/>
              <w:right w:val="single" w:sz="4" w:space="0" w:color="auto"/>
            </w:tcBorders>
            <w:shd w:val="clear" w:color="auto" w:fill="auto"/>
            <w:vAlign w:val="bottom"/>
            <w:hideMark/>
          </w:tcPr>
          <w:p w14:paraId="1199224F" w14:textId="77777777" w:rsidR="00A54840" w:rsidRPr="00467F27" w:rsidRDefault="00A54840" w:rsidP="00A54840">
            <w:pPr>
              <w:jc w:val="center"/>
              <w:rPr>
                <w:color w:val="000000"/>
              </w:rPr>
            </w:pPr>
            <w:r w:rsidRPr="00467F27">
              <w:rPr>
                <w:color w:val="000000"/>
              </w:rPr>
              <w:t>t</w:t>
            </w:r>
            <w:r w:rsidRPr="00467F27">
              <w:rPr>
                <w:color w:val="000000"/>
                <w:vertAlign w:val="subscript"/>
              </w:rPr>
              <w:t>93</w:t>
            </w:r>
            <w:r w:rsidRPr="00467F27">
              <w:rPr>
                <w:color w:val="000000"/>
              </w:rPr>
              <w:t>=-25.278, p=1.91E-43</w:t>
            </w:r>
          </w:p>
        </w:tc>
        <w:tc>
          <w:tcPr>
            <w:tcW w:w="2850" w:type="dxa"/>
            <w:tcBorders>
              <w:top w:val="nil"/>
              <w:left w:val="nil"/>
              <w:bottom w:val="single" w:sz="4" w:space="0" w:color="auto"/>
              <w:right w:val="single" w:sz="8" w:space="0" w:color="auto"/>
            </w:tcBorders>
            <w:shd w:val="clear" w:color="auto" w:fill="auto"/>
            <w:vAlign w:val="bottom"/>
            <w:hideMark/>
          </w:tcPr>
          <w:p w14:paraId="3AC5DDA8" w14:textId="77777777" w:rsidR="00A54840" w:rsidRPr="00467F27" w:rsidRDefault="00A54840" w:rsidP="00A54840">
            <w:pPr>
              <w:jc w:val="center"/>
              <w:rPr>
                <w:color w:val="000000"/>
              </w:rPr>
            </w:pPr>
            <w:r w:rsidRPr="00467F27">
              <w:rPr>
                <w:color w:val="000000"/>
              </w:rPr>
              <w:t>t</w:t>
            </w:r>
            <w:r w:rsidRPr="00467F27">
              <w:rPr>
                <w:color w:val="000000"/>
                <w:vertAlign w:val="subscript"/>
              </w:rPr>
              <w:t>268</w:t>
            </w:r>
            <w:r w:rsidRPr="00467F27">
              <w:rPr>
                <w:color w:val="000000"/>
              </w:rPr>
              <w:t>=-35.882, p=2.44E-104</w:t>
            </w:r>
          </w:p>
        </w:tc>
      </w:tr>
      <w:tr w:rsidR="004D352D" w:rsidRPr="00467F27" w14:paraId="247596D7" w14:textId="77777777" w:rsidTr="004D352D">
        <w:trPr>
          <w:trHeight w:val="680"/>
          <w:jc w:val="center"/>
        </w:trPr>
        <w:tc>
          <w:tcPr>
            <w:tcW w:w="12050" w:type="dxa"/>
            <w:gridSpan w:val="4"/>
            <w:tcBorders>
              <w:top w:val="nil"/>
              <w:left w:val="single" w:sz="8" w:space="0" w:color="auto"/>
              <w:bottom w:val="single" w:sz="8" w:space="0" w:color="auto"/>
              <w:right w:val="single" w:sz="8" w:space="0" w:color="000000"/>
            </w:tcBorders>
            <w:shd w:val="clear" w:color="auto" w:fill="auto"/>
            <w:vAlign w:val="center"/>
            <w:hideMark/>
          </w:tcPr>
          <w:p w14:paraId="394EF0B8" w14:textId="77777777" w:rsidR="004D352D" w:rsidRPr="00467F27" w:rsidRDefault="004D352D" w:rsidP="004D352D">
            <w:pPr>
              <w:rPr>
                <w:color w:val="000000"/>
              </w:rPr>
            </w:pPr>
            <w:r w:rsidRPr="00467F27">
              <w:rPr>
                <w:color w:val="000000"/>
              </w:rPr>
              <w:t xml:space="preserve">*Test statistics reported from paired samples t-test. Differences NOT significant at Bonferroni adjusted </w:t>
            </w:r>
            <w:r w:rsidRPr="00467F27">
              <w:rPr>
                <w:rFonts w:ascii="Cambria Math" w:hAnsi="Cambria Math" w:cs="Cambria Math"/>
                <w:color w:val="000000"/>
              </w:rPr>
              <w:t>∝</w:t>
            </w:r>
            <w:r w:rsidRPr="00467F27">
              <w:rPr>
                <w:color w:val="000000"/>
              </w:rPr>
              <w:t xml:space="preserve">=0.05/21 = 0.00238 are indicated in grey text. </w:t>
            </w:r>
          </w:p>
        </w:tc>
      </w:tr>
    </w:tbl>
    <w:p w14:paraId="4E288155" w14:textId="0231176D" w:rsidR="004D352D" w:rsidRDefault="004D352D" w:rsidP="004D352D"/>
    <w:tbl>
      <w:tblPr>
        <w:tblW w:w="13184" w:type="dxa"/>
        <w:tblLook w:val="04A0" w:firstRow="1" w:lastRow="0" w:firstColumn="1" w:lastColumn="0" w:noHBand="0" w:noVBand="1"/>
      </w:tblPr>
      <w:tblGrid>
        <w:gridCol w:w="1970"/>
        <w:gridCol w:w="1656"/>
        <w:gridCol w:w="1638"/>
        <w:gridCol w:w="1584"/>
        <w:gridCol w:w="1584"/>
        <w:gridCol w:w="1584"/>
        <w:gridCol w:w="1584"/>
        <w:gridCol w:w="1584"/>
      </w:tblGrid>
      <w:tr w:rsidR="00652E9C" w:rsidRPr="00652E9C" w14:paraId="58F04476" w14:textId="77777777" w:rsidTr="00652E9C">
        <w:trPr>
          <w:trHeight w:val="320"/>
        </w:trPr>
        <w:tc>
          <w:tcPr>
            <w:tcW w:w="13184"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47EFE350" w14:textId="2D43AF4E" w:rsidR="00652E9C" w:rsidRPr="00652E9C" w:rsidRDefault="00652E9C" w:rsidP="00652E9C">
            <w:pPr>
              <w:jc w:val="center"/>
              <w:rPr>
                <w:b/>
                <w:bCs/>
                <w:color w:val="000000"/>
              </w:rPr>
            </w:pPr>
            <w:r w:rsidRPr="00652E9C">
              <w:rPr>
                <w:b/>
                <w:bCs/>
                <w:color w:val="000000"/>
              </w:rPr>
              <w:t xml:space="preserve">Supplementary Table </w:t>
            </w:r>
            <w:r w:rsidR="00737DA7">
              <w:rPr>
                <w:b/>
                <w:bCs/>
                <w:color w:val="000000"/>
              </w:rPr>
              <w:t>S</w:t>
            </w:r>
            <w:r w:rsidRPr="00652E9C">
              <w:rPr>
                <w:b/>
                <w:bCs/>
                <w:color w:val="000000"/>
              </w:rPr>
              <w:t>7: Sample Coefficient of Variation for T/S Ratios Calculated Using Different Amplification Efficiencies</w:t>
            </w:r>
          </w:p>
        </w:tc>
      </w:tr>
      <w:tr w:rsidR="00652E9C" w:rsidRPr="00652E9C" w14:paraId="08BA5689" w14:textId="77777777" w:rsidTr="00652E9C">
        <w:trPr>
          <w:trHeight w:val="380"/>
        </w:trPr>
        <w:tc>
          <w:tcPr>
            <w:tcW w:w="1970" w:type="dxa"/>
            <w:tcBorders>
              <w:top w:val="nil"/>
              <w:left w:val="single" w:sz="8" w:space="0" w:color="auto"/>
              <w:bottom w:val="nil"/>
              <w:right w:val="nil"/>
            </w:tcBorders>
            <w:shd w:val="clear" w:color="auto" w:fill="auto"/>
            <w:noWrap/>
            <w:vAlign w:val="bottom"/>
            <w:hideMark/>
          </w:tcPr>
          <w:p w14:paraId="147F38E3" w14:textId="77777777" w:rsidR="00652E9C" w:rsidRPr="00652E9C" w:rsidRDefault="00652E9C" w:rsidP="00652E9C">
            <w:pPr>
              <w:rPr>
                <w:color w:val="000000"/>
              </w:rPr>
            </w:pPr>
            <w:r w:rsidRPr="00652E9C">
              <w:rPr>
                <w:color w:val="000000"/>
              </w:rPr>
              <w:t> </w:t>
            </w:r>
          </w:p>
        </w:tc>
        <w:tc>
          <w:tcPr>
            <w:tcW w:w="1656" w:type="dxa"/>
            <w:tcBorders>
              <w:top w:val="nil"/>
              <w:left w:val="nil"/>
              <w:bottom w:val="nil"/>
              <w:right w:val="nil"/>
            </w:tcBorders>
            <w:shd w:val="clear" w:color="auto" w:fill="auto"/>
            <w:noWrap/>
            <w:vAlign w:val="center"/>
            <w:hideMark/>
          </w:tcPr>
          <w:p w14:paraId="6FB62405" w14:textId="77777777" w:rsidR="00652E9C" w:rsidRPr="00652E9C" w:rsidRDefault="00652E9C" w:rsidP="00652E9C">
            <w:pPr>
              <w:rPr>
                <w:color w:val="000000"/>
              </w:rPr>
            </w:pPr>
            <w:r w:rsidRPr="00652E9C">
              <w:rPr>
                <w:color w:val="000000"/>
              </w:rPr>
              <w:t>T/</w:t>
            </w:r>
            <w:proofErr w:type="spellStart"/>
            <w:r w:rsidRPr="00652E9C">
              <w:rPr>
                <w:color w:val="000000"/>
              </w:rPr>
              <w:t>S</w:t>
            </w:r>
            <w:r w:rsidRPr="00652E9C">
              <w:rPr>
                <w:color w:val="000000"/>
                <w:vertAlign w:val="subscript"/>
              </w:rPr>
              <w:t>RotorGeneCurve</w:t>
            </w:r>
            <w:proofErr w:type="spellEnd"/>
          </w:p>
        </w:tc>
        <w:tc>
          <w:tcPr>
            <w:tcW w:w="1638" w:type="dxa"/>
            <w:tcBorders>
              <w:top w:val="nil"/>
              <w:left w:val="nil"/>
              <w:bottom w:val="nil"/>
              <w:right w:val="nil"/>
            </w:tcBorders>
            <w:shd w:val="clear" w:color="auto" w:fill="auto"/>
            <w:vAlign w:val="center"/>
            <w:hideMark/>
          </w:tcPr>
          <w:p w14:paraId="3990BF90" w14:textId="7777777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RotorGeneBatch</w:t>
            </w:r>
            <w:proofErr w:type="spellEnd"/>
          </w:p>
        </w:tc>
        <w:tc>
          <w:tcPr>
            <w:tcW w:w="1584" w:type="dxa"/>
            <w:tcBorders>
              <w:top w:val="nil"/>
              <w:left w:val="nil"/>
              <w:bottom w:val="nil"/>
              <w:right w:val="nil"/>
            </w:tcBorders>
            <w:shd w:val="clear" w:color="auto" w:fill="auto"/>
            <w:vAlign w:val="center"/>
            <w:hideMark/>
          </w:tcPr>
          <w:p w14:paraId="0111D8F3" w14:textId="7777777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LinRegRep</w:t>
            </w:r>
            <w:proofErr w:type="spellEnd"/>
          </w:p>
        </w:tc>
        <w:tc>
          <w:tcPr>
            <w:tcW w:w="1584" w:type="dxa"/>
            <w:tcBorders>
              <w:top w:val="nil"/>
              <w:left w:val="nil"/>
              <w:bottom w:val="nil"/>
              <w:right w:val="nil"/>
            </w:tcBorders>
            <w:shd w:val="clear" w:color="auto" w:fill="auto"/>
            <w:vAlign w:val="center"/>
            <w:hideMark/>
          </w:tcPr>
          <w:p w14:paraId="24BC8964" w14:textId="7777777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LinRegSamp</w:t>
            </w:r>
            <w:proofErr w:type="spellEnd"/>
          </w:p>
        </w:tc>
        <w:tc>
          <w:tcPr>
            <w:tcW w:w="1584" w:type="dxa"/>
            <w:tcBorders>
              <w:top w:val="nil"/>
              <w:left w:val="nil"/>
              <w:bottom w:val="nil"/>
              <w:right w:val="nil"/>
            </w:tcBorders>
            <w:shd w:val="clear" w:color="auto" w:fill="auto"/>
            <w:vAlign w:val="center"/>
            <w:hideMark/>
          </w:tcPr>
          <w:p w14:paraId="6FEF941F" w14:textId="7777777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LinRegPlate</w:t>
            </w:r>
            <w:proofErr w:type="spellEnd"/>
          </w:p>
        </w:tc>
        <w:tc>
          <w:tcPr>
            <w:tcW w:w="1584" w:type="dxa"/>
            <w:tcBorders>
              <w:top w:val="nil"/>
              <w:left w:val="nil"/>
              <w:bottom w:val="nil"/>
              <w:right w:val="nil"/>
            </w:tcBorders>
            <w:shd w:val="clear" w:color="auto" w:fill="auto"/>
            <w:vAlign w:val="center"/>
            <w:hideMark/>
          </w:tcPr>
          <w:p w14:paraId="551269F3" w14:textId="358C119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LinReg</w:t>
            </w:r>
            <w:r w:rsidR="00A54840">
              <w:rPr>
                <w:color w:val="000000"/>
                <w:vertAlign w:val="subscript"/>
              </w:rPr>
              <w:t>Batch</w:t>
            </w:r>
            <w:proofErr w:type="spellEnd"/>
          </w:p>
        </w:tc>
        <w:tc>
          <w:tcPr>
            <w:tcW w:w="1584" w:type="dxa"/>
            <w:tcBorders>
              <w:top w:val="nil"/>
              <w:left w:val="nil"/>
              <w:bottom w:val="nil"/>
              <w:right w:val="single" w:sz="8" w:space="0" w:color="auto"/>
            </w:tcBorders>
            <w:shd w:val="clear" w:color="auto" w:fill="auto"/>
            <w:vAlign w:val="center"/>
            <w:hideMark/>
          </w:tcPr>
          <w:p w14:paraId="3E777B19" w14:textId="77777777" w:rsidR="00652E9C" w:rsidRPr="00652E9C" w:rsidRDefault="00652E9C" w:rsidP="00652E9C">
            <w:pPr>
              <w:jc w:val="center"/>
              <w:rPr>
                <w:color w:val="000000"/>
              </w:rPr>
            </w:pPr>
            <w:r w:rsidRPr="00652E9C">
              <w:rPr>
                <w:color w:val="000000"/>
              </w:rPr>
              <w:t>T/</w:t>
            </w:r>
            <w:proofErr w:type="spellStart"/>
            <w:r w:rsidRPr="00652E9C">
              <w:rPr>
                <w:color w:val="000000"/>
              </w:rPr>
              <w:t>S</w:t>
            </w:r>
            <w:r w:rsidRPr="00652E9C">
              <w:rPr>
                <w:color w:val="000000"/>
                <w:vertAlign w:val="subscript"/>
              </w:rPr>
              <w:t>LinRegCurve</w:t>
            </w:r>
            <w:proofErr w:type="spellEnd"/>
            <w:r w:rsidRPr="00652E9C">
              <w:rPr>
                <w:color w:val="000000"/>
                <w:vertAlign w:val="subscript"/>
              </w:rPr>
              <w:t xml:space="preserve"> </w:t>
            </w:r>
          </w:p>
        </w:tc>
      </w:tr>
      <w:tr w:rsidR="00652E9C" w:rsidRPr="00652E9C" w14:paraId="38BE9699" w14:textId="77777777" w:rsidTr="00652E9C">
        <w:trPr>
          <w:trHeight w:val="340"/>
        </w:trPr>
        <w:tc>
          <w:tcPr>
            <w:tcW w:w="1970" w:type="dxa"/>
            <w:tcBorders>
              <w:top w:val="nil"/>
              <w:left w:val="single" w:sz="8" w:space="0" w:color="auto"/>
              <w:bottom w:val="nil"/>
              <w:right w:val="nil"/>
            </w:tcBorders>
            <w:shd w:val="clear" w:color="auto" w:fill="auto"/>
            <w:vAlign w:val="center"/>
            <w:hideMark/>
          </w:tcPr>
          <w:p w14:paraId="6F96812F" w14:textId="77777777" w:rsidR="00652E9C" w:rsidRPr="00652E9C" w:rsidRDefault="00652E9C" w:rsidP="00652E9C">
            <w:pPr>
              <w:rPr>
                <w:b/>
                <w:bCs/>
                <w:color w:val="000000"/>
              </w:rPr>
            </w:pPr>
            <w:r w:rsidRPr="00652E9C">
              <w:rPr>
                <w:b/>
                <w:bCs/>
                <w:color w:val="000000"/>
              </w:rPr>
              <w:t xml:space="preserve">All Samples </w:t>
            </w:r>
          </w:p>
        </w:tc>
        <w:tc>
          <w:tcPr>
            <w:tcW w:w="1656" w:type="dxa"/>
            <w:tcBorders>
              <w:top w:val="nil"/>
              <w:left w:val="nil"/>
              <w:bottom w:val="nil"/>
              <w:right w:val="nil"/>
            </w:tcBorders>
            <w:shd w:val="clear" w:color="auto" w:fill="auto"/>
            <w:noWrap/>
            <w:vAlign w:val="bottom"/>
            <w:hideMark/>
          </w:tcPr>
          <w:p w14:paraId="7BE6E9D9" w14:textId="77777777" w:rsidR="00652E9C" w:rsidRPr="00652E9C" w:rsidRDefault="00652E9C" w:rsidP="00652E9C">
            <w:pPr>
              <w:jc w:val="center"/>
              <w:rPr>
                <w:color w:val="000000"/>
              </w:rPr>
            </w:pPr>
            <w:r w:rsidRPr="00652E9C">
              <w:rPr>
                <w:color w:val="000000"/>
              </w:rPr>
              <w:t>46.20%</w:t>
            </w:r>
          </w:p>
        </w:tc>
        <w:tc>
          <w:tcPr>
            <w:tcW w:w="1638" w:type="dxa"/>
            <w:tcBorders>
              <w:top w:val="nil"/>
              <w:left w:val="nil"/>
              <w:bottom w:val="nil"/>
              <w:right w:val="nil"/>
            </w:tcBorders>
            <w:shd w:val="clear" w:color="auto" w:fill="auto"/>
            <w:noWrap/>
            <w:vAlign w:val="bottom"/>
            <w:hideMark/>
          </w:tcPr>
          <w:p w14:paraId="64A61ABF" w14:textId="34AF8476" w:rsidR="00652E9C" w:rsidRPr="00652E9C" w:rsidRDefault="00652E9C" w:rsidP="00652E9C">
            <w:pPr>
              <w:jc w:val="center"/>
              <w:rPr>
                <w:color w:val="000000"/>
              </w:rPr>
            </w:pPr>
            <w:r w:rsidRPr="00652E9C">
              <w:rPr>
                <w:color w:val="000000"/>
              </w:rPr>
              <w:t>46.</w:t>
            </w:r>
            <w:r w:rsidR="00171F55">
              <w:rPr>
                <w:color w:val="000000"/>
              </w:rPr>
              <w:t>08</w:t>
            </w:r>
            <w:r w:rsidRPr="00652E9C">
              <w:rPr>
                <w:color w:val="000000"/>
              </w:rPr>
              <w:t>%</w:t>
            </w:r>
          </w:p>
        </w:tc>
        <w:tc>
          <w:tcPr>
            <w:tcW w:w="1584" w:type="dxa"/>
            <w:tcBorders>
              <w:top w:val="nil"/>
              <w:left w:val="nil"/>
              <w:bottom w:val="nil"/>
              <w:right w:val="nil"/>
            </w:tcBorders>
            <w:shd w:val="clear" w:color="auto" w:fill="auto"/>
            <w:noWrap/>
            <w:vAlign w:val="bottom"/>
            <w:hideMark/>
          </w:tcPr>
          <w:p w14:paraId="535D0766" w14:textId="77777777" w:rsidR="00652E9C" w:rsidRPr="00652E9C" w:rsidRDefault="00652E9C" w:rsidP="00652E9C">
            <w:pPr>
              <w:jc w:val="center"/>
              <w:rPr>
                <w:color w:val="000000"/>
              </w:rPr>
            </w:pPr>
            <w:r w:rsidRPr="00652E9C">
              <w:rPr>
                <w:color w:val="000000"/>
              </w:rPr>
              <w:t>111.11%</w:t>
            </w:r>
          </w:p>
        </w:tc>
        <w:tc>
          <w:tcPr>
            <w:tcW w:w="1584" w:type="dxa"/>
            <w:tcBorders>
              <w:top w:val="nil"/>
              <w:left w:val="nil"/>
              <w:bottom w:val="nil"/>
              <w:right w:val="nil"/>
            </w:tcBorders>
            <w:shd w:val="clear" w:color="auto" w:fill="auto"/>
            <w:noWrap/>
            <w:vAlign w:val="bottom"/>
            <w:hideMark/>
          </w:tcPr>
          <w:p w14:paraId="32F1B11E" w14:textId="77777777" w:rsidR="00652E9C" w:rsidRPr="00652E9C" w:rsidRDefault="00652E9C" w:rsidP="00652E9C">
            <w:pPr>
              <w:jc w:val="center"/>
              <w:rPr>
                <w:color w:val="000000"/>
              </w:rPr>
            </w:pPr>
            <w:r w:rsidRPr="00652E9C">
              <w:rPr>
                <w:color w:val="000000"/>
              </w:rPr>
              <w:t>100.00%</w:t>
            </w:r>
          </w:p>
        </w:tc>
        <w:tc>
          <w:tcPr>
            <w:tcW w:w="1584" w:type="dxa"/>
            <w:tcBorders>
              <w:top w:val="nil"/>
              <w:left w:val="nil"/>
              <w:bottom w:val="nil"/>
              <w:right w:val="nil"/>
            </w:tcBorders>
            <w:shd w:val="clear" w:color="auto" w:fill="auto"/>
            <w:noWrap/>
            <w:vAlign w:val="bottom"/>
            <w:hideMark/>
          </w:tcPr>
          <w:p w14:paraId="7D24964C" w14:textId="77777777" w:rsidR="00652E9C" w:rsidRPr="00652E9C" w:rsidRDefault="00652E9C" w:rsidP="00652E9C">
            <w:pPr>
              <w:jc w:val="center"/>
              <w:rPr>
                <w:color w:val="000000"/>
              </w:rPr>
            </w:pPr>
            <w:r w:rsidRPr="00652E9C">
              <w:rPr>
                <w:color w:val="000000"/>
              </w:rPr>
              <w:t>42.47%</w:t>
            </w:r>
          </w:p>
        </w:tc>
        <w:tc>
          <w:tcPr>
            <w:tcW w:w="1584" w:type="dxa"/>
            <w:tcBorders>
              <w:top w:val="nil"/>
              <w:left w:val="nil"/>
              <w:bottom w:val="nil"/>
              <w:right w:val="nil"/>
            </w:tcBorders>
            <w:shd w:val="clear" w:color="auto" w:fill="auto"/>
            <w:noWrap/>
            <w:vAlign w:val="bottom"/>
            <w:hideMark/>
          </w:tcPr>
          <w:p w14:paraId="7FA6EFF8" w14:textId="77777777" w:rsidR="00652E9C" w:rsidRPr="00652E9C" w:rsidRDefault="00652E9C" w:rsidP="00652E9C">
            <w:pPr>
              <w:jc w:val="center"/>
              <w:rPr>
                <w:color w:val="000000"/>
              </w:rPr>
            </w:pPr>
            <w:r w:rsidRPr="00652E9C">
              <w:rPr>
                <w:color w:val="000000"/>
              </w:rPr>
              <w:t>40.54%</w:t>
            </w:r>
          </w:p>
        </w:tc>
        <w:tc>
          <w:tcPr>
            <w:tcW w:w="1584" w:type="dxa"/>
            <w:tcBorders>
              <w:top w:val="nil"/>
              <w:left w:val="nil"/>
              <w:bottom w:val="nil"/>
              <w:right w:val="single" w:sz="8" w:space="0" w:color="auto"/>
            </w:tcBorders>
            <w:shd w:val="clear" w:color="auto" w:fill="auto"/>
            <w:noWrap/>
            <w:vAlign w:val="bottom"/>
            <w:hideMark/>
          </w:tcPr>
          <w:p w14:paraId="425101CB" w14:textId="77777777" w:rsidR="00652E9C" w:rsidRPr="00652E9C" w:rsidRDefault="00652E9C" w:rsidP="00652E9C">
            <w:pPr>
              <w:jc w:val="center"/>
              <w:rPr>
                <w:color w:val="000000"/>
              </w:rPr>
            </w:pPr>
            <w:r w:rsidRPr="00652E9C">
              <w:rPr>
                <w:color w:val="000000"/>
              </w:rPr>
              <w:t>43.46%</w:t>
            </w:r>
          </w:p>
        </w:tc>
      </w:tr>
      <w:tr w:rsidR="00652E9C" w:rsidRPr="00652E9C" w14:paraId="18577B0A" w14:textId="77777777" w:rsidTr="00652E9C">
        <w:trPr>
          <w:trHeight w:val="340"/>
        </w:trPr>
        <w:tc>
          <w:tcPr>
            <w:tcW w:w="1970" w:type="dxa"/>
            <w:tcBorders>
              <w:top w:val="nil"/>
              <w:left w:val="single" w:sz="8" w:space="0" w:color="auto"/>
              <w:bottom w:val="nil"/>
              <w:right w:val="nil"/>
            </w:tcBorders>
            <w:shd w:val="clear" w:color="auto" w:fill="auto"/>
            <w:vAlign w:val="center"/>
            <w:hideMark/>
          </w:tcPr>
          <w:p w14:paraId="02A43ADC" w14:textId="77777777" w:rsidR="00652E9C" w:rsidRPr="00652E9C" w:rsidRDefault="00652E9C" w:rsidP="00652E9C">
            <w:pPr>
              <w:rPr>
                <w:b/>
                <w:bCs/>
                <w:color w:val="000000"/>
              </w:rPr>
            </w:pPr>
            <w:r w:rsidRPr="00652E9C">
              <w:rPr>
                <w:b/>
                <w:bCs/>
                <w:color w:val="000000"/>
              </w:rPr>
              <w:t>Leukocyte Only</w:t>
            </w:r>
          </w:p>
        </w:tc>
        <w:tc>
          <w:tcPr>
            <w:tcW w:w="1656" w:type="dxa"/>
            <w:tcBorders>
              <w:top w:val="nil"/>
              <w:left w:val="nil"/>
              <w:bottom w:val="nil"/>
              <w:right w:val="nil"/>
            </w:tcBorders>
            <w:shd w:val="clear" w:color="auto" w:fill="auto"/>
            <w:noWrap/>
            <w:vAlign w:val="bottom"/>
            <w:hideMark/>
          </w:tcPr>
          <w:p w14:paraId="7172C423" w14:textId="77777777" w:rsidR="00652E9C" w:rsidRPr="00652E9C" w:rsidRDefault="00652E9C" w:rsidP="00652E9C">
            <w:pPr>
              <w:jc w:val="center"/>
              <w:rPr>
                <w:color w:val="000000"/>
              </w:rPr>
            </w:pPr>
            <w:r w:rsidRPr="00652E9C">
              <w:rPr>
                <w:color w:val="000000"/>
              </w:rPr>
              <w:t>38.53%</w:t>
            </w:r>
          </w:p>
        </w:tc>
        <w:tc>
          <w:tcPr>
            <w:tcW w:w="1638" w:type="dxa"/>
            <w:tcBorders>
              <w:top w:val="nil"/>
              <w:left w:val="nil"/>
              <w:bottom w:val="nil"/>
              <w:right w:val="nil"/>
            </w:tcBorders>
            <w:shd w:val="clear" w:color="auto" w:fill="auto"/>
            <w:noWrap/>
            <w:vAlign w:val="bottom"/>
            <w:hideMark/>
          </w:tcPr>
          <w:p w14:paraId="5ADB7817" w14:textId="77777777" w:rsidR="00652E9C" w:rsidRPr="00652E9C" w:rsidRDefault="00652E9C" w:rsidP="00652E9C">
            <w:pPr>
              <w:jc w:val="center"/>
              <w:rPr>
                <w:color w:val="000000"/>
              </w:rPr>
            </w:pPr>
            <w:r w:rsidRPr="00652E9C">
              <w:rPr>
                <w:color w:val="000000"/>
              </w:rPr>
              <w:t>38.49%</w:t>
            </w:r>
          </w:p>
        </w:tc>
        <w:tc>
          <w:tcPr>
            <w:tcW w:w="1584" w:type="dxa"/>
            <w:tcBorders>
              <w:top w:val="nil"/>
              <w:left w:val="nil"/>
              <w:bottom w:val="nil"/>
              <w:right w:val="nil"/>
            </w:tcBorders>
            <w:shd w:val="clear" w:color="auto" w:fill="auto"/>
            <w:noWrap/>
            <w:vAlign w:val="bottom"/>
            <w:hideMark/>
          </w:tcPr>
          <w:p w14:paraId="309AE133" w14:textId="77777777" w:rsidR="00652E9C" w:rsidRPr="00652E9C" w:rsidRDefault="00652E9C" w:rsidP="00652E9C">
            <w:pPr>
              <w:jc w:val="center"/>
              <w:rPr>
                <w:color w:val="000000"/>
              </w:rPr>
            </w:pPr>
            <w:r w:rsidRPr="00652E9C">
              <w:rPr>
                <w:color w:val="000000"/>
              </w:rPr>
              <w:t>118.55%</w:t>
            </w:r>
          </w:p>
        </w:tc>
        <w:tc>
          <w:tcPr>
            <w:tcW w:w="1584" w:type="dxa"/>
            <w:tcBorders>
              <w:top w:val="nil"/>
              <w:left w:val="nil"/>
              <w:bottom w:val="nil"/>
              <w:right w:val="nil"/>
            </w:tcBorders>
            <w:shd w:val="clear" w:color="auto" w:fill="auto"/>
            <w:noWrap/>
            <w:vAlign w:val="bottom"/>
            <w:hideMark/>
          </w:tcPr>
          <w:p w14:paraId="40BE2902" w14:textId="77777777" w:rsidR="00652E9C" w:rsidRPr="00652E9C" w:rsidRDefault="00652E9C" w:rsidP="00652E9C">
            <w:pPr>
              <w:jc w:val="center"/>
              <w:rPr>
                <w:color w:val="000000"/>
              </w:rPr>
            </w:pPr>
            <w:r w:rsidRPr="00652E9C">
              <w:rPr>
                <w:color w:val="000000"/>
              </w:rPr>
              <w:t>102.56%</w:t>
            </w:r>
          </w:p>
        </w:tc>
        <w:tc>
          <w:tcPr>
            <w:tcW w:w="1584" w:type="dxa"/>
            <w:tcBorders>
              <w:top w:val="nil"/>
              <w:left w:val="nil"/>
              <w:bottom w:val="nil"/>
              <w:right w:val="nil"/>
            </w:tcBorders>
            <w:shd w:val="clear" w:color="auto" w:fill="auto"/>
            <w:noWrap/>
            <w:vAlign w:val="bottom"/>
            <w:hideMark/>
          </w:tcPr>
          <w:p w14:paraId="5A381681" w14:textId="77777777" w:rsidR="00652E9C" w:rsidRPr="00652E9C" w:rsidRDefault="00652E9C" w:rsidP="00652E9C">
            <w:pPr>
              <w:jc w:val="center"/>
              <w:rPr>
                <w:color w:val="000000"/>
              </w:rPr>
            </w:pPr>
            <w:r w:rsidRPr="00652E9C">
              <w:rPr>
                <w:color w:val="000000"/>
              </w:rPr>
              <w:t>36.71%</w:t>
            </w:r>
          </w:p>
        </w:tc>
        <w:tc>
          <w:tcPr>
            <w:tcW w:w="1584" w:type="dxa"/>
            <w:tcBorders>
              <w:top w:val="nil"/>
              <w:left w:val="nil"/>
              <w:bottom w:val="nil"/>
              <w:right w:val="nil"/>
            </w:tcBorders>
            <w:shd w:val="clear" w:color="auto" w:fill="auto"/>
            <w:noWrap/>
            <w:vAlign w:val="bottom"/>
            <w:hideMark/>
          </w:tcPr>
          <w:p w14:paraId="34C43878" w14:textId="77777777" w:rsidR="00652E9C" w:rsidRPr="00652E9C" w:rsidRDefault="00652E9C" w:rsidP="00652E9C">
            <w:pPr>
              <w:jc w:val="center"/>
              <w:rPr>
                <w:color w:val="000000"/>
              </w:rPr>
            </w:pPr>
            <w:r w:rsidRPr="00652E9C">
              <w:rPr>
                <w:color w:val="000000"/>
              </w:rPr>
              <w:t>28.57%</w:t>
            </w:r>
          </w:p>
        </w:tc>
        <w:tc>
          <w:tcPr>
            <w:tcW w:w="1584" w:type="dxa"/>
            <w:tcBorders>
              <w:top w:val="nil"/>
              <w:left w:val="nil"/>
              <w:bottom w:val="nil"/>
              <w:right w:val="single" w:sz="8" w:space="0" w:color="auto"/>
            </w:tcBorders>
            <w:shd w:val="clear" w:color="auto" w:fill="auto"/>
            <w:noWrap/>
            <w:vAlign w:val="bottom"/>
            <w:hideMark/>
          </w:tcPr>
          <w:p w14:paraId="66B712C2" w14:textId="77777777" w:rsidR="00652E9C" w:rsidRPr="00652E9C" w:rsidRDefault="00652E9C" w:rsidP="00652E9C">
            <w:pPr>
              <w:jc w:val="center"/>
              <w:rPr>
                <w:color w:val="000000"/>
              </w:rPr>
            </w:pPr>
            <w:r w:rsidRPr="00652E9C">
              <w:rPr>
                <w:color w:val="000000"/>
              </w:rPr>
              <w:t>37.83%</w:t>
            </w:r>
          </w:p>
        </w:tc>
      </w:tr>
      <w:tr w:rsidR="00652E9C" w:rsidRPr="00652E9C" w14:paraId="2D658454" w14:textId="77777777" w:rsidTr="00652E9C">
        <w:trPr>
          <w:trHeight w:val="360"/>
        </w:trPr>
        <w:tc>
          <w:tcPr>
            <w:tcW w:w="1970" w:type="dxa"/>
            <w:tcBorders>
              <w:top w:val="nil"/>
              <w:left w:val="single" w:sz="8" w:space="0" w:color="auto"/>
              <w:bottom w:val="single" w:sz="8" w:space="0" w:color="auto"/>
              <w:right w:val="nil"/>
            </w:tcBorders>
            <w:shd w:val="clear" w:color="auto" w:fill="auto"/>
            <w:vAlign w:val="center"/>
            <w:hideMark/>
          </w:tcPr>
          <w:p w14:paraId="6F17EAF3" w14:textId="77777777" w:rsidR="00652E9C" w:rsidRPr="00652E9C" w:rsidRDefault="00652E9C" w:rsidP="00652E9C">
            <w:pPr>
              <w:rPr>
                <w:b/>
                <w:bCs/>
                <w:color w:val="000000"/>
              </w:rPr>
            </w:pPr>
            <w:r w:rsidRPr="00652E9C">
              <w:rPr>
                <w:b/>
                <w:bCs/>
                <w:color w:val="000000"/>
              </w:rPr>
              <w:t xml:space="preserve">Buccal Only </w:t>
            </w:r>
          </w:p>
        </w:tc>
        <w:tc>
          <w:tcPr>
            <w:tcW w:w="1656" w:type="dxa"/>
            <w:tcBorders>
              <w:top w:val="nil"/>
              <w:left w:val="nil"/>
              <w:bottom w:val="single" w:sz="8" w:space="0" w:color="auto"/>
              <w:right w:val="nil"/>
            </w:tcBorders>
            <w:shd w:val="clear" w:color="auto" w:fill="auto"/>
            <w:noWrap/>
            <w:vAlign w:val="bottom"/>
            <w:hideMark/>
          </w:tcPr>
          <w:p w14:paraId="039D4E96" w14:textId="77777777" w:rsidR="00652E9C" w:rsidRPr="00652E9C" w:rsidRDefault="00652E9C" w:rsidP="00652E9C">
            <w:pPr>
              <w:jc w:val="center"/>
              <w:rPr>
                <w:color w:val="000000"/>
              </w:rPr>
            </w:pPr>
            <w:r w:rsidRPr="00652E9C">
              <w:rPr>
                <w:color w:val="000000"/>
              </w:rPr>
              <w:t>48.86%</w:t>
            </w:r>
          </w:p>
        </w:tc>
        <w:tc>
          <w:tcPr>
            <w:tcW w:w="1638" w:type="dxa"/>
            <w:tcBorders>
              <w:top w:val="nil"/>
              <w:left w:val="nil"/>
              <w:bottom w:val="single" w:sz="8" w:space="0" w:color="auto"/>
              <w:right w:val="nil"/>
            </w:tcBorders>
            <w:shd w:val="clear" w:color="auto" w:fill="auto"/>
            <w:noWrap/>
            <w:vAlign w:val="bottom"/>
            <w:hideMark/>
          </w:tcPr>
          <w:p w14:paraId="44DC8FF5" w14:textId="77777777" w:rsidR="00652E9C" w:rsidRPr="00652E9C" w:rsidRDefault="00652E9C" w:rsidP="00652E9C">
            <w:pPr>
              <w:jc w:val="center"/>
              <w:rPr>
                <w:color w:val="000000"/>
              </w:rPr>
            </w:pPr>
            <w:r w:rsidRPr="00652E9C">
              <w:rPr>
                <w:color w:val="000000"/>
              </w:rPr>
              <w:t>48.73%</w:t>
            </w:r>
          </w:p>
        </w:tc>
        <w:tc>
          <w:tcPr>
            <w:tcW w:w="1584" w:type="dxa"/>
            <w:tcBorders>
              <w:top w:val="nil"/>
              <w:left w:val="nil"/>
              <w:bottom w:val="single" w:sz="8" w:space="0" w:color="auto"/>
              <w:right w:val="nil"/>
            </w:tcBorders>
            <w:shd w:val="clear" w:color="auto" w:fill="auto"/>
            <w:noWrap/>
            <w:vAlign w:val="bottom"/>
            <w:hideMark/>
          </w:tcPr>
          <w:p w14:paraId="5C8B7E12" w14:textId="77777777" w:rsidR="00652E9C" w:rsidRPr="00652E9C" w:rsidRDefault="00652E9C" w:rsidP="00652E9C">
            <w:pPr>
              <w:jc w:val="center"/>
              <w:rPr>
                <w:color w:val="000000"/>
              </w:rPr>
            </w:pPr>
            <w:r w:rsidRPr="00652E9C">
              <w:rPr>
                <w:color w:val="000000"/>
              </w:rPr>
              <w:t>102.22%</w:t>
            </w:r>
          </w:p>
        </w:tc>
        <w:tc>
          <w:tcPr>
            <w:tcW w:w="1584" w:type="dxa"/>
            <w:tcBorders>
              <w:top w:val="nil"/>
              <w:left w:val="nil"/>
              <w:bottom w:val="single" w:sz="8" w:space="0" w:color="auto"/>
              <w:right w:val="nil"/>
            </w:tcBorders>
            <w:shd w:val="clear" w:color="auto" w:fill="auto"/>
            <w:noWrap/>
            <w:vAlign w:val="bottom"/>
            <w:hideMark/>
          </w:tcPr>
          <w:p w14:paraId="6E707119" w14:textId="77777777" w:rsidR="00652E9C" w:rsidRPr="00652E9C" w:rsidRDefault="00652E9C" w:rsidP="00652E9C">
            <w:pPr>
              <w:jc w:val="center"/>
              <w:rPr>
                <w:color w:val="000000"/>
              </w:rPr>
            </w:pPr>
            <w:r w:rsidRPr="00652E9C">
              <w:rPr>
                <w:color w:val="000000"/>
              </w:rPr>
              <w:t>93.10%</w:t>
            </w:r>
          </w:p>
        </w:tc>
        <w:tc>
          <w:tcPr>
            <w:tcW w:w="1584" w:type="dxa"/>
            <w:tcBorders>
              <w:top w:val="nil"/>
              <w:left w:val="nil"/>
              <w:bottom w:val="single" w:sz="8" w:space="0" w:color="auto"/>
              <w:right w:val="nil"/>
            </w:tcBorders>
            <w:shd w:val="clear" w:color="auto" w:fill="auto"/>
            <w:noWrap/>
            <w:vAlign w:val="bottom"/>
            <w:hideMark/>
          </w:tcPr>
          <w:p w14:paraId="6AAFAFE2" w14:textId="77777777" w:rsidR="00652E9C" w:rsidRPr="00652E9C" w:rsidRDefault="00652E9C" w:rsidP="00652E9C">
            <w:pPr>
              <w:jc w:val="center"/>
              <w:rPr>
                <w:color w:val="000000"/>
              </w:rPr>
            </w:pPr>
            <w:r w:rsidRPr="00652E9C">
              <w:rPr>
                <w:color w:val="000000"/>
              </w:rPr>
              <w:t>45.07%</w:t>
            </w:r>
          </w:p>
        </w:tc>
        <w:tc>
          <w:tcPr>
            <w:tcW w:w="1584" w:type="dxa"/>
            <w:tcBorders>
              <w:top w:val="nil"/>
              <w:left w:val="nil"/>
              <w:bottom w:val="single" w:sz="8" w:space="0" w:color="auto"/>
              <w:right w:val="nil"/>
            </w:tcBorders>
            <w:shd w:val="clear" w:color="auto" w:fill="auto"/>
            <w:noWrap/>
            <w:vAlign w:val="bottom"/>
            <w:hideMark/>
          </w:tcPr>
          <w:p w14:paraId="70FB6F34" w14:textId="77777777" w:rsidR="00652E9C" w:rsidRPr="00652E9C" w:rsidRDefault="00652E9C" w:rsidP="00652E9C">
            <w:pPr>
              <w:jc w:val="center"/>
              <w:rPr>
                <w:color w:val="000000"/>
              </w:rPr>
            </w:pPr>
            <w:r w:rsidRPr="00652E9C">
              <w:rPr>
                <w:color w:val="000000"/>
              </w:rPr>
              <w:t>43.06%</w:t>
            </w:r>
          </w:p>
        </w:tc>
        <w:tc>
          <w:tcPr>
            <w:tcW w:w="1584" w:type="dxa"/>
            <w:tcBorders>
              <w:top w:val="nil"/>
              <w:left w:val="nil"/>
              <w:bottom w:val="single" w:sz="8" w:space="0" w:color="auto"/>
              <w:right w:val="single" w:sz="8" w:space="0" w:color="auto"/>
            </w:tcBorders>
            <w:shd w:val="clear" w:color="auto" w:fill="auto"/>
            <w:noWrap/>
            <w:vAlign w:val="bottom"/>
            <w:hideMark/>
          </w:tcPr>
          <w:p w14:paraId="78E612A0" w14:textId="77777777" w:rsidR="00652E9C" w:rsidRPr="00652E9C" w:rsidRDefault="00652E9C" w:rsidP="00652E9C">
            <w:pPr>
              <w:jc w:val="center"/>
              <w:rPr>
                <w:color w:val="000000"/>
              </w:rPr>
            </w:pPr>
            <w:r w:rsidRPr="00652E9C">
              <w:rPr>
                <w:color w:val="000000"/>
              </w:rPr>
              <w:t>45.47%</w:t>
            </w:r>
          </w:p>
        </w:tc>
      </w:tr>
    </w:tbl>
    <w:p w14:paraId="305C50AB" w14:textId="77777777" w:rsidR="00652E9C" w:rsidRDefault="00652E9C" w:rsidP="004D352D"/>
    <w:p w14:paraId="02F681CF" w14:textId="77777777" w:rsidR="004D352D" w:rsidRDefault="004D352D" w:rsidP="004D352D"/>
    <w:p w14:paraId="56032E15" w14:textId="77777777" w:rsidR="00652E9C" w:rsidRDefault="00652E9C" w:rsidP="004D352D">
      <w:pPr>
        <w:sectPr w:rsidR="00652E9C" w:rsidSect="008E5493">
          <w:headerReference w:type="default" r:id="rId14"/>
          <w:headerReference w:type="first" r:id="rId15"/>
          <w:pgSz w:w="15840" w:h="12240" w:orient="landscape"/>
          <w:pgMar w:top="576" w:right="720" w:bottom="576" w:left="720" w:header="720" w:footer="432" w:gutter="0"/>
          <w:cols w:space="720"/>
          <w:docGrid w:linePitch="360"/>
        </w:sectPr>
      </w:pPr>
    </w:p>
    <w:p w14:paraId="6E51D330" w14:textId="77777777" w:rsidR="00652E9C" w:rsidRDefault="00652E9C" w:rsidP="004D352D"/>
    <w:tbl>
      <w:tblPr>
        <w:tblW w:w="11060" w:type="dxa"/>
        <w:tblLook w:val="04A0" w:firstRow="1" w:lastRow="0" w:firstColumn="1" w:lastColumn="0" w:noHBand="0" w:noVBand="1"/>
      </w:tblPr>
      <w:tblGrid>
        <w:gridCol w:w="3500"/>
        <w:gridCol w:w="2520"/>
        <w:gridCol w:w="2430"/>
        <w:gridCol w:w="2610"/>
      </w:tblGrid>
      <w:tr w:rsidR="00652E9C" w:rsidRPr="00652E9C" w14:paraId="7AE57C48" w14:textId="77777777" w:rsidTr="009A1F18">
        <w:trPr>
          <w:trHeight w:val="700"/>
        </w:trPr>
        <w:tc>
          <w:tcPr>
            <w:tcW w:w="1106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3B34FD48" w14:textId="77777777" w:rsidR="00652E9C" w:rsidRPr="00652E9C" w:rsidRDefault="00652E9C" w:rsidP="00652E9C">
            <w:pPr>
              <w:jc w:val="center"/>
              <w:rPr>
                <w:b/>
                <w:bCs/>
                <w:color w:val="000000"/>
              </w:rPr>
            </w:pPr>
            <w:r w:rsidRPr="00652E9C">
              <w:rPr>
                <w:b/>
                <w:bCs/>
                <w:color w:val="000000"/>
              </w:rPr>
              <w:t>Supplementary Table S8: Test Statistics and p-values from Pairwise Comparisons of Sample Coefficient of Variation for T/S Ratio Values Calculated Using Different Amplification Efficiencies</w:t>
            </w:r>
          </w:p>
        </w:tc>
      </w:tr>
      <w:tr w:rsidR="009A1F18" w:rsidRPr="00652E9C" w14:paraId="3DFA88E3" w14:textId="77777777" w:rsidTr="009A1F18">
        <w:trPr>
          <w:trHeight w:val="380"/>
        </w:trPr>
        <w:tc>
          <w:tcPr>
            <w:tcW w:w="3500" w:type="dxa"/>
            <w:tcBorders>
              <w:top w:val="nil"/>
              <w:left w:val="single" w:sz="8" w:space="0" w:color="auto"/>
              <w:bottom w:val="nil"/>
              <w:right w:val="single" w:sz="4" w:space="0" w:color="auto"/>
            </w:tcBorders>
            <w:shd w:val="clear" w:color="auto" w:fill="auto"/>
            <w:noWrap/>
            <w:vAlign w:val="bottom"/>
            <w:hideMark/>
          </w:tcPr>
          <w:p w14:paraId="50DDE126" w14:textId="77777777" w:rsidR="00652E9C" w:rsidRPr="00652E9C" w:rsidRDefault="00652E9C" w:rsidP="00652E9C">
            <w:pPr>
              <w:jc w:val="center"/>
              <w:rPr>
                <w:b/>
                <w:bCs/>
                <w:color w:val="000000"/>
              </w:rPr>
            </w:pPr>
            <w:r w:rsidRPr="00652E9C">
              <w:rPr>
                <w:b/>
                <w:bCs/>
                <w:color w:val="000000"/>
              </w:rPr>
              <w:t>Contrast</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B13468B" w14:textId="77777777" w:rsidR="00652E9C" w:rsidRPr="00652E9C" w:rsidRDefault="00652E9C" w:rsidP="00652E9C">
            <w:pPr>
              <w:jc w:val="center"/>
              <w:rPr>
                <w:b/>
                <w:bCs/>
                <w:color w:val="000000"/>
              </w:rPr>
            </w:pPr>
            <w:r w:rsidRPr="00652E9C">
              <w:rPr>
                <w:b/>
                <w:bCs/>
                <w:color w:val="000000"/>
              </w:rPr>
              <w:t xml:space="preserve">All Samples </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D86373C" w14:textId="77777777" w:rsidR="00652E9C" w:rsidRPr="00652E9C" w:rsidRDefault="00652E9C" w:rsidP="00652E9C">
            <w:pPr>
              <w:jc w:val="center"/>
              <w:rPr>
                <w:b/>
                <w:bCs/>
                <w:color w:val="000000"/>
              </w:rPr>
            </w:pPr>
            <w:r w:rsidRPr="00652E9C">
              <w:rPr>
                <w:b/>
                <w:bCs/>
                <w:color w:val="000000"/>
              </w:rPr>
              <w:t>Leukocyte Only</w:t>
            </w:r>
          </w:p>
        </w:tc>
        <w:tc>
          <w:tcPr>
            <w:tcW w:w="2610" w:type="dxa"/>
            <w:tcBorders>
              <w:top w:val="nil"/>
              <w:left w:val="single" w:sz="4" w:space="0" w:color="auto"/>
              <w:bottom w:val="nil"/>
              <w:right w:val="single" w:sz="8" w:space="0" w:color="auto"/>
            </w:tcBorders>
            <w:shd w:val="clear" w:color="auto" w:fill="auto"/>
            <w:vAlign w:val="bottom"/>
            <w:hideMark/>
          </w:tcPr>
          <w:p w14:paraId="0101D2A4" w14:textId="77777777" w:rsidR="00652E9C" w:rsidRPr="00652E9C" w:rsidRDefault="00652E9C" w:rsidP="00652E9C">
            <w:pPr>
              <w:jc w:val="center"/>
              <w:rPr>
                <w:b/>
                <w:bCs/>
                <w:color w:val="000000"/>
              </w:rPr>
            </w:pPr>
            <w:r w:rsidRPr="00652E9C">
              <w:rPr>
                <w:b/>
                <w:bCs/>
                <w:color w:val="000000"/>
              </w:rPr>
              <w:t xml:space="preserve">Buccal Only </w:t>
            </w:r>
          </w:p>
        </w:tc>
      </w:tr>
      <w:tr w:rsidR="00A54840" w:rsidRPr="00652E9C" w14:paraId="0B6FF931" w14:textId="77777777" w:rsidTr="009A1F18">
        <w:trPr>
          <w:trHeight w:val="432"/>
        </w:trPr>
        <w:tc>
          <w:tcPr>
            <w:tcW w:w="35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6245DB" w14:textId="4C86FBC7"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RotorGeneBatch</w:t>
            </w:r>
            <w:proofErr w:type="spellEnd"/>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81EBC40" w14:textId="2ECDFCF5"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=1.03E-03, p=0.974</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1E28A6FD" w14:textId="189C41C7"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=2.25E-05, p=0.996</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89AF32E" w14:textId="0EE6EAC2"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=1.36E=-03, p=0.971</w:t>
            </w:r>
          </w:p>
        </w:tc>
      </w:tr>
      <w:tr w:rsidR="00A54840" w:rsidRPr="00652E9C" w14:paraId="211184FB"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1B7793B" w14:textId="521990E0"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LinRegRep</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6B2C19F" w14:textId="65F2F723"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=109.60, p=1.20E-25</w:t>
            </w:r>
          </w:p>
        </w:tc>
        <w:tc>
          <w:tcPr>
            <w:tcW w:w="2430" w:type="dxa"/>
            <w:tcBorders>
              <w:top w:val="nil"/>
              <w:left w:val="nil"/>
              <w:bottom w:val="single" w:sz="4" w:space="0" w:color="auto"/>
              <w:right w:val="single" w:sz="4" w:space="0" w:color="auto"/>
            </w:tcBorders>
            <w:shd w:val="clear" w:color="auto" w:fill="auto"/>
            <w:vAlign w:val="center"/>
            <w:hideMark/>
          </w:tcPr>
          <w:p w14:paraId="22BACDE6" w14:textId="461DA1D4"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=43.13, p=5.13E-11</w:t>
            </w:r>
          </w:p>
        </w:tc>
        <w:tc>
          <w:tcPr>
            <w:tcW w:w="2610" w:type="dxa"/>
            <w:tcBorders>
              <w:top w:val="nil"/>
              <w:left w:val="nil"/>
              <w:bottom w:val="single" w:sz="4" w:space="0" w:color="auto"/>
              <w:right w:val="single" w:sz="4" w:space="0" w:color="auto"/>
            </w:tcBorders>
            <w:shd w:val="clear" w:color="auto" w:fill="auto"/>
            <w:vAlign w:val="center"/>
            <w:hideMark/>
          </w:tcPr>
          <w:p w14:paraId="7379C1ED" w14:textId="6DA400E0"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=62.02, p=3.40E-15</w:t>
            </w:r>
          </w:p>
        </w:tc>
      </w:tr>
      <w:tr w:rsidR="00A54840" w:rsidRPr="00652E9C" w14:paraId="3C1AE206"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827499B" w14:textId="257DAFE9"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vs T/</w:t>
            </w:r>
            <w:proofErr w:type="spellStart"/>
            <w:r>
              <w:rPr>
                <w:color w:val="000000"/>
              </w:rPr>
              <w:t>S</w:t>
            </w:r>
            <w:r>
              <w:rPr>
                <w:color w:val="000000"/>
                <w:vertAlign w:val="subscript"/>
              </w:rPr>
              <w:t>LinRegSamp</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63F9088" w14:textId="5D3EC077"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=93.33, p=4.42E-22</w:t>
            </w:r>
          </w:p>
        </w:tc>
        <w:tc>
          <w:tcPr>
            <w:tcW w:w="2430" w:type="dxa"/>
            <w:tcBorders>
              <w:top w:val="nil"/>
              <w:left w:val="nil"/>
              <w:bottom w:val="single" w:sz="4" w:space="0" w:color="auto"/>
              <w:right w:val="single" w:sz="4" w:space="0" w:color="auto"/>
            </w:tcBorders>
            <w:shd w:val="clear" w:color="auto" w:fill="auto"/>
            <w:vAlign w:val="center"/>
            <w:hideMark/>
          </w:tcPr>
          <w:p w14:paraId="5F988759" w14:textId="64E944BF"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=38.42, p=5.69E-10</w:t>
            </w:r>
          </w:p>
        </w:tc>
        <w:tc>
          <w:tcPr>
            <w:tcW w:w="2610" w:type="dxa"/>
            <w:tcBorders>
              <w:top w:val="nil"/>
              <w:left w:val="nil"/>
              <w:bottom w:val="single" w:sz="4" w:space="0" w:color="auto"/>
              <w:right w:val="single" w:sz="4" w:space="0" w:color="auto"/>
            </w:tcBorders>
            <w:shd w:val="clear" w:color="auto" w:fill="auto"/>
            <w:vAlign w:val="center"/>
            <w:hideMark/>
          </w:tcPr>
          <w:p w14:paraId="798D4848" w14:textId="64533D07"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==52.56, p=4.18E-13</w:t>
            </w:r>
          </w:p>
        </w:tc>
      </w:tr>
      <w:tr w:rsidR="00A54840" w:rsidRPr="00652E9C" w14:paraId="425DC1F1"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E5DE15C" w14:textId="5BF792CA"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229B76D1" w14:textId="2850B838"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=1.36, p=0.243</w:t>
            </w:r>
          </w:p>
        </w:tc>
        <w:tc>
          <w:tcPr>
            <w:tcW w:w="2430" w:type="dxa"/>
            <w:tcBorders>
              <w:top w:val="nil"/>
              <w:left w:val="nil"/>
              <w:bottom w:val="single" w:sz="4" w:space="0" w:color="auto"/>
              <w:right w:val="single" w:sz="4" w:space="0" w:color="auto"/>
            </w:tcBorders>
            <w:shd w:val="clear" w:color="auto" w:fill="auto"/>
            <w:vAlign w:val="center"/>
            <w:hideMark/>
          </w:tcPr>
          <w:p w14:paraId="4129F516" w14:textId="6BCB5B05"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=0.235, p=0.628</w:t>
            </w:r>
          </w:p>
        </w:tc>
        <w:tc>
          <w:tcPr>
            <w:tcW w:w="2610" w:type="dxa"/>
            <w:tcBorders>
              <w:top w:val="nil"/>
              <w:left w:val="nil"/>
              <w:bottom w:val="single" w:sz="4" w:space="0" w:color="auto"/>
              <w:right w:val="single" w:sz="4" w:space="0" w:color="auto"/>
            </w:tcBorders>
            <w:shd w:val="clear" w:color="auto" w:fill="auto"/>
            <w:vAlign w:val="center"/>
            <w:hideMark/>
          </w:tcPr>
          <w:p w14:paraId="01AC1993" w14:textId="238AE5E9"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=1.17, p=0.280</w:t>
            </w:r>
          </w:p>
        </w:tc>
      </w:tr>
      <w:tr w:rsidR="00A54840" w:rsidRPr="00652E9C" w14:paraId="790435F4"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21E61478" w14:textId="4B7C7642"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vertAlign w:val="subscript"/>
              </w:rPr>
              <w:t xml:space="preserve"> </w:t>
            </w:r>
            <w:r>
              <w:rPr>
                <w:color w:val="000000"/>
              </w:rPr>
              <w:t>vs T/</w:t>
            </w:r>
            <w:proofErr w:type="spellStart"/>
            <w:r>
              <w:rPr>
                <w:color w:val="000000"/>
              </w:rPr>
              <w:t>S</w:t>
            </w:r>
            <w:r>
              <w:rPr>
                <w:color w:val="000000"/>
                <w:vertAlign w:val="subscript"/>
              </w:rPr>
              <w:t>LinRegBatch</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12AC08E0" w14:textId="30A25ACB"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=4.89, p=0.027</w:t>
            </w:r>
          </w:p>
        </w:tc>
        <w:tc>
          <w:tcPr>
            <w:tcW w:w="2430" w:type="dxa"/>
            <w:tcBorders>
              <w:top w:val="nil"/>
              <w:left w:val="nil"/>
              <w:bottom w:val="single" w:sz="4" w:space="0" w:color="auto"/>
              <w:right w:val="single" w:sz="4" w:space="0" w:color="auto"/>
            </w:tcBorders>
            <w:shd w:val="clear" w:color="auto" w:fill="auto"/>
            <w:vAlign w:val="center"/>
            <w:hideMark/>
          </w:tcPr>
          <w:p w14:paraId="6CDD4593" w14:textId="5709F4A2"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=2.32, p=0.128</w:t>
            </w:r>
          </w:p>
        </w:tc>
        <w:tc>
          <w:tcPr>
            <w:tcW w:w="2610" w:type="dxa"/>
            <w:tcBorders>
              <w:top w:val="nil"/>
              <w:left w:val="nil"/>
              <w:bottom w:val="single" w:sz="4" w:space="0" w:color="auto"/>
              <w:right w:val="single" w:sz="4" w:space="0" w:color="auto"/>
            </w:tcBorders>
            <w:shd w:val="clear" w:color="auto" w:fill="auto"/>
            <w:vAlign w:val="center"/>
            <w:hideMark/>
          </w:tcPr>
          <w:p w14:paraId="7FC30E30" w14:textId="054739B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=3.19, p=0.074</w:t>
            </w:r>
          </w:p>
        </w:tc>
      </w:tr>
      <w:tr w:rsidR="00A54840" w:rsidRPr="00652E9C" w14:paraId="2C0E3CFD"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196CED9" w14:textId="02E38328"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RotorGeneCurve</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018A2265" w14:textId="57C46347"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=0.962, p=0.327</w:t>
            </w:r>
          </w:p>
        </w:tc>
        <w:tc>
          <w:tcPr>
            <w:tcW w:w="2430" w:type="dxa"/>
            <w:tcBorders>
              <w:top w:val="nil"/>
              <w:left w:val="nil"/>
              <w:bottom w:val="single" w:sz="4" w:space="0" w:color="auto"/>
              <w:right w:val="single" w:sz="4" w:space="0" w:color="auto"/>
            </w:tcBorders>
            <w:shd w:val="clear" w:color="auto" w:fill="auto"/>
            <w:vAlign w:val="center"/>
            <w:hideMark/>
          </w:tcPr>
          <w:p w14:paraId="2B561BB7" w14:textId="7EC28C65"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=0.027, p=0.868</w:t>
            </w:r>
          </w:p>
        </w:tc>
        <w:tc>
          <w:tcPr>
            <w:tcW w:w="2610" w:type="dxa"/>
            <w:tcBorders>
              <w:top w:val="nil"/>
              <w:left w:val="nil"/>
              <w:bottom w:val="single" w:sz="4" w:space="0" w:color="auto"/>
              <w:right w:val="single" w:sz="4" w:space="0" w:color="auto"/>
            </w:tcBorders>
            <w:shd w:val="clear" w:color="auto" w:fill="auto"/>
            <w:vAlign w:val="center"/>
            <w:hideMark/>
          </w:tcPr>
          <w:p w14:paraId="2171F69A" w14:textId="5BDED68A"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=0.981, p=0.322</w:t>
            </w:r>
          </w:p>
        </w:tc>
      </w:tr>
      <w:tr w:rsidR="00A54840" w:rsidRPr="00652E9C" w14:paraId="1FD5E732"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946793C" w14:textId="2F1B803B"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LinRegRep</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FA5C148" w14:textId="381643DC"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=110.12, p=9.21E-26</w:t>
            </w:r>
          </w:p>
        </w:tc>
        <w:tc>
          <w:tcPr>
            <w:tcW w:w="2430" w:type="dxa"/>
            <w:tcBorders>
              <w:top w:val="nil"/>
              <w:left w:val="nil"/>
              <w:bottom w:val="single" w:sz="4" w:space="0" w:color="auto"/>
              <w:right w:val="single" w:sz="4" w:space="0" w:color="auto"/>
            </w:tcBorders>
            <w:shd w:val="clear" w:color="auto" w:fill="auto"/>
            <w:vAlign w:val="center"/>
            <w:hideMark/>
          </w:tcPr>
          <w:p w14:paraId="74F4DE70" w14:textId="20942945"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=43.09, p=5.2E-11</w:t>
            </w:r>
          </w:p>
        </w:tc>
        <w:tc>
          <w:tcPr>
            <w:tcW w:w="2610" w:type="dxa"/>
            <w:tcBorders>
              <w:top w:val="nil"/>
              <w:left w:val="nil"/>
              <w:bottom w:val="single" w:sz="4" w:space="0" w:color="auto"/>
              <w:right w:val="single" w:sz="4" w:space="0" w:color="auto"/>
            </w:tcBorders>
            <w:shd w:val="clear" w:color="auto" w:fill="auto"/>
            <w:vAlign w:val="center"/>
            <w:hideMark/>
          </w:tcPr>
          <w:p w14:paraId="7106757B" w14:textId="04CD6BA7"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=62.50, p=2.66E-15</w:t>
            </w:r>
          </w:p>
        </w:tc>
      </w:tr>
      <w:tr w:rsidR="00A54840" w:rsidRPr="00652E9C" w14:paraId="36B71829"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C133836" w14:textId="6F8D9331"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LinRegSamp</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386061A9" w14:textId="3A3FFB1F"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=93.85, p=3.41E-22</w:t>
            </w:r>
          </w:p>
        </w:tc>
        <w:tc>
          <w:tcPr>
            <w:tcW w:w="2430" w:type="dxa"/>
            <w:tcBorders>
              <w:top w:val="nil"/>
              <w:left w:val="nil"/>
              <w:bottom w:val="single" w:sz="4" w:space="0" w:color="auto"/>
              <w:right w:val="single" w:sz="4" w:space="0" w:color="auto"/>
            </w:tcBorders>
            <w:shd w:val="clear" w:color="auto" w:fill="auto"/>
            <w:vAlign w:val="center"/>
            <w:hideMark/>
          </w:tcPr>
          <w:p w14:paraId="648F558D" w14:textId="4BABD13F"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=38.38, p=5.82E-10</w:t>
            </w:r>
          </w:p>
        </w:tc>
        <w:tc>
          <w:tcPr>
            <w:tcW w:w="2610" w:type="dxa"/>
            <w:tcBorders>
              <w:top w:val="nil"/>
              <w:left w:val="nil"/>
              <w:bottom w:val="single" w:sz="4" w:space="0" w:color="auto"/>
              <w:right w:val="single" w:sz="4" w:space="0" w:color="auto"/>
            </w:tcBorders>
            <w:shd w:val="clear" w:color="auto" w:fill="auto"/>
            <w:vAlign w:val="center"/>
            <w:hideMark/>
          </w:tcPr>
          <w:p w14:paraId="69D1F529" w14:textId="5573FD8D"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=53.02, p=3.30E-13</w:t>
            </w:r>
          </w:p>
        </w:tc>
      </w:tr>
      <w:tr w:rsidR="00A54840" w:rsidRPr="00652E9C" w14:paraId="2895F98E"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2926B6CF" w14:textId="3DC06BAA"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4D3FFBD7" w14:textId="4532FFBD"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=1.29, p=0.256</w:t>
            </w:r>
          </w:p>
        </w:tc>
        <w:tc>
          <w:tcPr>
            <w:tcW w:w="2430" w:type="dxa"/>
            <w:tcBorders>
              <w:top w:val="nil"/>
              <w:left w:val="nil"/>
              <w:bottom w:val="single" w:sz="4" w:space="0" w:color="auto"/>
              <w:right w:val="single" w:sz="4" w:space="0" w:color="auto"/>
            </w:tcBorders>
            <w:shd w:val="clear" w:color="auto" w:fill="auto"/>
            <w:vAlign w:val="center"/>
            <w:hideMark/>
          </w:tcPr>
          <w:p w14:paraId="2AAD3C60" w14:textId="7EB479A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=0.239, p=0.624</w:t>
            </w:r>
          </w:p>
        </w:tc>
        <w:tc>
          <w:tcPr>
            <w:tcW w:w="2610" w:type="dxa"/>
            <w:tcBorders>
              <w:top w:val="nil"/>
              <w:left w:val="nil"/>
              <w:bottom w:val="single" w:sz="4" w:space="0" w:color="auto"/>
              <w:right w:val="single" w:sz="4" w:space="0" w:color="auto"/>
            </w:tcBorders>
            <w:shd w:val="clear" w:color="auto" w:fill="auto"/>
            <w:vAlign w:val="center"/>
            <w:hideMark/>
          </w:tcPr>
          <w:p w14:paraId="52F1FD79" w14:textId="7DFCF18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=1.09, p=0.296</w:t>
            </w:r>
          </w:p>
        </w:tc>
      </w:tr>
      <w:tr w:rsidR="00A54840" w:rsidRPr="00652E9C" w14:paraId="2974FAF3"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1C9373F6" w14:textId="07FF0E8F"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FD460C2" w14:textId="548AD4E9"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=4.75, p=0.029</w:t>
            </w:r>
          </w:p>
        </w:tc>
        <w:tc>
          <w:tcPr>
            <w:tcW w:w="2430" w:type="dxa"/>
            <w:tcBorders>
              <w:top w:val="nil"/>
              <w:left w:val="nil"/>
              <w:bottom w:val="single" w:sz="4" w:space="0" w:color="auto"/>
              <w:right w:val="single" w:sz="4" w:space="0" w:color="auto"/>
            </w:tcBorders>
            <w:shd w:val="clear" w:color="auto" w:fill="auto"/>
            <w:vAlign w:val="center"/>
            <w:hideMark/>
          </w:tcPr>
          <w:p w14:paraId="7190DBC0" w14:textId="3BFEE84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=2.33, p=0.127</w:t>
            </w:r>
          </w:p>
        </w:tc>
        <w:tc>
          <w:tcPr>
            <w:tcW w:w="2610" w:type="dxa"/>
            <w:tcBorders>
              <w:top w:val="nil"/>
              <w:left w:val="nil"/>
              <w:bottom w:val="single" w:sz="4" w:space="0" w:color="auto"/>
              <w:right w:val="single" w:sz="4" w:space="0" w:color="auto"/>
            </w:tcBorders>
            <w:shd w:val="clear" w:color="auto" w:fill="auto"/>
            <w:vAlign w:val="center"/>
            <w:hideMark/>
          </w:tcPr>
          <w:p w14:paraId="5D4B3674" w14:textId="0BA57689"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=3.06, p=0.080</w:t>
            </w:r>
          </w:p>
        </w:tc>
      </w:tr>
      <w:tr w:rsidR="00A54840" w:rsidRPr="00652E9C" w14:paraId="61FB1535"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07CC0AF5" w14:textId="1042E847"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RotorGeneBatch</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39CD01D7" w14:textId="1D3B988D"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=0.90, p=0.343</w:t>
            </w:r>
          </w:p>
        </w:tc>
        <w:tc>
          <w:tcPr>
            <w:tcW w:w="2430" w:type="dxa"/>
            <w:tcBorders>
              <w:top w:val="nil"/>
              <w:left w:val="nil"/>
              <w:bottom w:val="single" w:sz="4" w:space="0" w:color="auto"/>
              <w:right w:val="single" w:sz="4" w:space="0" w:color="auto"/>
            </w:tcBorders>
            <w:shd w:val="clear" w:color="auto" w:fill="auto"/>
            <w:vAlign w:val="center"/>
            <w:hideMark/>
          </w:tcPr>
          <w:p w14:paraId="08CC6EB9" w14:textId="1E95DD96"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=0.029, p=0.865</w:t>
            </w:r>
          </w:p>
        </w:tc>
        <w:tc>
          <w:tcPr>
            <w:tcW w:w="2610" w:type="dxa"/>
            <w:tcBorders>
              <w:top w:val="nil"/>
              <w:left w:val="nil"/>
              <w:bottom w:val="single" w:sz="4" w:space="0" w:color="auto"/>
              <w:right w:val="single" w:sz="4" w:space="0" w:color="auto"/>
            </w:tcBorders>
            <w:shd w:val="clear" w:color="auto" w:fill="auto"/>
            <w:vAlign w:val="center"/>
            <w:hideMark/>
          </w:tcPr>
          <w:p w14:paraId="25C06BFA" w14:textId="3DBE42DE"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=0.910, p=0.340</w:t>
            </w:r>
          </w:p>
        </w:tc>
      </w:tr>
      <w:tr w:rsidR="00A54840" w:rsidRPr="00652E9C" w14:paraId="02C3057F"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786985B7" w14:textId="2D93717D"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LinRegSamp</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033BBA2A" w14:textId="57D1F65A"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=1.37, p=0.241</w:t>
            </w:r>
          </w:p>
        </w:tc>
        <w:tc>
          <w:tcPr>
            <w:tcW w:w="2430" w:type="dxa"/>
            <w:tcBorders>
              <w:top w:val="nil"/>
              <w:left w:val="nil"/>
              <w:bottom w:val="single" w:sz="4" w:space="0" w:color="auto"/>
              <w:right w:val="single" w:sz="4" w:space="0" w:color="auto"/>
            </w:tcBorders>
            <w:shd w:val="clear" w:color="auto" w:fill="auto"/>
            <w:vAlign w:val="center"/>
            <w:hideMark/>
          </w:tcPr>
          <w:p w14:paraId="25619A54" w14:textId="1FEE417E"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=0.537, p=0.464</w:t>
            </w:r>
          </w:p>
        </w:tc>
        <w:tc>
          <w:tcPr>
            <w:tcW w:w="2610" w:type="dxa"/>
            <w:tcBorders>
              <w:top w:val="nil"/>
              <w:left w:val="nil"/>
              <w:bottom w:val="single" w:sz="4" w:space="0" w:color="auto"/>
              <w:right w:val="single" w:sz="4" w:space="0" w:color="auto"/>
            </w:tcBorders>
            <w:shd w:val="clear" w:color="auto" w:fill="auto"/>
            <w:vAlign w:val="center"/>
            <w:hideMark/>
          </w:tcPr>
          <w:p w14:paraId="2C6A3D6B" w14:textId="014B1247"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=0.641, p=0.423</w:t>
            </w:r>
          </w:p>
        </w:tc>
      </w:tr>
      <w:tr w:rsidR="00A54840" w:rsidRPr="00652E9C" w14:paraId="1984BFB3"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0EB68187" w14:textId="132CB8FC"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0A93C7DA" w14:textId="5F336351"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=128.92, p=7.07E-30</w:t>
            </w:r>
          </w:p>
        </w:tc>
        <w:tc>
          <w:tcPr>
            <w:tcW w:w="2430" w:type="dxa"/>
            <w:tcBorders>
              <w:top w:val="nil"/>
              <w:left w:val="nil"/>
              <w:bottom w:val="single" w:sz="4" w:space="0" w:color="auto"/>
              <w:right w:val="single" w:sz="4" w:space="0" w:color="auto"/>
            </w:tcBorders>
            <w:shd w:val="clear" w:color="auto" w:fill="auto"/>
            <w:vAlign w:val="center"/>
            <w:hideMark/>
          </w:tcPr>
          <w:p w14:paraId="6266BC54" w14:textId="1809EE01"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=47.43, p=5.70E-12</w:t>
            </w:r>
          </w:p>
        </w:tc>
        <w:tc>
          <w:tcPr>
            <w:tcW w:w="2610" w:type="dxa"/>
            <w:tcBorders>
              <w:top w:val="nil"/>
              <w:left w:val="nil"/>
              <w:bottom w:val="single" w:sz="4" w:space="0" w:color="auto"/>
              <w:right w:val="single" w:sz="4" w:space="0" w:color="auto"/>
            </w:tcBorders>
            <w:shd w:val="clear" w:color="auto" w:fill="auto"/>
            <w:vAlign w:val="center"/>
            <w:hideMark/>
          </w:tcPr>
          <w:p w14:paraId="1A53BCF5" w14:textId="4766695C"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=76.69, p=2.00E-18</w:t>
            </w:r>
          </w:p>
        </w:tc>
      </w:tr>
      <w:tr w:rsidR="00A54840" w:rsidRPr="00652E9C" w14:paraId="7EF75E5D"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14BAEE74" w14:textId="53607218"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625A82FF" w14:textId="36D2133C"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=146.93, p=8.12E-34</w:t>
            </w:r>
          </w:p>
        </w:tc>
        <w:tc>
          <w:tcPr>
            <w:tcW w:w="2430" w:type="dxa"/>
            <w:tcBorders>
              <w:top w:val="nil"/>
              <w:left w:val="nil"/>
              <w:bottom w:val="single" w:sz="4" w:space="0" w:color="auto"/>
              <w:right w:val="single" w:sz="4" w:space="0" w:color="auto"/>
            </w:tcBorders>
            <w:shd w:val="clear" w:color="auto" w:fill="auto"/>
            <w:vAlign w:val="center"/>
            <w:hideMark/>
          </w:tcPr>
          <w:p w14:paraId="45606CF1" w14:textId="792EB63A"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=56.85, p=4.69E-14</w:t>
            </w:r>
          </w:p>
        </w:tc>
        <w:tc>
          <w:tcPr>
            <w:tcW w:w="2610" w:type="dxa"/>
            <w:tcBorders>
              <w:top w:val="nil"/>
              <w:left w:val="nil"/>
              <w:bottom w:val="single" w:sz="4" w:space="0" w:color="auto"/>
              <w:right w:val="single" w:sz="4" w:space="0" w:color="auto"/>
            </w:tcBorders>
            <w:shd w:val="clear" w:color="auto" w:fill="auto"/>
            <w:vAlign w:val="center"/>
            <w:hideMark/>
          </w:tcPr>
          <w:p w14:paraId="1F404081" w14:textId="6B95907B"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=86.83, p=1.19E-20</w:t>
            </w:r>
          </w:p>
        </w:tc>
      </w:tr>
      <w:tr w:rsidR="00A54840" w:rsidRPr="00652E9C" w14:paraId="57431215"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72EC1D41" w14:textId="19F0EB5D"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LinRegRep</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672B3009" w14:textId="007A7EF1"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=125.78, p=3.44E-29</w:t>
            </w:r>
          </w:p>
        </w:tc>
        <w:tc>
          <w:tcPr>
            <w:tcW w:w="2430" w:type="dxa"/>
            <w:tcBorders>
              <w:top w:val="nil"/>
              <w:left w:val="nil"/>
              <w:bottom w:val="single" w:sz="4" w:space="0" w:color="auto"/>
              <w:right w:val="single" w:sz="4" w:space="0" w:color="auto"/>
            </w:tcBorders>
            <w:shd w:val="clear" w:color="auto" w:fill="auto"/>
            <w:vAlign w:val="center"/>
            <w:hideMark/>
          </w:tcPr>
          <w:p w14:paraId="7EDEB8FC" w14:textId="64EC4AA6"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=44.59, p=2.43E-11</w:t>
            </w:r>
          </w:p>
        </w:tc>
        <w:tc>
          <w:tcPr>
            <w:tcW w:w="2610" w:type="dxa"/>
            <w:tcBorders>
              <w:top w:val="nil"/>
              <w:left w:val="nil"/>
              <w:bottom w:val="single" w:sz="4" w:space="0" w:color="auto"/>
              <w:right w:val="single" w:sz="4" w:space="0" w:color="auto"/>
            </w:tcBorders>
            <w:shd w:val="clear" w:color="auto" w:fill="auto"/>
            <w:vAlign w:val="center"/>
            <w:hideMark/>
          </w:tcPr>
          <w:p w14:paraId="416B9515" w14:textId="7255CB86"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=75.43, p=3.79E-18</w:t>
            </w:r>
          </w:p>
        </w:tc>
      </w:tr>
      <w:tr w:rsidR="00A54840" w:rsidRPr="00652E9C" w14:paraId="2F36F610"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43198619" w14:textId="7D0FE2CC"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LinRegPlate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453A3816" w14:textId="0C47B61E"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=112.48, p=2.81E-26</w:t>
            </w:r>
          </w:p>
        </w:tc>
        <w:tc>
          <w:tcPr>
            <w:tcW w:w="2430" w:type="dxa"/>
            <w:tcBorders>
              <w:top w:val="nil"/>
              <w:left w:val="nil"/>
              <w:bottom w:val="single" w:sz="4" w:space="0" w:color="auto"/>
              <w:right w:val="single" w:sz="4" w:space="0" w:color="auto"/>
            </w:tcBorders>
            <w:shd w:val="clear" w:color="auto" w:fill="auto"/>
            <w:vAlign w:val="center"/>
            <w:hideMark/>
          </w:tcPr>
          <w:p w14:paraId="65867703" w14:textId="62548E9A"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=42.93, p=5.68E-11</w:t>
            </w:r>
          </w:p>
        </w:tc>
        <w:tc>
          <w:tcPr>
            <w:tcW w:w="2610" w:type="dxa"/>
            <w:tcBorders>
              <w:top w:val="nil"/>
              <w:left w:val="nil"/>
              <w:bottom w:val="single" w:sz="4" w:space="0" w:color="auto"/>
              <w:right w:val="single" w:sz="4" w:space="0" w:color="auto"/>
            </w:tcBorders>
            <w:shd w:val="clear" w:color="auto" w:fill="auto"/>
            <w:vAlign w:val="center"/>
            <w:hideMark/>
          </w:tcPr>
          <w:p w14:paraId="729091D1" w14:textId="6F16060D"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=66.75, p=3.08E-16</w:t>
            </w:r>
          </w:p>
        </w:tc>
      </w:tr>
      <w:tr w:rsidR="00A54840" w:rsidRPr="00652E9C" w14:paraId="14FC719E"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A8A9675" w14:textId="77C0AF47"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61BAEDC1" w14:textId="5BC8D7B0"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=130.58, p=3.06E-30</w:t>
            </w:r>
          </w:p>
        </w:tc>
        <w:tc>
          <w:tcPr>
            <w:tcW w:w="2430" w:type="dxa"/>
            <w:tcBorders>
              <w:top w:val="nil"/>
              <w:left w:val="nil"/>
              <w:bottom w:val="single" w:sz="4" w:space="0" w:color="auto"/>
              <w:right w:val="single" w:sz="4" w:space="0" w:color="auto"/>
            </w:tcBorders>
            <w:shd w:val="clear" w:color="auto" w:fill="auto"/>
            <w:vAlign w:val="center"/>
            <w:hideMark/>
          </w:tcPr>
          <w:p w14:paraId="5B3FEA7D" w14:textId="68CFC17F"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=52.95, p=3.42E-13</w:t>
            </w:r>
          </w:p>
        </w:tc>
        <w:tc>
          <w:tcPr>
            <w:tcW w:w="2610" w:type="dxa"/>
            <w:tcBorders>
              <w:top w:val="nil"/>
              <w:left w:val="nil"/>
              <w:bottom w:val="single" w:sz="4" w:space="0" w:color="auto"/>
              <w:right w:val="single" w:sz="4" w:space="0" w:color="auto"/>
            </w:tcBorders>
            <w:shd w:val="clear" w:color="auto" w:fill="auto"/>
            <w:vAlign w:val="center"/>
            <w:hideMark/>
          </w:tcPr>
          <w:p w14:paraId="3E13B466" w14:textId="1BCD1B39"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=76.68, p=2.01E-18</w:t>
            </w:r>
          </w:p>
        </w:tc>
      </w:tr>
      <w:tr w:rsidR="00A54840" w:rsidRPr="00652E9C" w14:paraId="4168C994"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39F7598" w14:textId="4A6129DF"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LinRegSamp</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076F0EBB" w14:textId="0AA56F78"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=109.34, p=1.37E-25</w:t>
            </w:r>
          </w:p>
        </w:tc>
        <w:tc>
          <w:tcPr>
            <w:tcW w:w="2430" w:type="dxa"/>
            <w:tcBorders>
              <w:top w:val="nil"/>
              <w:left w:val="nil"/>
              <w:bottom w:val="single" w:sz="4" w:space="0" w:color="auto"/>
              <w:right w:val="single" w:sz="4" w:space="0" w:color="auto"/>
            </w:tcBorders>
            <w:shd w:val="clear" w:color="auto" w:fill="auto"/>
            <w:vAlign w:val="center"/>
            <w:hideMark/>
          </w:tcPr>
          <w:p w14:paraId="4A94CC7D" w14:textId="3A628670"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=39.95, p=2.61E-10</w:t>
            </w:r>
          </w:p>
        </w:tc>
        <w:tc>
          <w:tcPr>
            <w:tcW w:w="2610" w:type="dxa"/>
            <w:tcBorders>
              <w:top w:val="nil"/>
              <w:left w:val="nil"/>
              <w:bottom w:val="single" w:sz="4" w:space="0" w:color="auto"/>
              <w:right w:val="single" w:sz="4" w:space="0" w:color="auto"/>
            </w:tcBorders>
            <w:shd w:val="clear" w:color="auto" w:fill="auto"/>
            <w:vAlign w:val="center"/>
            <w:hideMark/>
          </w:tcPr>
          <w:p w14:paraId="4975A5DC" w14:textId="035103B3" w:rsidR="00A54840" w:rsidRPr="002620D4" w:rsidRDefault="007657B0" w:rsidP="00A54840">
            <w:pPr>
              <w:jc w:val="center"/>
              <w:rPr>
                <w:color w:val="000000" w:themeColor="text1"/>
                <w:sz w:val="22"/>
                <w:szCs w:val="22"/>
              </w:rPr>
            </w:pPr>
            <m:oMath>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χ</m:t>
                  </m:r>
                </m:e>
                <m:sub>
                  <m:r>
                    <w:rPr>
                      <w:rFonts w:ascii="Cambria Math" w:hAnsi="Cambria Math"/>
                      <w:color w:val="000000" w:themeColor="text1"/>
                      <w:sz w:val="22"/>
                      <w:szCs w:val="22"/>
                    </w:rPr>
                    <m:t>1</m:t>
                  </m:r>
                </m:sub>
                <m:sup>
                  <m:r>
                    <w:rPr>
                      <w:rFonts w:ascii="Cambria Math" w:hAnsi="Cambria Math"/>
                      <w:color w:val="000000" w:themeColor="text1"/>
                      <w:sz w:val="22"/>
                      <w:szCs w:val="22"/>
                    </w:rPr>
                    <m:t>2</m:t>
                  </m:r>
                </m:sup>
              </m:sSubSup>
            </m:oMath>
            <w:r w:rsidR="00A54840" w:rsidRPr="002620D4">
              <w:rPr>
                <w:color w:val="000000" w:themeColor="text1"/>
                <w:sz w:val="22"/>
                <w:szCs w:val="22"/>
              </w:rPr>
              <w:t>=65.52, p=5.75E-16</w:t>
            </w:r>
          </w:p>
        </w:tc>
      </w:tr>
      <w:tr w:rsidR="00A54840" w:rsidRPr="00652E9C" w14:paraId="7A434004"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6C0A18BE" w14:textId="14AD5ED3"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LinRegPlate</w:t>
            </w:r>
            <w:proofErr w:type="spellEnd"/>
            <w:r>
              <w:rPr>
                <w:color w:val="000000"/>
              </w:rPr>
              <w:t xml:space="preserve"> vs T/</w:t>
            </w:r>
            <w:proofErr w:type="spellStart"/>
            <w:r>
              <w:rPr>
                <w:color w:val="000000"/>
              </w:rPr>
              <w:t>S</w:t>
            </w:r>
            <w:r>
              <w:rPr>
                <w:color w:val="000000"/>
                <w:vertAlign w:val="subscript"/>
              </w:rPr>
              <w:t>LinRegBatch</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A641307" w14:textId="54482FBA"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=1.10, p=0.295</w:t>
            </w:r>
          </w:p>
        </w:tc>
        <w:tc>
          <w:tcPr>
            <w:tcW w:w="2430" w:type="dxa"/>
            <w:tcBorders>
              <w:top w:val="nil"/>
              <w:left w:val="nil"/>
              <w:bottom w:val="single" w:sz="4" w:space="0" w:color="auto"/>
              <w:right w:val="single" w:sz="4" w:space="0" w:color="auto"/>
            </w:tcBorders>
            <w:shd w:val="clear" w:color="auto" w:fill="auto"/>
            <w:vAlign w:val="center"/>
            <w:hideMark/>
          </w:tcPr>
          <w:p w14:paraId="4C3AE3DC" w14:textId="6FAEE98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=1.08, p=0.298</w:t>
            </w:r>
          </w:p>
        </w:tc>
        <w:tc>
          <w:tcPr>
            <w:tcW w:w="2610" w:type="dxa"/>
            <w:tcBorders>
              <w:top w:val="nil"/>
              <w:left w:val="nil"/>
              <w:bottom w:val="single" w:sz="4" w:space="0" w:color="auto"/>
              <w:right w:val="single" w:sz="4" w:space="0" w:color="auto"/>
            </w:tcBorders>
            <w:shd w:val="clear" w:color="auto" w:fill="auto"/>
            <w:vAlign w:val="center"/>
            <w:hideMark/>
          </w:tcPr>
          <w:p w14:paraId="0A44537B" w14:textId="7F9673FD"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=0.501, p=0.479</w:t>
            </w:r>
          </w:p>
        </w:tc>
      </w:tr>
      <w:tr w:rsidR="00A54840" w:rsidRPr="00652E9C" w14:paraId="1B3AB5BE"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00FBCB59" w14:textId="6A2743CE"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LinRegPlate</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6B4CC67" w14:textId="0C7E6CAA"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=0.035, p=0.852</w:t>
            </w:r>
          </w:p>
        </w:tc>
        <w:tc>
          <w:tcPr>
            <w:tcW w:w="2430" w:type="dxa"/>
            <w:tcBorders>
              <w:top w:val="nil"/>
              <w:left w:val="nil"/>
              <w:bottom w:val="single" w:sz="4" w:space="0" w:color="auto"/>
              <w:right w:val="single" w:sz="4" w:space="0" w:color="auto"/>
            </w:tcBorders>
            <w:shd w:val="clear" w:color="auto" w:fill="auto"/>
            <w:vAlign w:val="center"/>
            <w:hideMark/>
          </w:tcPr>
          <w:p w14:paraId="711278A9" w14:textId="77B37CB5"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=0.102, p=0.750</w:t>
            </w:r>
          </w:p>
        </w:tc>
        <w:tc>
          <w:tcPr>
            <w:tcW w:w="2610" w:type="dxa"/>
            <w:tcBorders>
              <w:top w:val="nil"/>
              <w:left w:val="nil"/>
              <w:bottom w:val="single" w:sz="4" w:space="0" w:color="auto"/>
              <w:right w:val="single" w:sz="4" w:space="0" w:color="auto"/>
            </w:tcBorders>
            <w:shd w:val="clear" w:color="auto" w:fill="auto"/>
            <w:vAlign w:val="center"/>
            <w:hideMark/>
          </w:tcPr>
          <w:p w14:paraId="6CABF09D" w14:textId="16A44AAF"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=0.008, p=0.928</w:t>
            </w:r>
          </w:p>
        </w:tc>
      </w:tr>
      <w:tr w:rsidR="00A54840" w:rsidRPr="00652E9C" w14:paraId="186201B8" w14:textId="77777777" w:rsidTr="009A1F18">
        <w:trPr>
          <w:trHeight w:val="432"/>
        </w:trPr>
        <w:tc>
          <w:tcPr>
            <w:tcW w:w="3500" w:type="dxa"/>
            <w:tcBorders>
              <w:top w:val="nil"/>
              <w:left w:val="single" w:sz="8" w:space="0" w:color="auto"/>
              <w:bottom w:val="single" w:sz="4" w:space="0" w:color="auto"/>
              <w:right w:val="single" w:sz="4" w:space="0" w:color="auto"/>
            </w:tcBorders>
            <w:shd w:val="clear" w:color="auto" w:fill="auto"/>
            <w:vAlign w:val="center"/>
            <w:hideMark/>
          </w:tcPr>
          <w:p w14:paraId="365AF37F" w14:textId="4DFB9F78" w:rsidR="00A54840" w:rsidRPr="00652E9C" w:rsidRDefault="00A54840" w:rsidP="00A54840">
            <w:pPr>
              <w:jc w:val="center"/>
              <w:rPr>
                <w:color w:val="000000"/>
              </w:rPr>
            </w:pPr>
            <w:r>
              <w:rPr>
                <w:color w:val="000000"/>
              </w:rPr>
              <w:t>T/</w:t>
            </w:r>
            <w:proofErr w:type="spellStart"/>
            <w:r>
              <w:rPr>
                <w:color w:val="000000"/>
              </w:rPr>
              <w:t>S</w:t>
            </w:r>
            <w:r>
              <w:rPr>
                <w:color w:val="000000"/>
                <w:vertAlign w:val="subscript"/>
              </w:rPr>
              <w:t>LinRegBatch</w:t>
            </w:r>
            <w:proofErr w:type="spellEnd"/>
            <w:r>
              <w:rPr>
                <w:color w:val="000000"/>
              </w:rPr>
              <w:t xml:space="preserve"> vs T/</w:t>
            </w:r>
            <w:proofErr w:type="spellStart"/>
            <w:r>
              <w:rPr>
                <w:color w:val="000000"/>
              </w:rPr>
              <w:t>S</w:t>
            </w:r>
            <w:r>
              <w:rPr>
                <w:color w:val="000000"/>
                <w:vertAlign w:val="subscript"/>
              </w:rPr>
              <w:t>LinRegCurve</w:t>
            </w:r>
            <w:proofErr w:type="spellEnd"/>
          </w:p>
        </w:tc>
        <w:tc>
          <w:tcPr>
            <w:tcW w:w="2520" w:type="dxa"/>
            <w:tcBorders>
              <w:top w:val="nil"/>
              <w:left w:val="nil"/>
              <w:bottom w:val="single" w:sz="4" w:space="0" w:color="auto"/>
              <w:right w:val="single" w:sz="4" w:space="0" w:color="auto"/>
            </w:tcBorders>
            <w:shd w:val="clear" w:color="auto" w:fill="auto"/>
            <w:vAlign w:val="center"/>
            <w:hideMark/>
          </w:tcPr>
          <w:p w14:paraId="5A3C0ED3" w14:textId="5DA65D30"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=1.52, p=0.217</w:t>
            </w:r>
          </w:p>
        </w:tc>
        <w:tc>
          <w:tcPr>
            <w:tcW w:w="2430" w:type="dxa"/>
            <w:tcBorders>
              <w:top w:val="nil"/>
              <w:left w:val="nil"/>
              <w:bottom w:val="single" w:sz="4" w:space="0" w:color="auto"/>
              <w:right w:val="single" w:sz="4" w:space="0" w:color="auto"/>
            </w:tcBorders>
            <w:shd w:val="clear" w:color="auto" w:fill="auto"/>
            <w:vAlign w:val="center"/>
            <w:hideMark/>
          </w:tcPr>
          <w:p w14:paraId="4D119DA0" w14:textId="2C098E46"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=1.84, p=0.175</w:t>
            </w:r>
          </w:p>
        </w:tc>
        <w:tc>
          <w:tcPr>
            <w:tcW w:w="2610" w:type="dxa"/>
            <w:tcBorders>
              <w:top w:val="nil"/>
              <w:left w:val="nil"/>
              <w:bottom w:val="single" w:sz="4" w:space="0" w:color="auto"/>
              <w:right w:val="single" w:sz="4" w:space="0" w:color="auto"/>
            </w:tcBorders>
            <w:shd w:val="clear" w:color="auto" w:fill="auto"/>
            <w:vAlign w:val="center"/>
            <w:hideMark/>
          </w:tcPr>
          <w:p w14:paraId="37D8EF53" w14:textId="08A1C4A5" w:rsidR="00A54840" w:rsidRPr="002620D4" w:rsidRDefault="007657B0" w:rsidP="00A54840">
            <w:pPr>
              <w:jc w:val="center"/>
              <w:rPr>
                <w:color w:val="808080" w:themeColor="background1" w:themeShade="80"/>
                <w:sz w:val="22"/>
                <w:szCs w:val="22"/>
              </w:rPr>
            </w:pPr>
            <m:oMath>
              <m:sSubSup>
                <m:sSubSupPr>
                  <m:ctrlPr>
                    <w:rPr>
                      <w:rFonts w:ascii="Cambria Math" w:hAnsi="Cambria Math"/>
                      <w:i/>
                      <w:color w:val="808080" w:themeColor="background1" w:themeShade="80"/>
                      <w:sz w:val="22"/>
                      <w:szCs w:val="22"/>
                    </w:rPr>
                  </m:ctrlPr>
                </m:sSubSupPr>
                <m:e>
                  <m:r>
                    <w:rPr>
                      <w:rFonts w:ascii="Cambria Math" w:hAnsi="Cambria Math"/>
                      <w:color w:val="808080" w:themeColor="background1" w:themeShade="80"/>
                      <w:sz w:val="22"/>
                      <w:szCs w:val="22"/>
                    </w:rPr>
                    <m:t>χ</m:t>
                  </m:r>
                </m:e>
                <m:sub>
                  <m:r>
                    <w:rPr>
                      <w:rFonts w:ascii="Cambria Math" w:hAnsi="Cambria Math"/>
                      <w:color w:val="808080" w:themeColor="background1" w:themeShade="80"/>
                      <w:sz w:val="22"/>
                      <w:szCs w:val="22"/>
                    </w:rPr>
                    <m:t>1</m:t>
                  </m:r>
                </m:sub>
                <m:sup>
                  <m:r>
                    <w:rPr>
                      <w:rFonts w:ascii="Cambria Math" w:hAnsi="Cambria Math"/>
                      <w:color w:val="808080" w:themeColor="background1" w:themeShade="80"/>
                      <w:sz w:val="22"/>
                      <w:szCs w:val="22"/>
                    </w:rPr>
                    <m:t>2</m:t>
                  </m:r>
                </m:sup>
              </m:sSubSup>
            </m:oMath>
            <w:r w:rsidR="00A54840" w:rsidRPr="002620D4">
              <w:rPr>
                <w:color w:val="808080" w:themeColor="background1" w:themeShade="80"/>
                <w:sz w:val="22"/>
                <w:szCs w:val="22"/>
              </w:rPr>
              <w:t>=0.636, p=0.425</w:t>
            </w:r>
          </w:p>
        </w:tc>
      </w:tr>
      <w:tr w:rsidR="00652E9C" w:rsidRPr="00652E9C" w14:paraId="35A8461A" w14:textId="77777777" w:rsidTr="009A1F18">
        <w:trPr>
          <w:trHeight w:val="720"/>
        </w:trPr>
        <w:tc>
          <w:tcPr>
            <w:tcW w:w="11060" w:type="dxa"/>
            <w:gridSpan w:val="4"/>
            <w:tcBorders>
              <w:top w:val="nil"/>
              <w:left w:val="single" w:sz="8" w:space="0" w:color="auto"/>
              <w:bottom w:val="single" w:sz="8" w:space="0" w:color="auto"/>
              <w:right w:val="single" w:sz="8" w:space="0" w:color="000000"/>
            </w:tcBorders>
            <w:shd w:val="clear" w:color="auto" w:fill="auto"/>
            <w:vAlign w:val="center"/>
            <w:hideMark/>
          </w:tcPr>
          <w:p w14:paraId="02E8BD06" w14:textId="77777777" w:rsidR="00652E9C" w:rsidRPr="00652E9C" w:rsidRDefault="00652E9C" w:rsidP="00652E9C">
            <w:pPr>
              <w:rPr>
                <w:color w:val="000000"/>
              </w:rPr>
            </w:pPr>
            <w:r w:rsidRPr="00652E9C">
              <w:rPr>
                <w:color w:val="000000"/>
              </w:rPr>
              <w:t xml:space="preserve">*Test statistics reported from paired samples t-test. Differences NOT significant at Bonferroni adjusted </w:t>
            </w:r>
            <w:r w:rsidRPr="00652E9C">
              <w:rPr>
                <w:rFonts w:ascii="Cambria Math" w:hAnsi="Cambria Math" w:cs="Cambria Math"/>
                <w:color w:val="000000"/>
              </w:rPr>
              <w:t>∝</w:t>
            </w:r>
            <w:r w:rsidRPr="00652E9C">
              <w:rPr>
                <w:color w:val="000000"/>
              </w:rPr>
              <w:t xml:space="preserve">=0.05/21 = 0.00238 are indicated in grey text. </w:t>
            </w:r>
          </w:p>
        </w:tc>
      </w:tr>
    </w:tbl>
    <w:p w14:paraId="630F112F" w14:textId="77777777" w:rsidR="00652E9C" w:rsidRDefault="00652E9C" w:rsidP="004D352D">
      <w:pPr>
        <w:sectPr w:rsidR="00652E9C" w:rsidSect="00652E9C">
          <w:pgSz w:w="12240" w:h="15840"/>
          <w:pgMar w:top="720" w:right="576" w:bottom="720" w:left="576" w:header="720" w:footer="720" w:gutter="0"/>
          <w:cols w:space="720"/>
          <w:docGrid w:linePitch="360"/>
        </w:sectPr>
      </w:pPr>
    </w:p>
    <w:p w14:paraId="06C203CB" w14:textId="541FCD2D" w:rsidR="004D352D" w:rsidRDefault="004D352D" w:rsidP="004D352D"/>
    <w:p w14:paraId="5C183B51" w14:textId="77777777" w:rsidR="004D352D" w:rsidRDefault="004D352D" w:rsidP="004D352D"/>
    <w:p w14:paraId="28A87196" w14:textId="77777777" w:rsidR="004D352D" w:rsidRDefault="004D352D" w:rsidP="004D352D"/>
    <w:tbl>
      <w:tblPr>
        <w:tblW w:w="11760" w:type="dxa"/>
        <w:jc w:val="center"/>
        <w:tblLook w:val="04A0" w:firstRow="1" w:lastRow="0" w:firstColumn="1" w:lastColumn="0" w:noHBand="0" w:noVBand="1"/>
      </w:tblPr>
      <w:tblGrid>
        <w:gridCol w:w="1922"/>
        <w:gridCol w:w="1676"/>
        <w:gridCol w:w="1785"/>
        <w:gridCol w:w="1479"/>
        <w:gridCol w:w="1688"/>
        <w:gridCol w:w="1605"/>
        <w:gridCol w:w="1605"/>
      </w:tblGrid>
      <w:tr w:rsidR="004D352D" w:rsidRPr="00467F27" w14:paraId="4A432080" w14:textId="77777777" w:rsidTr="004D352D">
        <w:trPr>
          <w:trHeight w:val="340"/>
          <w:jc w:val="center"/>
        </w:trPr>
        <w:tc>
          <w:tcPr>
            <w:tcW w:w="11760" w:type="dxa"/>
            <w:gridSpan w:val="7"/>
            <w:tcBorders>
              <w:top w:val="single" w:sz="8" w:space="0" w:color="auto"/>
              <w:left w:val="single" w:sz="8" w:space="0" w:color="auto"/>
              <w:bottom w:val="nil"/>
              <w:right w:val="single" w:sz="8" w:space="0" w:color="000000"/>
            </w:tcBorders>
            <w:shd w:val="clear" w:color="auto" w:fill="auto"/>
            <w:noWrap/>
            <w:vAlign w:val="bottom"/>
            <w:hideMark/>
          </w:tcPr>
          <w:p w14:paraId="611A5531" w14:textId="353917EE" w:rsidR="004D352D" w:rsidRPr="00467F27" w:rsidRDefault="00D07380" w:rsidP="004D352D">
            <w:pPr>
              <w:jc w:val="center"/>
              <w:rPr>
                <w:b/>
                <w:bCs/>
                <w:color w:val="000000"/>
              </w:rPr>
            </w:pPr>
            <w:r>
              <w:rPr>
                <w:b/>
                <w:bCs/>
                <w:color w:val="000000"/>
              </w:rPr>
              <w:t xml:space="preserve">Supplementary </w:t>
            </w:r>
            <w:r w:rsidR="004D352D" w:rsidRPr="00467F27">
              <w:rPr>
                <w:b/>
                <w:bCs/>
                <w:color w:val="000000"/>
              </w:rPr>
              <w:t>Table S</w:t>
            </w:r>
            <w:r w:rsidR="006D68BD">
              <w:rPr>
                <w:b/>
                <w:bCs/>
                <w:color w:val="000000"/>
              </w:rPr>
              <w:t>9</w:t>
            </w:r>
            <w:r w:rsidR="004D352D" w:rsidRPr="00467F27">
              <w:rPr>
                <w:b/>
                <w:bCs/>
                <w:color w:val="000000"/>
              </w:rPr>
              <w:t>: Correlations Among T/S Ratios Calculated Using Different Amplification Efficiencies</w:t>
            </w:r>
          </w:p>
        </w:tc>
      </w:tr>
      <w:tr w:rsidR="004D352D" w:rsidRPr="00467F27" w14:paraId="32BAD109" w14:textId="77777777" w:rsidTr="004D352D">
        <w:trPr>
          <w:trHeight w:val="380"/>
          <w:jc w:val="center"/>
        </w:trPr>
        <w:tc>
          <w:tcPr>
            <w:tcW w:w="1922" w:type="dxa"/>
            <w:tcBorders>
              <w:top w:val="nil"/>
              <w:left w:val="single" w:sz="8" w:space="0" w:color="auto"/>
              <w:bottom w:val="nil"/>
              <w:right w:val="nil"/>
            </w:tcBorders>
            <w:shd w:val="clear" w:color="auto" w:fill="auto"/>
            <w:noWrap/>
            <w:vAlign w:val="bottom"/>
            <w:hideMark/>
          </w:tcPr>
          <w:p w14:paraId="0C42B754" w14:textId="77777777" w:rsidR="004D352D" w:rsidRPr="00467F27" w:rsidRDefault="004D352D" w:rsidP="004D352D">
            <w:pPr>
              <w:rPr>
                <w:color w:val="000000"/>
              </w:rPr>
            </w:pPr>
            <w:r w:rsidRPr="00467F27">
              <w:rPr>
                <w:color w:val="000000"/>
              </w:rPr>
              <w:t> </w:t>
            </w:r>
          </w:p>
        </w:tc>
        <w:tc>
          <w:tcPr>
            <w:tcW w:w="1676" w:type="dxa"/>
            <w:tcBorders>
              <w:top w:val="nil"/>
              <w:left w:val="nil"/>
              <w:bottom w:val="nil"/>
              <w:right w:val="nil"/>
            </w:tcBorders>
            <w:shd w:val="clear" w:color="auto" w:fill="auto"/>
            <w:noWrap/>
            <w:vAlign w:val="center"/>
            <w:hideMark/>
          </w:tcPr>
          <w:p w14:paraId="767FC969" w14:textId="77777777" w:rsidR="004D352D" w:rsidRPr="00467F27" w:rsidRDefault="004D352D" w:rsidP="004D352D">
            <w:pPr>
              <w:rPr>
                <w:color w:val="000000"/>
              </w:rPr>
            </w:pPr>
            <w:r w:rsidRPr="00467F27">
              <w:rPr>
                <w:color w:val="000000"/>
              </w:rPr>
              <w:t>T/</w:t>
            </w:r>
            <w:proofErr w:type="spellStart"/>
            <w:r w:rsidRPr="00467F27">
              <w:rPr>
                <w:color w:val="000000"/>
              </w:rPr>
              <w:t>S</w:t>
            </w:r>
            <w:r w:rsidRPr="00467F27">
              <w:rPr>
                <w:color w:val="000000"/>
                <w:vertAlign w:val="subscript"/>
              </w:rPr>
              <w:t>RotorGeneCurve</w:t>
            </w:r>
            <w:proofErr w:type="spellEnd"/>
          </w:p>
        </w:tc>
        <w:tc>
          <w:tcPr>
            <w:tcW w:w="1785" w:type="dxa"/>
            <w:tcBorders>
              <w:top w:val="nil"/>
              <w:left w:val="nil"/>
              <w:bottom w:val="nil"/>
              <w:right w:val="nil"/>
            </w:tcBorders>
            <w:shd w:val="clear" w:color="auto" w:fill="auto"/>
            <w:vAlign w:val="center"/>
            <w:hideMark/>
          </w:tcPr>
          <w:p w14:paraId="1F5EAE51"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RotorGeneBatch</w:t>
            </w:r>
            <w:proofErr w:type="spellEnd"/>
          </w:p>
        </w:tc>
        <w:tc>
          <w:tcPr>
            <w:tcW w:w="1479" w:type="dxa"/>
            <w:tcBorders>
              <w:top w:val="nil"/>
              <w:left w:val="nil"/>
              <w:bottom w:val="nil"/>
              <w:right w:val="nil"/>
            </w:tcBorders>
            <w:shd w:val="clear" w:color="auto" w:fill="auto"/>
            <w:vAlign w:val="center"/>
            <w:hideMark/>
          </w:tcPr>
          <w:p w14:paraId="0E5225EE"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LinRegRep</w:t>
            </w:r>
            <w:proofErr w:type="spellEnd"/>
          </w:p>
        </w:tc>
        <w:tc>
          <w:tcPr>
            <w:tcW w:w="1688" w:type="dxa"/>
            <w:tcBorders>
              <w:top w:val="nil"/>
              <w:left w:val="nil"/>
              <w:bottom w:val="nil"/>
              <w:right w:val="nil"/>
            </w:tcBorders>
            <w:shd w:val="clear" w:color="auto" w:fill="auto"/>
            <w:vAlign w:val="center"/>
            <w:hideMark/>
          </w:tcPr>
          <w:p w14:paraId="0085E066"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LinRegSamp</w:t>
            </w:r>
            <w:proofErr w:type="spellEnd"/>
          </w:p>
        </w:tc>
        <w:tc>
          <w:tcPr>
            <w:tcW w:w="1605" w:type="dxa"/>
            <w:tcBorders>
              <w:top w:val="nil"/>
              <w:left w:val="nil"/>
              <w:bottom w:val="nil"/>
              <w:right w:val="nil"/>
            </w:tcBorders>
            <w:shd w:val="clear" w:color="auto" w:fill="auto"/>
            <w:vAlign w:val="center"/>
            <w:hideMark/>
          </w:tcPr>
          <w:p w14:paraId="2AFE60BA"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LinRegPlate</w:t>
            </w:r>
            <w:proofErr w:type="spellEnd"/>
          </w:p>
        </w:tc>
        <w:tc>
          <w:tcPr>
            <w:tcW w:w="1605" w:type="dxa"/>
            <w:tcBorders>
              <w:top w:val="nil"/>
              <w:left w:val="nil"/>
              <w:bottom w:val="nil"/>
              <w:right w:val="single" w:sz="8" w:space="0" w:color="auto"/>
            </w:tcBorders>
            <w:shd w:val="clear" w:color="auto" w:fill="auto"/>
            <w:vAlign w:val="center"/>
            <w:hideMark/>
          </w:tcPr>
          <w:p w14:paraId="7BD197D5" w14:textId="6FDDF385"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w:t>
            </w:r>
            <w:r w:rsidR="00A54840">
              <w:rPr>
                <w:color w:val="000000"/>
                <w:vertAlign w:val="subscript"/>
              </w:rPr>
              <w:t>Batch</w:t>
            </w:r>
            <w:proofErr w:type="spellEnd"/>
          </w:p>
        </w:tc>
      </w:tr>
      <w:tr w:rsidR="004D352D" w:rsidRPr="00467F27" w14:paraId="79131C4F"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43F211DF"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RotorGeneBatch</w:t>
            </w:r>
            <w:proofErr w:type="spellEnd"/>
          </w:p>
        </w:tc>
        <w:tc>
          <w:tcPr>
            <w:tcW w:w="1676" w:type="dxa"/>
            <w:tcBorders>
              <w:top w:val="nil"/>
              <w:left w:val="nil"/>
              <w:bottom w:val="nil"/>
              <w:right w:val="nil"/>
            </w:tcBorders>
            <w:shd w:val="clear" w:color="auto" w:fill="auto"/>
            <w:noWrap/>
            <w:vAlign w:val="bottom"/>
            <w:hideMark/>
          </w:tcPr>
          <w:p w14:paraId="38A47C6B" w14:textId="77777777" w:rsidR="004D352D" w:rsidRPr="00467F27" w:rsidRDefault="004D352D" w:rsidP="004D352D">
            <w:pPr>
              <w:jc w:val="center"/>
              <w:rPr>
                <w:color w:val="000000"/>
              </w:rPr>
            </w:pPr>
            <w:r w:rsidRPr="00467F27">
              <w:rPr>
                <w:color w:val="000000"/>
              </w:rPr>
              <w:t>0.999***</w:t>
            </w:r>
          </w:p>
        </w:tc>
        <w:tc>
          <w:tcPr>
            <w:tcW w:w="1785" w:type="dxa"/>
            <w:tcBorders>
              <w:top w:val="nil"/>
              <w:left w:val="nil"/>
              <w:bottom w:val="nil"/>
              <w:right w:val="nil"/>
            </w:tcBorders>
            <w:shd w:val="clear" w:color="auto" w:fill="auto"/>
            <w:noWrap/>
            <w:vAlign w:val="bottom"/>
            <w:hideMark/>
          </w:tcPr>
          <w:p w14:paraId="1945D7A3" w14:textId="77777777" w:rsidR="004D352D" w:rsidRPr="00467F27" w:rsidRDefault="004D352D" w:rsidP="004D352D">
            <w:pPr>
              <w:jc w:val="center"/>
              <w:rPr>
                <w:color w:val="000000"/>
              </w:rPr>
            </w:pPr>
          </w:p>
        </w:tc>
        <w:tc>
          <w:tcPr>
            <w:tcW w:w="1479" w:type="dxa"/>
            <w:tcBorders>
              <w:top w:val="nil"/>
              <w:left w:val="nil"/>
              <w:bottom w:val="nil"/>
              <w:right w:val="nil"/>
            </w:tcBorders>
            <w:shd w:val="clear" w:color="auto" w:fill="auto"/>
            <w:noWrap/>
            <w:vAlign w:val="bottom"/>
            <w:hideMark/>
          </w:tcPr>
          <w:p w14:paraId="276E35A0" w14:textId="77777777" w:rsidR="004D352D" w:rsidRPr="00467F27" w:rsidRDefault="004D352D" w:rsidP="004D352D">
            <w:pPr>
              <w:jc w:val="center"/>
            </w:pPr>
          </w:p>
        </w:tc>
        <w:tc>
          <w:tcPr>
            <w:tcW w:w="1688" w:type="dxa"/>
            <w:tcBorders>
              <w:top w:val="nil"/>
              <w:left w:val="nil"/>
              <w:bottom w:val="nil"/>
              <w:right w:val="nil"/>
            </w:tcBorders>
            <w:shd w:val="clear" w:color="auto" w:fill="auto"/>
            <w:noWrap/>
            <w:vAlign w:val="bottom"/>
            <w:hideMark/>
          </w:tcPr>
          <w:p w14:paraId="4A0BF173" w14:textId="77777777" w:rsidR="004D352D" w:rsidRPr="00467F27" w:rsidRDefault="004D352D" w:rsidP="004D352D">
            <w:pPr>
              <w:jc w:val="center"/>
            </w:pPr>
          </w:p>
        </w:tc>
        <w:tc>
          <w:tcPr>
            <w:tcW w:w="1605" w:type="dxa"/>
            <w:tcBorders>
              <w:top w:val="nil"/>
              <w:left w:val="nil"/>
              <w:bottom w:val="nil"/>
              <w:right w:val="nil"/>
            </w:tcBorders>
            <w:shd w:val="clear" w:color="auto" w:fill="auto"/>
            <w:noWrap/>
            <w:vAlign w:val="bottom"/>
            <w:hideMark/>
          </w:tcPr>
          <w:p w14:paraId="473A96B4" w14:textId="77777777" w:rsidR="004D352D" w:rsidRPr="00467F27" w:rsidRDefault="004D352D" w:rsidP="004D352D">
            <w:pPr>
              <w:jc w:val="center"/>
            </w:pPr>
          </w:p>
        </w:tc>
        <w:tc>
          <w:tcPr>
            <w:tcW w:w="1605" w:type="dxa"/>
            <w:tcBorders>
              <w:top w:val="nil"/>
              <w:left w:val="nil"/>
              <w:bottom w:val="nil"/>
              <w:right w:val="single" w:sz="8" w:space="0" w:color="auto"/>
            </w:tcBorders>
            <w:shd w:val="clear" w:color="auto" w:fill="auto"/>
            <w:noWrap/>
            <w:vAlign w:val="bottom"/>
            <w:hideMark/>
          </w:tcPr>
          <w:p w14:paraId="2DB44DA2" w14:textId="77777777" w:rsidR="004D352D" w:rsidRPr="00467F27" w:rsidRDefault="004D352D" w:rsidP="004D352D">
            <w:pPr>
              <w:jc w:val="center"/>
              <w:rPr>
                <w:color w:val="000000"/>
              </w:rPr>
            </w:pPr>
            <w:r w:rsidRPr="00467F27">
              <w:rPr>
                <w:color w:val="000000"/>
              </w:rPr>
              <w:t> </w:t>
            </w:r>
          </w:p>
        </w:tc>
      </w:tr>
      <w:tr w:rsidR="004D352D" w:rsidRPr="00467F27" w14:paraId="2672B2BA"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6D320872"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LinRegRep</w:t>
            </w:r>
            <w:proofErr w:type="spellEnd"/>
          </w:p>
        </w:tc>
        <w:tc>
          <w:tcPr>
            <w:tcW w:w="1676" w:type="dxa"/>
            <w:tcBorders>
              <w:top w:val="nil"/>
              <w:left w:val="nil"/>
              <w:bottom w:val="nil"/>
              <w:right w:val="nil"/>
            </w:tcBorders>
            <w:shd w:val="clear" w:color="auto" w:fill="auto"/>
            <w:noWrap/>
            <w:vAlign w:val="bottom"/>
            <w:hideMark/>
          </w:tcPr>
          <w:p w14:paraId="337AE019" w14:textId="77777777" w:rsidR="004D352D" w:rsidRPr="00467F27" w:rsidRDefault="004D352D" w:rsidP="004D352D">
            <w:pPr>
              <w:jc w:val="center"/>
              <w:rPr>
                <w:color w:val="000000"/>
              </w:rPr>
            </w:pPr>
            <w:r w:rsidRPr="00467F27">
              <w:rPr>
                <w:color w:val="000000"/>
              </w:rPr>
              <w:t>0.100</w:t>
            </w:r>
          </w:p>
        </w:tc>
        <w:tc>
          <w:tcPr>
            <w:tcW w:w="1785" w:type="dxa"/>
            <w:tcBorders>
              <w:top w:val="nil"/>
              <w:left w:val="nil"/>
              <w:bottom w:val="nil"/>
              <w:right w:val="nil"/>
            </w:tcBorders>
            <w:shd w:val="clear" w:color="auto" w:fill="auto"/>
            <w:noWrap/>
            <w:vAlign w:val="bottom"/>
            <w:hideMark/>
          </w:tcPr>
          <w:p w14:paraId="0BF3DB1A" w14:textId="77777777" w:rsidR="004D352D" w:rsidRPr="00467F27" w:rsidRDefault="004D352D" w:rsidP="004D352D">
            <w:pPr>
              <w:jc w:val="center"/>
              <w:rPr>
                <w:color w:val="000000"/>
              </w:rPr>
            </w:pPr>
            <w:r w:rsidRPr="00467F27">
              <w:rPr>
                <w:color w:val="000000"/>
              </w:rPr>
              <w:t>0.102</w:t>
            </w:r>
          </w:p>
        </w:tc>
        <w:tc>
          <w:tcPr>
            <w:tcW w:w="1479" w:type="dxa"/>
            <w:tcBorders>
              <w:top w:val="nil"/>
              <w:left w:val="nil"/>
              <w:bottom w:val="nil"/>
              <w:right w:val="nil"/>
            </w:tcBorders>
            <w:shd w:val="clear" w:color="auto" w:fill="auto"/>
            <w:noWrap/>
            <w:vAlign w:val="bottom"/>
            <w:hideMark/>
          </w:tcPr>
          <w:p w14:paraId="25293AE1" w14:textId="77777777" w:rsidR="004D352D" w:rsidRPr="00467F27" w:rsidRDefault="004D352D" w:rsidP="004D352D">
            <w:pPr>
              <w:jc w:val="center"/>
              <w:rPr>
                <w:color w:val="000000"/>
              </w:rPr>
            </w:pPr>
          </w:p>
        </w:tc>
        <w:tc>
          <w:tcPr>
            <w:tcW w:w="1688" w:type="dxa"/>
            <w:tcBorders>
              <w:top w:val="nil"/>
              <w:left w:val="nil"/>
              <w:bottom w:val="nil"/>
              <w:right w:val="nil"/>
            </w:tcBorders>
            <w:shd w:val="clear" w:color="auto" w:fill="auto"/>
            <w:noWrap/>
            <w:vAlign w:val="bottom"/>
            <w:hideMark/>
          </w:tcPr>
          <w:p w14:paraId="39C499B0" w14:textId="77777777" w:rsidR="004D352D" w:rsidRPr="00467F27" w:rsidRDefault="004D352D" w:rsidP="004D352D">
            <w:pPr>
              <w:jc w:val="center"/>
            </w:pPr>
          </w:p>
        </w:tc>
        <w:tc>
          <w:tcPr>
            <w:tcW w:w="1605" w:type="dxa"/>
            <w:tcBorders>
              <w:top w:val="nil"/>
              <w:left w:val="nil"/>
              <w:bottom w:val="nil"/>
              <w:right w:val="nil"/>
            </w:tcBorders>
            <w:shd w:val="clear" w:color="auto" w:fill="auto"/>
            <w:noWrap/>
            <w:vAlign w:val="bottom"/>
            <w:hideMark/>
          </w:tcPr>
          <w:p w14:paraId="4648C782" w14:textId="77777777" w:rsidR="004D352D" w:rsidRPr="00467F27" w:rsidRDefault="004D352D" w:rsidP="004D352D">
            <w:pPr>
              <w:jc w:val="center"/>
            </w:pPr>
          </w:p>
        </w:tc>
        <w:tc>
          <w:tcPr>
            <w:tcW w:w="1605" w:type="dxa"/>
            <w:tcBorders>
              <w:top w:val="nil"/>
              <w:left w:val="nil"/>
              <w:bottom w:val="nil"/>
              <w:right w:val="single" w:sz="8" w:space="0" w:color="auto"/>
            </w:tcBorders>
            <w:shd w:val="clear" w:color="auto" w:fill="auto"/>
            <w:noWrap/>
            <w:vAlign w:val="bottom"/>
            <w:hideMark/>
          </w:tcPr>
          <w:p w14:paraId="711AA682" w14:textId="77777777" w:rsidR="004D352D" w:rsidRPr="00467F27" w:rsidRDefault="004D352D" w:rsidP="004D352D">
            <w:pPr>
              <w:jc w:val="center"/>
              <w:rPr>
                <w:color w:val="000000"/>
              </w:rPr>
            </w:pPr>
            <w:r w:rsidRPr="00467F27">
              <w:rPr>
                <w:color w:val="000000"/>
              </w:rPr>
              <w:t> </w:t>
            </w:r>
          </w:p>
        </w:tc>
      </w:tr>
      <w:tr w:rsidR="004D352D" w:rsidRPr="00467F27" w14:paraId="797A45DC"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193F59D2"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LinRegSamp</w:t>
            </w:r>
            <w:proofErr w:type="spellEnd"/>
          </w:p>
        </w:tc>
        <w:tc>
          <w:tcPr>
            <w:tcW w:w="1676" w:type="dxa"/>
            <w:tcBorders>
              <w:top w:val="nil"/>
              <w:left w:val="nil"/>
              <w:bottom w:val="nil"/>
              <w:right w:val="nil"/>
            </w:tcBorders>
            <w:shd w:val="clear" w:color="auto" w:fill="auto"/>
            <w:noWrap/>
            <w:vAlign w:val="bottom"/>
            <w:hideMark/>
          </w:tcPr>
          <w:p w14:paraId="2E65955F" w14:textId="77777777" w:rsidR="004D352D" w:rsidRPr="00467F27" w:rsidRDefault="004D352D" w:rsidP="004D352D">
            <w:pPr>
              <w:jc w:val="center"/>
              <w:rPr>
                <w:color w:val="000000"/>
              </w:rPr>
            </w:pPr>
            <w:r w:rsidRPr="00467F27">
              <w:rPr>
                <w:color w:val="000000"/>
              </w:rPr>
              <w:t>0.162**</w:t>
            </w:r>
          </w:p>
        </w:tc>
        <w:tc>
          <w:tcPr>
            <w:tcW w:w="1785" w:type="dxa"/>
            <w:tcBorders>
              <w:top w:val="nil"/>
              <w:left w:val="nil"/>
              <w:bottom w:val="nil"/>
              <w:right w:val="nil"/>
            </w:tcBorders>
            <w:shd w:val="clear" w:color="auto" w:fill="auto"/>
            <w:noWrap/>
            <w:vAlign w:val="bottom"/>
            <w:hideMark/>
          </w:tcPr>
          <w:p w14:paraId="0A202D50" w14:textId="77777777" w:rsidR="004D352D" w:rsidRPr="00467F27" w:rsidRDefault="004D352D" w:rsidP="004D352D">
            <w:pPr>
              <w:jc w:val="center"/>
              <w:rPr>
                <w:color w:val="000000"/>
              </w:rPr>
            </w:pPr>
            <w:r w:rsidRPr="00467F27">
              <w:rPr>
                <w:color w:val="000000"/>
              </w:rPr>
              <w:t>0.162**</w:t>
            </w:r>
          </w:p>
        </w:tc>
        <w:tc>
          <w:tcPr>
            <w:tcW w:w="1479" w:type="dxa"/>
            <w:tcBorders>
              <w:top w:val="nil"/>
              <w:left w:val="nil"/>
              <w:bottom w:val="nil"/>
              <w:right w:val="nil"/>
            </w:tcBorders>
            <w:shd w:val="clear" w:color="auto" w:fill="auto"/>
            <w:noWrap/>
            <w:vAlign w:val="bottom"/>
            <w:hideMark/>
          </w:tcPr>
          <w:p w14:paraId="0F771AB3" w14:textId="77777777" w:rsidR="004D352D" w:rsidRPr="00467F27" w:rsidRDefault="004D352D" w:rsidP="004D352D">
            <w:pPr>
              <w:jc w:val="center"/>
              <w:rPr>
                <w:color w:val="000000"/>
              </w:rPr>
            </w:pPr>
            <w:r w:rsidRPr="00467F27">
              <w:rPr>
                <w:color w:val="000000"/>
              </w:rPr>
              <w:t>0.957***</w:t>
            </w:r>
          </w:p>
        </w:tc>
        <w:tc>
          <w:tcPr>
            <w:tcW w:w="1688" w:type="dxa"/>
            <w:tcBorders>
              <w:top w:val="nil"/>
              <w:left w:val="nil"/>
              <w:bottom w:val="nil"/>
              <w:right w:val="nil"/>
            </w:tcBorders>
            <w:shd w:val="clear" w:color="auto" w:fill="auto"/>
            <w:noWrap/>
            <w:vAlign w:val="bottom"/>
            <w:hideMark/>
          </w:tcPr>
          <w:p w14:paraId="67480730" w14:textId="77777777" w:rsidR="004D352D" w:rsidRPr="00467F27" w:rsidRDefault="004D352D" w:rsidP="004D352D">
            <w:pPr>
              <w:jc w:val="center"/>
              <w:rPr>
                <w:color w:val="000000"/>
              </w:rPr>
            </w:pPr>
          </w:p>
        </w:tc>
        <w:tc>
          <w:tcPr>
            <w:tcW w:w="1605" w:type="dxa"/>
            <w:tcBorders>
              <w:top w:val="nil"/>
              <w:left w:val="nil"/>
              <w:bottom w:val="nil"/>
              <w:right w:val="nil"/>
            </w:tcBorders>
            <w:shd w:val="clear" w:color="auto" w:fill="auto"/>
            <w:noWrap/>
            <w:vAlign w:val="bottom"/>
            <w:hideMark/>
          </w:tcPr>
          <w:p w14:paraId="5148A530" w14:textId="77777777" w:rsidR="004D352D" w:rsidRPr="00467F27" w:rsidRDefault="004D352D" w:rsidP="004D352D">
            <w:pPr>
              <w:jc w:val="center"/>
            </w:pPr>
          </w:p>
        </w:tc>
        <w:tc>
          <w:tcPr>
            <w:tcW w:w="1605" w:type="dxa"/>
            <w:tcBorders>
              <w:top w:val="nil"/>
              <w:left w:val="nil"/>
              <w:bottom w:val="nil"/>
              <w:right w:val="single" w:sz="8" w:space="0" w:color="auto"/>
            </w:tcBorders>
            <w:shd w:val="clear" w:color="auto" w:fill="auto"/>
            <w:noWrap/>
            <w:vAlign w:val="bottom"/>
            <w:hideMark/>
          </w:tcPr>
          <w:p w14:paraId="6AF5F9BA" w14:textId="77777777" w:rsidR="004D352D" w:rsidRPr="00467F27" w:rsidRDefault="004D352D" w:rsidP="004D352D">
            <w:pPr>
              <w:jc w:val="center"/>
              <w:rPr>
                <w:color w:val="000000"/>
              </w:rPr>
            </w:pPr>
            <w:r w:rsidRPr="00467F27">
              <w:rPr>
                <w:color w:val="000000"/>
              </w:rPr>
              <w:t> </w:t>
            </w:r>
          </w:p>
        </w:tc>
      </w:tr>
      <w:tr w:rsidR="004D352D" w:rsidRPr="00467F27" w14:paraId="1676F213"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62D6FB56"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LinRegPlate</w:t>
            </w:r>
            <w:proofErr w:type="spellEnd"/>
          </w:p>
        </w:tc>
        <w:tc>
          <w:tcPr>
            <w:tcW w:w="1676" w:type="dxa"/>
            <w:tcBorders>
              <w:top w:val="nil"/>
              <w:left w:val="nil"/>
              <w:bottom w:val="nil"/>
              <w:right w:val="nil"/>
            </w:tcBorders>
            <w:shd w:val="clear" w:color="auto" w:fill="auto"/>
            <w:noWrap/>
            <w:vAlign w:val="bottom"/>
            <w:hideMark/>
          </w:tcPr>
          <w:p w14:paraId="6C74FA2A" w14:textId="77777777" w:rsidR="004D352D" w:rsidRPr="00467F27" w:rsidRDefault="004D352D" w:rsidP="004D352D">
            <w:pPr>
              <w:jc w:val="center"/>
              <w:rPr>
                <w:color w:val="000000"/>
              </w:rPr>
            </w:pPr>
            <w:r w:rsidRPr="00467F27">
              <w:rPr>
                <w:color w:val="000000"/>
              </w:rPr>
              <w:t>0.903***</w:t>
            </w:r>
          </w:p>
        </w:tc>
        <w:tc>
          <w:tcPr>
            <w:tcW w:w="1785" w:type="dxa"/>
            <w:tcBorders>
              <w:top w:val="nil"/>
              <w:left w:val="nil"/>
              <w:bottom w:val="nil"/>
              <w:right w:val="nil"/>
            </w:tcBorders>
            <w:shd w:val="clear" w:color="auto" w:fill="auto"/>
            <w:noWrap/>
            <w:vAlign w:val="bottom"/>
            <w:hideMark/>
          </w:tcPr>
          <w:p w14:paraId="5EAE1AFC" w14:textId="77777777" w:rsidR="004D352D" w:rsidRPr="00467F27" w:rsidRDefault="004D352D" w:rsidP="004D352D">
            <w:pPr>
              <w:jc w:val="center"/>
              <w:rPr>
                <w:color w:val="000000"/>
              </w:rPr>
            </w:pPr>
            <w:r w:rsidRPr="00467F27">
              <w:rPr>
                <w:color w:val="000000"/>
              </w:rPr>
              <w:t>0.911***</w:t>
            </w:r>
          </w:p>
        </w:tc>
        <w:tc>
          <w:tcPr>
            <w:tcW w:w="1479" w:type="dxa"/>
            <w:tcBorders>
              <w:top w:val="nil"/>
              <w:left w:val="nil"/>
              <w:bottom w:val="nil"/>
              <w:right w:val="nil"/>
            </w:tcBorders>
            <w:shd w:val="clear" w:color="auto" w:fill="auto"/>
            <w:noWrap/>
            <w:vAlign w:val="bottom"/>
            <w:hideMark/>
          </w:tcPr>
          <w:p w14:paraId="584E2DF5" w14:textId="77777777" w:rsidR="004D352D" w:rsidRPr="00467F27" w:rsidRDefault="004D352D" w:rsidP="004D352D">
            <w:pPr>
              <w:jc w:val="center"/>
              <w:rPr>
                <w:color w:val="000000"/>
              </w:rPr>
            </w:pPr>
            <w:r w:rsidRPr="00467F27">
              <w:rPr>
                <w:color w:val="000000"/>
              </w:rPr>
              <w:t>0.321***</w:t>
            </w:r>
          </w:p>
        </w:tc>
        <w:tc>
          <w:tcPr>
            <w:tcW w:w="1688" w:type="dxa"/>
            <w:tcBorders>
              <w:top w:val="nil"/>
              <w:left w:val="nil"/>
              <w:bottom w:val="nil"/>
              <w:right w:val="nil"/>
            </w:tcBorders>
            <w:shd w:val="clear" w:color="auto" w:fill="auto"/>
            <w:noWrap/>
            <w:vAlign w:val="bottom"/>
            <w:hideMark/>
          </w:tcPr>
          <w:p w14:paraId="4A45E5DF" w14:textId="77777777" w:rsidR="004D352D" w:rsidRPr="00467F27" w:rsidRDefault="004D352D" w:rsidP="004D352D">
            <w:pPr>
              <w:jc w:val="center"/>
              <w:rPr>
                <w:color w:val="000000"/>
              </w:rPr>
            </w:pPr>
            <w:r w:rsidRPr="00467F27">
              <w:rPr>
                <w:color w:val="000000"/>
              </w:rPr>
              <w:t>0.376***</w:t>
            </w:r>
          </w:p>
        </w:tc>
        <w:tc>
          <w:tcPr>
            <w:tcW w:w="1605" w:type="dxa"/>
            <w:tcBorders>
              <w:top w:val="nil"/>
              <w:left w:val="nil"/>
              <w:bottom w:val="nil"/>
              <w:right w:val="nil"/>
            </w:tcBorders>
            <w:shd w:val="clear" w:color="auto" w:fill="auto"/>
            <w:noWrap/>
            <w:vAlign w:val="bottom"/>
            <w:hideMark/>
          </w:tcPr>
          <w:p w14:paraId="76907BFE" w14:textId="77777777" w:rsidR="004D352D" w:rsidRPr="00467F27" w:rsidRDefault="004D352D" w:rsidP="004D352D">
            <w:pPr>
              <w:jc w:val="center"/>
              <w:rPr>
                <w:color w:val="000000"/>
              </w:rPr>
            </w:pPr>
          </w:p>
        </w:tc>
        <w:tc>
          <w:tcPr>
            <w:tcW w:w="1605" w:type="dxa"/>
            <w:tcBorders>
              <w:top w:val="nil"/>
              <w:left w:val="nil"/>
              <w:bottom w:val="nil"/>
              <w:right w:val="single" w:sz="8" w:space="0" w:color="auto"/>
            </w:tcBorders>
            <w:shd w:val="clear" w:color="auto" w:fill="auto"/>
            <w:noWrap/>
            <w:vAlign w:val="bottom"/>
            <w:hideMark/>
          </w:tcPr>
          <w:p w14:paraId="1FF1B344" w14:textId="77777777" w:rsidR="004D352D" w:rsidRPr="00467F27" w:rsidRDefault="004D352D" w:rsidP="004D352D">
            <w:pPr>
              <w:jc w:val="center"/>
              <w:rPr>
                <w:color w:val="000000"/>
              </w:rPr>
            </w:pPr>
            <w:r w:rsidRPr="00467F27">
              <w:rPr>
                <w:color w:val="000000"/>
              </w:rPr>
              <w:t> </w:t>
            </w:r>
          </w:p>
        </w:tc>
      </w:tr>
      <w:tr w:rsidR="004D352D" w:rsidRPr="00467F27" w14:paraId="32539E6C"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6C31897C" w14:textId="14D86709"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w:t>
            </w:r>
            <w:r w:rsidR="00A54840">
              <w:rPr>
                <w:color w:val="000000"/>
                <w:vertAlign w:val="subscript"/>
              </w:rPr>
              <w:t>Batch</w:t>
            </w:r>
            <w:proofErr w:type="spellEnd"/>
          </w:p>
        </w:tc>
        <w:tc>
          <w:tcPr>
            <w:tcW w:w="1676" w:type="dxa"/>
            <w:tcBorders>
              <w:top w:val="nil"/>
              <w:left w:val="nil"/>
              <w:bottom w:val="nil"/>
              <w:right w:val="nil"/>
            </w:tcBorders>
            <w:shd w:val="clear" w:color="auto" w:fill="auto"/>
            <w:noWrap/>
            <w:vAlign w:val="bottom"/>
            <w:hideMark/>
          </w:tcPr>
          <w:p w14:paraId="437437EF" w14:textId="77777777" w:rsidR="004D352D" w:rsidRPr="00467F27" w:rsidRDefault="004D352D" w:rsidP="004D352D">
            <w:pPr>
              <w:jc w:val="center"/>
              <w:rPr>
                <w:color w:val="000000"/>
              </w:rPr>
            </w:pPr>
            <w:r w:rsidRPr="00467F27">
              <w:rPr>
                <w:color w:val="000000"/>
              </w:rPr>
              <w:t>0.957***</w:t>
            </w:r>
          </w:p>
        </w:tc>
        <w:tc>
          <w:tcPr>
            <w:tcW w:w="1785" w:type="dxa"/>
            <w:tcBorders>
              <w:top w:val="nil"/>
              <w:left w:val="nil"/>
              <w:bottom w:val="nil"/>
              <w:right w:val="nil"/>
            </w:tcBorders>
            <w:shd w:val="clear" w:color="auto" w:fill="auto"/>
            <w:noWrap/>
            <w:vAlign w:val="bottom"/>
            <w:hideMark/>
          </w:tcPr>
          <w:p w14:paraId="5C92963A" w14:textId="77777777" w:rsidR="004D352D" w:rsidRPr="00467F27" w:rsidRDefault="004D352D" w:rsidP="004D352D">
            <w:pPr>
              <w:jc w:val="center"/>
              <w:rPr>
                <w:color w:val="000000"/>
              </w:rPr>
            </w:pPr>
            <w:r w:rsidRPr="00467F27">
              <w:rPr>
                <w:color w:val="000000"/>
              </w:rPr>
              <w:t>0.960***</w:t>
            </w:r>
          </w:p>
        </w:tc>
        <w:tc>
          <w:tcPr>
            <w:tcW w:w="1479" w:type="dxa"/>
            <w:tcBorders>
              <w:top w:val="nil"/>
              <w:left w:val="nil"/>
              <w:bottom w:val="nil"/>
              <w:right w:val="nil"/>
            </w:tcBorders>
            <w:shd w:val="clear" w:color="auto" w:fill="auto"/>
            <w:noWrap/>
            <w:vAlign w:val="bottom"/>
            <w:hideMark/>
          </w:tcPr>
          <w:p w14:paraId="7E9A1711" w14:textId="77777777" w:rsidR="004D352D" w:rsidRPr="00467F27" w:rsidRDefault="004D352D" w:rsidP="004D352D">
            <w:pPr>
              <w:jc w:val="center"/>
              <w:rPr>
                <w:color w:val="000000"/>
              </w:rPr>
            </w:pPr>
            <w:r w:rsidRPr="00467F27">
              <w:rPr>
                <w:color w:val="000000"/>
              </w:rPr>
              <w:t>0.263***</w:t>
            </w:r>
          </w:p>
        </w:tc>
        <w:tc>
          <w:tcPr>
            <w:tcW w:w="1688" w:type="dxa"/>
            <w:tcBorders>
              <w:top w:val="nil"/>
              <w:left w:val="nil"/>
              <w:bottom w:val="nil"/>
              <w:right w:val="nil"/>
            </w:tcBorders>
            <w:shd w:val="clear" w:color="auto" w:fill="auto"/>
            <w:noWrap/>
            <w:vAlign w:val="bottom"/>
            <w:hideMark/>
          </w:tcPr>
          <w:p w14:paraId="7873EBDF" w14:textId="77777777" w:rsidR="004D352D" w:rsidRPr="00467F27" w:rsidRDefault="004D352D" w:rsidP="004D352D">
            <w:pPr>
              <w:jc w:val="center"/>
              <w:rPr>
                <w:color w:val="000000"/>
              </w:rPr>
            </w:pPr>
            <w:r w:rsidRPr="00467F27">
              <w:rPr>
                <w:color w:val="000000"/>
              </w:rPr>
              <w:t>0.328***</w:t>
            </w:r>
          </w:p>
        </w:tc>
        <w:tc>
          <w:tcPr>
            <w:tcW w:w="1605" w:type="dxa"/>
            <w:tcBorders>
              <w:top w:val="nil"/>
              <w:left w:val="nil"/>
              <w:bottom w:val="nil"/>
              <w:right w:val="nil"/>
            </w:tcBorders>
            <w:shd w:val="clear" w:color="auto" w:fill="auto"/>
            <w:noWrap/>
            <w:vAlign w:val="bottom"/>
            <w:hideMark/>
          </w:tcPr>
          <w:p w14:paraId="122CBE3B" w14:textId="77777777" w:rsidR="004D352D" w:rsidRPr="00467F27" w:rsidRDefault="004D352D" w:rsidP="004D352D">
            <w:pPr>
              <w:jc w:val="center"/>
              <w:rPr>
                <w:color w:val="000000"/>
              </w:rPr>
            </w:pPr>
            <w:r w:rsidRPr="00467F27">
              <w:rPr>
                <w:color w:val="000000"/>
              </w:rPr>
              <w:t>0.973***</w:t>
            </w:r>
          </w:p>
        </w:tc>
        <w:tc>
          <w:tcPr>
            <w:tcW w:w="1605" w:type="dxa"/>
            <w:tcBorders>
              <w:top w:val="nil"/>
              <w:left w:val="nil"/>
              <w:bottom w:val="nil"/>
              <w:right w:val="single" w:sz="8" w:space="0" w:color="auto"/>
            </w:tcBorders>
            <w:shd w:val="clear" w:color="auto" w:fill="auto"/>
            <w:noWrap/>
            <w:vAlign w:val="bottom"/>
            <w:hideMark/>
          </w:tcPr>
          <w:p w14:paraId="598A866B" w14:textId="77777777" w:rsidR="004D352D" w:rsidRPr="00467F27" w:rsidRDefault="004D352D" w:rsidP="004D352D">
            <w:pPr>
              <w:jc w:val="center"/>
              <w:rPr>
                <w:color w:val="000000"/>
              </w:rPr>
            </w:pPr>
            <w:r w:rsidRPr="00467F27">
              <w:rPr>
                <w:color w:val="000000"/>
              </w:rPr>
              <w:t> </w:t>
            </w:r>
          </w:p>
        </w:tc>
      </w:tr>
      <w:tr w:rsidR="004D352D" w:rsidRPr="00467F27" w14:paraId="5A609BE3" w14:textId="77777777" w:rsidTr="004D352D">
        <w:trPr>
          <w:trHeight w:val="380"/>
          <w:jc w:val="center"/>
        </w:trPr>
        <w:tc>
          <w:tcPr>
            <w:tcW w:w="1922" w:type="dxa"/>
            <w:tcBorders>
              <w:top w:val="nil"/>
              <w:left w:val="single" w:sz="8" w:space="0" w:color="auto"/>
              <w:bottom w:val="nil"/>
              <w:right w:val="nil"/>
            </w:tcBorders>
            <w:shd w:val="clear" w:color="auto" w:fill="auto"/>
            <w:vAlign w:val="center"/>
            <w:hideMark/>
          </w:tcPr>
          <w:p w14:paraId="4CF1701F" w14:textId="77777777" w:rsidR="004D352D" w:rsidRPr="00467F27" w:rsidRDefault="004D352D" w:rsidP="004D352D">
            <w:pPr>
              <w:jc w:val="center"/>
              <w:rPr>
                <w:color w:val="000000"/>
              </w:rPr>
            </w:pPr>
            <w:r w:rsidRPr="00467F27">
              <w:rPr>
                <w:color w:val="000000"/>
              </w:rPr>
              <w:t>T/</w:t>
            </w:r>
            <w:proofErr w:type="spellStart"/>
            <w:r w:rsidRPr="00467F27">
              <w:rPr>
                <w:color w:val="000000"/>
              </w:rPr>
              <w:t>S</w:t>
            </w:r>
            <w:r w:rsidRPr="00467F27">
              <w:rPr>
                <w:color w:val="000000"/>
                <w:vertAlign w:val="subscript"/>
              </w:rPr>
              <w:t>LinRegCurve</w:t>
            </w:r>
            <w:proofErr w:type="spellEnd"/>
            <w:r w:rsidRPr="00467F27">
              <w:rPr>
                <w:color w:val="000000"/>
                <w:vertAlign w:val="subscript"/>
              </w:rPr>
              <w:t xml:space="preserve"> </w:t>
            </w:r>
          </w:p>
        </w:tc>
        <w:tc>
          <w:tcPr>
            <w:tcW w:w="1676" w:type="dxa"/>
            <w:tcBorders>
              <w:top w:val="nil"/>
              <w:left w:val="nil"/>
              <w:bottom w:val="nil"/>
              <w:right w:val="nil"/>
            </w:tcBorders>
            <w:shd w:val="clear" w:color="auto" w:fill="auto"/>
            <w:noWrap/>
            <w:vAlign w:val="bottom"/>
            <w:hideMark/>
          </w:tcPr>
          <w:p w14:paraId="65673BC3" w14:textId="77777777" w:rsidR="004D352D" w:rsidRPr="00467F27" w:rsidRDefault="004D352D" w:rsidP="004D352D">
            <w:pPr>
              <w:jc w:val="center"/>
              <w:rPr>
                <w:color w:val="000000"/>
              </w:rPr>
            </w:pPr>
            <w:r w:rsidRPr="00467F27">
              <w:rPr>
                <w:color w:val="000000"/>
              </w:rPr>
              <w:t>0.937***</w:t>
            </w:r>
          </w:p>
        </w:tc>
        <w:tc>
          <w:tcPr>
            <w:tcW w:w="1785" w:type="dxa"/>
            <w:tcBorders>
              <w:top w:val="nil"/>
              <w:left w:val="nil"/>
              <w:bottom w:val="nil"/>
              <w:right w:val="nil"/>
            </w:tcBorders>
            <w:shd w:val="clear" w:color="auto" w:fill="auto"/>
            <w:noWrap/>
            <w:vAlign w:val="bottom"/>
            <w:hideMark/>
          </w:tcPr>
          <w:p w14:paraId="446C9443" w14:textId="77777777" w:rsidR="004D352D" w:rsidRPr="00467F27" w:rsidRDefault="004D352D" w:rsidP="004D352D">
            <w:pPr>
              <w:jc w:val="center"/>
              <w:rPr>
                <w:color w:val="000000"/>
              </w:rPr>
            </w:pPr>
            <w:r w:rsidRPr="00467F27">
              <w:rPr>
                <w:color w:val="000000"/>
              </w:rPr>
              <w:t>0.942***</w:t>
            </w:r>
          </w:p>
        </w:tc>
        <w:tc>
          <w:tcPr>
            <w:tcW w:w="1479" w:type="dxa"/>
            <w:tcBorders>
              <w:top w:val="nil"/>
              <w:left w:val="nil"/>
              <w:bottom w:val="nil"/>
              <w:right w:val="nil"/>
            </w:tcBorders>
            <w:shd w:val="clear" w:color="auto" w:fill="auto"/>
            <w:noWrap/>
            <w:vAlign w:val="bottom"/>
            <w:hideMark/>
          </w:tcPr>
          <w:p w14:paraId="1480A1D0" w14:textId="77777777" w:rsidR="004D352D" w:rsidRPr="00467F27" w:rsidRDefault="004D352D" w:rsidP="004D352D">
            <w:pPr>
              <w:jc w:val="center"/>
              <w:rPr>
                <w:color w:val="000000"/>
              </w:rPr>
            </w:pPr>
            <w:r w:rsidRPr="00467F27">
              <w:rPr>
                <w:color w:val="000000"/>
              </w:rPr>
              <w:t>0.289***</w:t>
            </w:r>
          </w:p>
        </w:tc>
        <w:tc>
          <w:tcPr>
            <w:tcW w:w="1688" w:type="dxa"/>
            <w:tcBorders>
              <w:top w:val="nil"/>
              <w:left w:val="nil"/>
              <w:bottom w:val="nil"/>
              <w:right w:val="nil"/>
            </w:tcBorders>
            <w:shd w:val="clear" w:color="auto" w:fill="auto"/>
            <w:noWrap/>
            <w:vAlign w:val="bottom"/>
            <w:hideMark/>
          </w:tcPr>
          <w:p w14:paraId="25CC6961" w14:textId="77777777" w:rsidR="004D352D" w:rsidRPr="00467F27" w:rsidRDefault="004D352D" w:rsidP="004D352D">
            <w:pPr>
              <w:jc w:val="center"/>
              <w:rPr>
                <w:color w:val="000000"/>
              </w:rPr>
            </w:pPr>
            <w:r w:rsidRPr="00467F27">
              <w:rPr>
                <w:color w:val="000000"/>
              </w:rPr>
              <w:t>0.351***</w:t>
            </w:r>
          </w:p>
        </w:tc>
        <w:tc>
          <w:tcPr>
            <w:tcW w:w="1605" w:type="dxa"/>
            <w:tcBorders>
              <w:top w:val="nil"/>
              <w:left w:val="nil"/>
              <w:bottom w:val="nil"/>
              <w:right w:val="nil"/>
            </w:tcBorders>
            <w:shd w:val="clear" w:color="auto" w:fill="auto"/>
            <w:noWrap/>
            <w:vAlign w:val="bottom"/>
            <w:hideMark/>
          </w:tcPr>
          <w:p w14:paraId="2DF36649" w14:textId="77777777" w:rsidR="004D352D" w:rsidRPr="00467F27" w:rsidRDefault="004D352D" w:rsidP="004D352D">
            <w:pPr>
              <w:jc w:val="center"/>
              <w:rPr>
                <w:color w:val="000000"/>
              </w:rPr>
            </w:pPr>
            <w:r w:rsidRPr="00467F27">
              <w:rPr>
                <w:color w:val="000000"/>
              </w:rPr>
              <w:t>0.987***</w:t>
            </w:r>
          </w:p>
        </w:tc>
        <w:tc>
          <w:tcPr>
            <w:tcW w:w="1605" w:type="dxa"/>
            <w:tcBorders>
              <w:top w:val="nil"/>
              <w:left w:val="nil"/>
              <w:bottom w:val="nil"/>
              <w:right w:val="single" w:sz="8" w:space="0" w:color="auto"/>
            </w:tcBorders>
            <w:shd w:val="clear" w:color="auto" w:fill="auto"/>
            <w:noWrap/>
            <w:vAlign w:val="bottom"/>
            <w:hideMark/>
          </w:tcPr>
          <w:p w14:paraId="6DA7D343" w14:textId="77777777" w:rsidR="004D352D" w:rsidRPr="00467F27" w:rsidRDefault="004D352D" w:rsidP="004D352D">
            <w:pPr>
              <w:jc w:val="center"/>
              <w:rPr>
                <w:color w:val="000000"/>
              </w:rPr>
            </w:pPr>
            <w:r w:rsidRPr="00467F27">
              <w:rPr>
                <w:color w:val="000000"/>
              </w:rPr>
              <w:t>0.980***</w:t>
            </w:r>
          </w:p>
        </w:tc>
      </w:tr>
      <w:tr w:rsidR="004D352D" w:rsidRPr="00467F27" w14:paraId="5F10C759" w14:textId="77777777" w:rsidTr="004D352D">
        <w:trPr>
          <w:trHeight w:val="400"/>
          <w:jc w:val="center"/>
        </w:trPr>
        <w:tc>
          <w:tcPr>
            <w:tcW w:w="11760" w:type="dxa"/>
            <w:gridSpan w:val="7"/>
            <w:tcBorders>
              <w:top w:val="nil"/>
              <w:left w:val="single" w:sz="8" w:space="0" w:color="auto"/>
              <w:bottom w:val="single" w:sz="8" w:space="0" w:color="auto"/>
              <w:right w:val="single" w:sz="8" w:space="0" w:color="000000"/>
            </w:tcBorders>
            <w:shd w:val="clear" w:color="auto" w:fill="auto"/>
            <w:noWrap/>
            <w:vAlign w:val="bottom"/>
            <w:hideMark/>
          </w:tcPr>
          <w:p w14:paraId="474938B1" w14:textId="77777777" w:rsidR="004D352D" w:rsidRPr="00467F27" w:rsidRDefault="004D352D" w:rsidP="004D352D">
            <w:pPr>
              <w:rPr>
                <w:color w:val="000000"/>
              </w:rPr>
            </w:pPr>
            <w:r w:rsidRPr="00467F27">
              <w:rPr>
                <w:color w:val="000000"/>
              </w:rPr>
              <w:t>Correlations computed controlling for tissue. * p&lt;0.05; **p&lt;0.01; ***p&lt;0.001</w:t>
            </w:r>
          </w:p>
        </w:tc>
      </w:tr>
    </w:tbl>
    <w:p w14:paraId="21BC9480" w14:textId="77777777" w:rsidR="004D352D" w:rsidRDefault="004D352D" w:rsidP="004D352D">
      <w:r>
        <w:br w:type="page"/>
      </w:r>
    </w:p>
    <w:p w14:paraId="5A99ACF1" w14:textId="77777777" w:rsidR="004D352D" w:rsidRDefault="004D352D" w:rsidP="004D352D"/>
    <w:p w14:paraId="548C8D77" w14:textId="77777777" w:rsidR="004D352D" w:rsidRDefault="004D352D" w:rsidP="004D352D"/>
    <w:p w14:paraId="2F1BE7FF" w14:textId="77777777" w:rsidR="004D352D" w:rsidRDefault="004D352D" w:rsidP="004D352D"/>
    <w:tbl>
      <w:tblPr>
        <w:tblW w:w="8270" w:type="dxa"/>
        <w:jc w:val="center"/>
        <w:tblLook w:val="04A0" w:firstRow="1" w:lastRow="0" w:firstColumn="1" w:lastColumn="0" w:noHBand="0" w:noVBand="1"/>
      </w:tblPr>
      <w:tblGrid>
        <w:gridCol w:w="1880"/>
        <w:gridCol w:w="2160"/>
        <w:gridCol w:w="1800"/>
        <w:gridCol w:w="2430"/>
      </w:tblGrid>
      <w:tr w:rsidR="004D352D" w:rsidRPr="00467F27" w14:paraId="7E3AA31D" w14:textId="77777777" w:rsidTr="004D352D">
        <w:trPr>
          <w:trHeight w:val="600"/>
          <w:jc w:val="center"/>
        </w:trPr>
        <w:tc>
          <w:tcPr>
            <w:tcW w:w="827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C9FEC57" w14:textId="6B7CE0DD" w:rsidR="004D352D" w:rsidRPr="00467F27" w:rsidRDefault="00D07380" w:rsidP="004D352D">
            <w:pPr>
              <w:jc w:val="center"/>
              <w:rPr>
                <w:b/>
                <w:bCs/>
                <w:color w:val="000000"/>
              </w:rPr>
            </w:pPr>
            <w:r>
              <w:rPr>
                <w:b/>
                <w:bCs/>
                <w:color w:val="000000"/>
              </w:rPr>
              <w:t xml:space="preserve">Supplementary </w:t>
            </w:r>
            <w:r w:rsidR="004D352D" w:rsidRPr="00467F27">
              <w:rPr>
                <w:b/>
                <w:bCs/>
                <w:color w:val="000000"/>
              </w:rPr>
              <w:t>Table S</w:t>
            </w:r>
            <w:r w:rsidR="006D68BD">
              <w:rPr>
                <w:b/>
                <w:bCs/>
                <w:color w:val="000000"/>
              </w:rPr>
              <w:t>10</w:t>
            </w:r>
            <w:r w:rsidR="004D352D" w:rsidRPr="00467F27">
              <w:rPr>
                <w:b/>
                <w:bCs/>
                <w:color w:val="000000"/>
              </w:rPr>
              <w:t>: Correlation Between Age and T/S Ratios For Leukocyte and Buccal Samples</w:t>
            </w:r>
          </w:p>
        </w:tc>
      </w:tr>
      <w:tr w:rsidR="004D352D" w:rsidRPr="00467F27" w14:paraId="7714683C" w14:textId="77777777" w:rsidTr="004D352D">
        <w:trPr>
          <w:trHeight w:val="320"/>
          <w:jc w:val="center"/>
        </w:trPr>
        <w:tc>
          <w:tcPr>
            <w:tcW w:w="1880" w:type="dxa"/>
            <w:tcBorders>
              <w:top w:val="nil"/>
              <w:left w:val="single" w:sz="8" w:space="0" w:color="auto"/>
              <w:bottom w:val="nil"/>
              <w:right w:val="nil"/>
            </w:tcBorders>
            <w:shd w:val="clear" w:color="auto" w:fill="auto"/>
            <w:vAlign w:val="center"/>
            <w:hideMark/>
          </w:tcPr>
          <w:p w14:paraId="2A9083C0" w14:textId="77777777" w:rsidR="004D352D" w:rsidRPr="00467F27" w:rsidRDefault="004D352D" w:rsidP="004D352D">
            <w:pPr>
              <w:rPr>
                <w:i/>
                <w:iCs/>
                <w:color w:val="000000"/>
              </w:rPr>
            </w:pPr>
            <w:r w:rsidRPr="00467F27">
              <w:rPr>
                <w:i/>
                <w:iCs/>
                <w:color w:val="000000"/>
              </w:rPr>
              <w:t>Leukocyte Only</w:t>
            </w:r>
          </w:p>
        </w:tc>
        <w:tc>
          <w:tcPr>
            <w:tcW w:w="2160" w:type="dxa"/>
            <w:tcBorders>
              <w:top w:val="nil"/>
              <w:left w:val="nil"/>
              <w:bottom w:val="nil"/>
              <w:right w:val="nil"/>
            </w:tcBorders>
            <w:shd w:val="clear" w:color="auto" w:fill="auto"/>
            <w:vAlign w:val="center"/>
            <w:hideMark/>
          </w:tcPr>
          <w:p w14:paraId="051B2C1A" w14:textId="77777777" w:rsidR="004D352D" w:rsidRPr="00467F27" w:rsidRDefault="004D352D" w:rsidP="004D352D">
            <w:pPr>
              <w:rPr>
                <w:color w:val="000000"/>
              </w:rPr>
            </w:pPr>
            <w:r w:rsidRPr="00467F27">
              <w:rPr>
                <w:color w:val="000000"/>
              </w:rPr>
              <w:t> </w:t>
            </w:r>
          </w:p>
        </w:tc>
        <w:tc>
          <w:tcPr>
            <w:tcW w:w="1800" w:type="dxa"/>
            <w:tcBorders>
              <w:top w:val="nil"/>
              <w:left w:val="nil"/>
            </w:tcBorders>
            <w:shd w:val="clear" w:color="auto" w:fill="auto"/>
            <w:vAlign w:val="center"/>
            <w:hideMark/>
          </w:tcPr>
          <w:p w14:paraId="7E77A2A1" w14:textId="77777777" w:rsidR="004D352D" w:rsidRPr="00467F27" w:rsidRDefault="004D352D" w:rsidP="004D352D">
            <w:pPr>
              <w:rPr>
                <w:color w:val="000000"/>
              </w:rPr>
            </w:pPr>
            <w:r w:rsidRPr="00467F27">
              <w:rPr>
                <w:color w:val="000000"/>
              </w:rPr>
              <w:t> </w:t>
            </w:r>
          </w:p>
        </w:tc>
        <w:tc>
          <w:tcPr>
            <w:tcW w:w="2430" w:type="dxa"/>
            <w:tcBorders>
              <w:top w:val="nil"/>
              <w:bottom w:val="nil"/>
              <w:right w:val="single" w:sz="4" w:space="0" w:color="auto"/>
            </w:tcBorders>
          </w:tcPr>
          <w:p w14:paraId="4EA6FBBD" w14:textId="77777777" w:rsidR="004D352D" w:rsidRPr="00467F27" w:rsidRDefault="004D352D" w:rsidP="004D352D">
            <w:pPr>
              <w:rPr>
                <w:color w:val="000000"/>
              </w:rPr>
            </w:pPr>
          </w:p>
        </w:tc>
      </w:tr>
      <w:tr w:rsidR="004D352D" w:rsidRPr="00467F27" w14:paraId="534F1899" w14:textId="77777777" w:rsidTr="004D352D">
        <w:trPr>
          <w:trHeight w:val="320"/>
          <w:jc w:val="center"/>
        </w:trPr>
        <w:tc>
          <w:tcPr>
            <w:tcW w:w="1880" w:type="dxa"/>
            <w:tcBorders>
              <w:top w:val="nil"/>
              <w:left w:val="single" w:sz="8" w:space="0" w:color="auto"/>
              <w:bottom w:val="nil"/>
              <w:right w:val="nil"/>
            </w:tcBorders>
            <w:shd w:val="clear" w:color="auto" w:fill="auto"/>
            <w:noWrap/>
            <w:vAlign w:val="bottom"/>
            <w:hideMark/>
          </w:tcPr>
          <w:p w14:paraId="64EFB92F" w14:textId="77777777" w:rsidR="004D352D" w:rsidRPr="00467F27" w:rsidRDefault="004D352D" w:rsidP="004D352D">
            <w:pPr>
              <w:rPr>
                <w:color w:val="000000"/>
              </w:rPr>
            </w:pPr>
            <w:r w:rsidRPr="00467F27">
              <w:rPr>
                <w:color w:val="000000"/>
              </w:rPr>
              <w:t> </w:t>
            </w:r>
          </w:p>
        </w:tc>
        <w:tc>
          <w:tcPr>
            <w:tcW w:w="2160" w:type="dxa"/>
            <w:tcBorders>
              <w:top w:val="nil"/>
              <w:left w:val="nil"/>
              <w:bottom w:val="nil"/>
              <w:right w:val="nil"/>
            </w:tcBorders>
            <w:shd w:val="clear" w:color="auto" w:fill="auto"/>
            <w:noWrap/>
            <w:vAlign w:val="center"/>
            <w:hideMark/>
          </w:tcPr>
          <w:p w14:paraId="5BA035C9" w14:textId="34F214EF" w:rsidR="004D352D" w:rsidRPr="00467F27" w:rsidRDefault="004D352D" w:rsidP="004D352D">
            <w:pPr>
              <w:jc w:val="center"/>
              <w:rPr>
                <w:b/>
                <w:bCs/>
                <w:color w:val="000000"/>
              </w:rPr>
            </w:pPr>
            <w:r w:rsidRPr="00467F27">
              <w:rPr>
                <w:b/>
                <w:bCs/>
                <w:color w:val="000000"/>
              </w:rPr>
              <w:t>r</w:t>
            </w:r>
          </w:p>
        </w:tc>
        <w:tc>
          <w:tcPr>
            <w:tcW w:w="1800" w:type="dxa"/>
            <w:tcBorders>
              <w:top w:val="nil"/>
              <w:left w:val="nil"/>
              <w:bottom w:val="nil"/>
            </w:tcBorders>
            <w:shd w:val="clear" w:color="auto" w:fill="auto"/>
            <w:noWrap/>
            <w:vAlign w:val="center"/>
            <w:hideMark/>
          </w:tcPr>
          <w:p w14:paraId="2C3C4792" w14:textId="77777777" w:rsidR="004D352D" w:rsidRPr="00467F27" w:rsidRDefault="004D352D" w:rsidP="004D352D">
            <w:pPr>
              <w:jc w:val="center"/>
              <w:rPr>
                <w:b/>
                <w:bCs/>
                <w:color w:val="000000"/>
              </w:rPr>
            </w:pPr>
            <w:r w:rsidRPr="00467F27">
              <w:rPr>
                <w:b/>
                <w:bCs/>
                <w:color w:val="000000"/>
              </w:rPr>
              <w:t>83.4% CI</w:t>
            </w:r>
          </w:p>
        </w:tc>
        <w:tc>
          <w:tcPr>
            <w:tcW w:w="2430" w:type="dxa"/>
            <w:tcBorders>
              <w:top w:val="nil"/>
              <w:left w:val="nil"/>
              <w:bottom w:val="nil"/>
              <w:right w:val="single" w:sz="8" w:space="0" w:color="auto"/>
            </w:tcBorders>
            <w:vAlign w:val="center"/>
          </w:tcPr>
          <w:p w14:paraId="1F9286EE" w14:textId="77777777" w:rsidR="004D352D" w:rsidRPr="00467F27" w:rsidRDefault="004D352D" w:rsidP="004D352D">
            <w:pPr>
              <w:jc w:val="center"/>
              <w:rPr>
                <w:b/>
                <w:bCs/>
                <w:color w:val="000000"/>
              </w:rPr>
            </w:pPr>
            <w:r w:rsidRPr="00467F27">
              <w:rPr>
                <w:b/>
                <w:bCs/>
                <w:color w:val="000000"/>
              </w:rPr>
              <w:t>Sample Size Needed for Power = 0.80</w:t>
            </w:r>
          </w:p>
        </w:tc>
      </w:tr>
      <w:tr w:rsidR="004D352D" w:rsidRPr="00467F27" w14:paraId="62F34D53" w14:textId="77777777" w:rsidTr="004D352D">
        <w:trPr>
          <w:trHeight w:val="360"/>
          <w:jc w:val="center"/>
        </w:trPr>
        <w:tc>
          <w:tcPr>
            <w:tcW w:w="1880" w:type="dxa"/>
            <w:tcBorders>
              <w:top w:val="nil"/>
              <w:left w:val="single" w:sz="8" w:space="0" w:color="auto"/>
              <w:bottom w:val="nil"/>
              <w:right w:val="nil"/>
            </w:tcBorders>
            <w:shd w:val="clear" w:color="auto" w:fill="auto"/>
            <w:noWrap/>
            <w:vAlign w:val="center"/>
            <w:hideMark/>
          </w:tcPr>
          <w:p w14:paraId="1C6F9201"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RotorGeneCurve</w:t>
            </w:r>
            <w:proofErr w:type="spellEnd"/>
          </w:p>
        </w:tc>
        <w:tc>
          <w:tcPr>
            <w:tcW w:w="2160" w:type="dxa"/>
            <w:tcBorders>
              <w:top w:val="nil"/>
              <w:left w:val="nil"/>
              <w:bottom w:val="nil"/>
              <w:right w:val="nil"/>
            </w:tcBorders>
            <w:shd w:val="clear" w:color="auto" w:fill="auto"/>
            <w:noWrap/>
            <w:vAlign w:val="center"/>
            <w:hideMark/>
          </w:tcPr>
          <w:p w14:paraId="7F4103D4" w14:textId="3E0CEEDF" w:rsidR="004D352D" w:rsidRPr="00467F27" w:rsidRDefault="004D352D" w:rsidP="004D352D">
            <w:pPr>
              <w:jc w:val="center"/>
              <w:rPr>
                <w:color w:val="000000"/>
              </w:rPr>
            </w:pPr>
            <w:r w:rsidRPr="00467F27">
              <w:rPr>
                <w:color w:val="000000"/>
              </w:rPr>
              <w:t xml:space="preserve">-0.20 </w:t>
            </w:r>
          </w:p>
        </w:tc>
        <w:tc>
          <w:tcPr>
            <w:tcW w:w="1800" w:type="dxa"/>
            <w:tcBorders>
              <w:top w:val="nil"/>
              <w:left w:val="nil"/>
              <w:bottom w:val="nil"/>
            </w:tcBorders>
            <w:shd w:val="clear" w:color="auto" w:fill="auto"/>
            <w:noWrap/>
            <w:vAlign w:val="center"/>
            <w:hideMark/>
          </w:tcPr>
          <w:p w14:paraId="7C3CE98D" w14:textId="77777777" w:rsidR="004D352D" w:rsidRPr="00467F27" w:rsidRDefault="004D352D" w:rsidP="004D352D">
            <w:pPr>
              <w:jc w:val="center"/>
              <w:rPr>
                <w:color w:val="000000"/>
              </w:rPr>
            </w:pPr>
            <w:r w:rsidRPr="00467F27">
              <w:rPr>
                <w:color w:val="000000"/>
              </w:rPr>
              <w:t>[-0.34 , -0.06]</w:t>
            </w:r>
          </w:p>
        </w:tc>
        <w:tc>
          <w:tcPr>
            <w:tcW w:w="2430" w:type="dxa"/>
            <w:tcBorders>
              <w:top w:val="nil"/>
              <w:left w:val="nil"/>
              <w:bottom w:val="nil"/>
              <w:right w:val="single" w:sz="8" w:space="0" w:color="auto"/>
            </w:tcBorders>
            <w:vAlign w:val="center"/>
          </w:tcPr>
          <w:p w14:paraId="47D8CB12" w14:textId="30FC74AC" w:rsidR="004D352D" w:rsidRPr="00467F27" w:rsidRDefault="004D352D" w:rsidP="004D352D">
            <w:pPr>
              <w:jc w:val="center"/>
              <w:rPr>
                <w:color w:val="000000"/>
              </w:rPr>
            </w:pPr>
            <w:r w:rsidRPr="00467F27">
              <w:rPr>
                <w:color w:val="000000"/>
              </w:rPr>
              <w:t>184.8</w:t>
            </w:r>
          </w:p>
        </w:tc>
      </w:tr>
      <w:tr w:rsidR="004D352D" w:rsidRPr="00467F27" w14:paraId="5B4A851D"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2AEA568D"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RotorGeneBatch</w:t>
            </w:r>
            <w:proofErr w:type="spellEnd"/>
          </w:p>
        </w:tc>
        <w:tc>
          <w:tcPr>
            <w:tcW w:w="2160" w:type="dxa"/>
            <w:tcBorders>
              <w:top w:val="nil"/>
              <w:left w:val="nil"/>
              <w:bottom w:val="nil"/>
              <w:right w:val="nil"/>
            </w:tcBorders>
            <w:shd w:val="clear" w:color="auto" w:fill="auto"/>
            <w:noWrap/>
            <w:vAlign w:val="center"/>
            <w:hideMark/>
          </w:tcPr>
          <w:p w14:paraId="7B071A30" w14:textId="0A20E089" w:rsidR="004D352D" w:rsidRPr="00467F27" w:rsidRDefault="004D352D" w:rsidP="004D352D">
            <w:pPr>
              <w:jc w:val="center"/>
              <w:rPr>
                <w:color w:val="000000"/>
              </w:rPr>
            </w:pPr>
            <w:r w:rsidRPr="00467F27">
              <w:rPr>
                <w:color w:val="000000"/>
              </w:rPr>
              <w:t>-0.20</w:t>
            </w:r>
          </w:p>
        </w:tc>
        <w:tc>
          <w:tcPr>
            <w:tcW w:w="1800" w:type="dxa"/>
            <w:tcBorders>
              <w:top w:val="nil"/>
              <w:left w:val="nil"/>
              <w:bottom w:val="nil"/>
            </w:tcBorders>
            <w:shd w:val="clear" w:color="auto" w:fill="auto"/>
            <w:noWrap/>
            <w:vAlign w:val="center"/>
            <w:hideMark/>
          </w:tcPr>
          <w:p w14:paraId="5A84A1C4" w14:textId="77777777" w:rsidR="004D352D" w:rsidRPr="00467F27" w:rsidRDefault="004D352D" w:rsidP="004D352D">
            <w:pPr>
              <w:jc w:val="center"/>
              <w:rPr>
                <w:color w:val="000000"/>
              </w:rPr>
            </w:pPr>
            <w:r w:rsidRPr="00467F27">
              <w:rPr>
                <w:color w:val="000000"/>
              </w:rPr>
              <w:t>[-0.34 , -0.06]</w:t>
            </w:r>
          </w:p>
        </w:tc>
        <w:tc>
          <w:tcPr>
            <w:tcW w:w="2430" w:type="dxa"/>
            <w:tcBorders>
              <w:top w:val="nil"/>
              <w:left w:val="nil"/>
              <w:bottom w:val="nil"/>
              <w:right w:val="single" w:sz="8" w:space="0" w:color="auto"/>
            </w:tcBorders>
            <w:vAlign w:val="center"/>
          </w:tcPr>
          <w:p w14:paraId="2D3EBFA2" w14:textId="6014C0E0" w:rsidR="004D352D" w:rsidRPr="00467F27" w:rsidRDefault="004D352D" w:rsidP="004D352D">
            <w:pPr>
              <w:jc w:val="center"/>
              <w:rPr>
                <w:color w:val="000000"/>
              </w:rPr>
            </w:pPr>
            <w:r w:rsidRPr="00467F27">
              <w:rPr>
                <w:color w:val="000000"/>
              </w:rPr>
              <w:t>187.8</w:t>
            </w:r>
          </w:p>
        </w:tc>
      </w:tr>
      <w:tr w:rsidR="004D352D" w:rsidRPr="00467F27" w14:paraId="6CF5B309"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54E18C84"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LinRegRep</w:t>
            </w:r>
            <w:proofErr w:type="spellEnd"/>
          </w:p>
        </w:tc>
        <w:tc>
          <w:tcPr>
            <w:tcW w:w="2160" w:type="dxa"/>
            <w:tcBorders>
              <w:top w:val="nil"/>
              <w:left w:val="nil"/>
              <w:bottom w:val="nil"/>
              <w:right w:val="nil"/>
            </w:tcBorders>
            <w:shd w:val="clear" w:color="auto" w:fill="auto"/>
            <w:noWrap/>
            <w:vAlign w:val="center"/>
            <w:hideMark/>
          </w:tcPr>
          <w:p w14:paraId="6BD87BC4" w14:textId="527FBA3A" w:rsidR="004D352D" w:rsidRPr="00467F27" w:rsidRDefault="004D352D" w:rsidP="004D352D">
            <w:pPr>
              <w:jc w:val="center"/>
              <w:rPr>
                <w:color w:val="000000"/>
              </w:rPr>
            </w:pPr>
            <w:r w:rsidRPr="00467F27">
              <w:rPr>
                <w:color w:val="000000"/>
              </w:rPr>
              <w:t>0.0</w:t>
            </w:r>
            <w:r w:rsidR="00467F27">
              <w:rPr>
                <w:color w:val="000000"/>
              </w:rPr>
              <w:t>7</w:t>
            </w:r>
            <w:r w:rsidRPr="00467F27">
              <w:rPr>
                <w:color w:val="000000"/>
              </w:rPr>
              <w:t xml:space="preserve"> </w:t>
            </w:r>
          </w:p>
        </w:tc>
        <w:tc>
          <w:tcPr>
            <w:tcW w:w="1800" w:type="dxa"/>
            <w:tcBorders>
              <w:top w:val="nil"/>
              <w:left w:val="nil"/>
              <w:bottom w:val="nil"/>
            </w:tcBorders>
            <w:shd w:val="clear" w:color="auto" w:fill="auto"/>
            <w:noWrap/>
            <w:vAlign w:val="center"/>
            <w:hideMark/>
          </w:tcPr>
          <w:p w14:paraId="6B1109E8" w14:textId="77777777" w:rsidR="004D352D" w:rsidRPr="00467F27" w:rsidRDefault="004D352D" w:rsidP="004D352D">
            <w:pPr>
              <w:jc w:val="center"/>
              <w:rPr>
                <w:color w:val="000000"/>
              </w:rPr>
            </w:pPr>
            <w:r w:rsidRPr="00467F27">
              <w:rPr>
                <w:color w:val="000000"/>
              </w:rPr>
              <w:t>[-0.08 , 0.21]</w:t>
            </w:r>
          </w:p>
        </w:tc>
        <w:tc>
          <w:tcPr>
            <w:tcW w:w="2430" w:type="dxa"/>
            <w:tcBorders>
              <w:top w:val="nil"/>
              <w:left w:val="nil"/>
              <w:bottom w:val="nil"/>
              <w:right w:val="single" w:sz="8" w:space="0" w:color="auto"/>
            </w:tcBorders>
            <w:vAlign w:val="center"/>
          </w:tcPr>
          <w:p w14:paraId="07B6054B" w14:textId="0CA87FE6" w:rsidR="004D352D" w:rsidRPr="00467F27" w:rsidRDefault="004D352D" w:rsidP="004D352D">
            <w:pPr>
              <w:jc w:val="center"/>
              <w:rPr>
                <w:color w:val="000000"/>
              </w:rPr>
            </w:pPr>
            <w:r w:rsidRPr="00467F27">
              <w:rPr>
                <w:color w:val="000000"/>
              </w:rPr>
              <w:t>1845.</w:t>
            </w:r>
            <w:r w:rsidR="00467F27">
              <w:rPr>
                <w:color w:val="000000"/>
              </w:rPr>
              <w:t>2</w:t>
            </w:r>
          </w:p>
        </w:tc>
      </w:tr>
      <w:tr w:rsidR="004D352D" w:rsidRPr="00467F27" w14:paraId="742F9004"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28E2413A"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LinRegSamp</w:t>
            </w:r>
            <w:proofErr w:type="spellEnd"/>
          </w:p>
        </w:tc>
        <w:tc>
          <w:tcPr>
            <w:tcW w:w="2160" w:type="dxa"/>
            <w:tcBorders>
              <w:top w:val="nil"/>
              <w:left w:val="nil"/>
              <w:bottom w:val="nil"/>
              <w:right w:val="nil"/>
            </w:tcBorders>
            <w:shd w:val="clear" w:color="auto" w:fill="auto"/>
            <w:noWrap/>
            <w:vAlign w:val="center"/>
            <w:hideMark/>
          </w:tcPr>
          <w:p w14:paraId="0AED29B6" w14:textId="59284695" w:rsidR="004D352D" w:rsidRPr="00467F27" w:rsidRDefault="004D352D" w:rsidP="004D352D">
            <w:pPr>
              <w:jc w:val="center"/>
              <w:rPr>
                <w:color w:val="000000"/>
              </w:rPr>
            </w:pPr>
            <w:r w:rsidRPr="00467F27">
              <w:rPr>
                <w:color w:val="000000"/>
              </w:rPr>
              <w:t>0.0</w:t>
            </w:r>
            <w:r w:rsidR="00467F27">
              <w:rPr>
                <w:color w:val="000000"/>
              </w:rPr>
              <w:t>7</w:t>
            </w:r>
          </w:p>
        </w:tc>
        <w:tc>
          <w:tcPr>
            <w:tcW w:w="1800" w:type="dxa"/>
            <w:tcBorders>
              <w:top w:val="nil"/>
              <w:left w:val="nil"/>
              <w:bottom w:val="nil"/>
            </w:tcBorders>
            <w:shd w:val="clear" w:color="auto" w:fill="auto"/>
            <w:noWrap/>
            <w:vAlign w:val="center"/>
            <w:hideMark/>
          </w:tcPr>
          <w:p w14:paraId="4765E436" w14:textId="77777777" w:rsidR="004D352D" w:rsidRPr="00467F27" w:rsidRDefault="004D352D" w:rsidP="004D352D">
            <w:pPr>
              <w:jc w:val="center"/>
              <w:rPr>
                <w:color w:val="000000"/>
              </w:rPr>
            </w:pPr>
            <w:r w:rsidRPr="00467F27">
              <w:rPr>
                <w:color w:val="000000"/>
              </w:rPr>
              <w:t>[-0.08 , 0.21]</w:t>
            </w:r>
          </w:p>
        </w:tc>
        <w:tc>
          <w:tcPr>
            <w:tcW w:w="2430" w:type="dxa"/>
            <w:tcBorders>
              <w:top w:val="nil"/>
              <w:left w:val="nil"/>
              <w:bottom w:val="nil"/>
              <w:right w:val="single" w:sz="8" w:space="0" w:color="auto"/>
            </w:tcBorders>
            <w:vAlign w:val="center"/>
          </w:tcPr>
          <w:p w14:paraId="2AF0D531" w14:textId="373F487D" w:rsidR="004D352D" w:rsidRPr="00467F27" w:rsidRDefault="004D352D" w:rsidP="004D352D">
            <w:pPr>
              <w:jc w:val="center"/>
              <w:rPr>
                <w:color w:val="000000"/>
              </w:rPr>
            </w:pPr>
            <w:r w:rsidRPr="00467F27">
              <w:rPr>
                <w:color w:val="000000"/>
              </w:rPr>
              <w:t>1698.1</w:t>
            </w:r>
          </w:p>
        </w:tc>
      </w:tr>
      <w:tr w:rsidR="004D352D" w:rsidRPr="00467F27" w14:paraId="49E0514F" w14:textId="77777777" w:rsidTr="004D352D">
        <w:trPr>
          <w:trHeight w:val="420"/>
          <w:jc w:val="center"/>
        </w:trPr>
        <w:tc>
          <w:tcPr>
            <w:tcW w:w="1880" w:type="dxa"/>
            <w:tcBorders>
              <w:top w:val="nil"/>
              <w:left w:val="single" w:sz="8" w:space="0" w:color="auto"/>
              <w:bottom w:val="nil"/>
              <w:right w:val="nil"/>
            </w:tcBorders>
            <w:shd w:val="clear" w:color="auto" w:fill="auto"/>
            <w:vAlign w:val="center"/>
            <w:hideMark/>
          </w:tcPr>
          <w:p w14:paraId="5FB4D3C6"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LinRegPlate</w:t>
            </w:r>
            <w:proofErr w:type="spellEnd"/>
          </w:p>
        </w:tc>
        <w:tc>
          <w:tcPr>
            <w:tcW w:w="2160" w:type="dxa"/>
            <w:tcBorders>
              <w:top w:val="nil"/>
              <w:left w:val="nil"/>
              <w:bottom w:val="nil"/>
              <w:right w:val="nil"/>
            </w:tcBorders>
            <w:shd w:val="clear" w:color="auto" w:fill="auto"/>
            <w:noWrap/>
            <w:vAlign w:val="center"/>
            <w:hideMark/>
          </w:tcPr>
          <w:p w14:paraId="372D498B" w14:textId="412AF318" w:rsidR="004D352D" w:rsidRPr="00467F27" w:rsidRDefault="004D352D" w:rsidP="004D352D">
            <w:pPr>
              <w:jc w:val="center"/>
              <w:rPr>
                <w:color w:val="000000"/>
              </w:rPr>
            </w:pPr>
            <w:r w:rsidRPr="00467F27">
              <w:rPr>
                <w:color w:val="000000"/>
              </w:rPr>
              <w:t>-0.16</w:t>
            </w:r>
          </w:p>
        </w:tc>
        <w:tc>
          <w:tcPr>
            <w:tcW w:w="1800" w:type="dxa"/>
            <w:tcBorders>
              <w:top w:val="nil"/>
              <w:left w:val="nil"/>
              <w:bottom w:val="nil"/>
            </w:tcBorders>
            <w:shd w:val="clear" w:color="auto" w:fill="auto"/>
            <w:noWrap/>
            <w:vAlign w:val="center"/>
            <w:hideMark/>
          </w:tcPr>
          <w:p w14:paraId="5F6B2193" w14:textId="77777777" w:rsidR="004D352D" w:rsidRPr="00467F27" w:rsidRDefault="004D352D" w:rsidP="004D352D">
            <w:pPr>
              <w:jc w:val="center"/>
              <w:rPr>
                <w:color w:val="000000"/>
              </w:rPr>
            </w:pPr>
            <w:r w:rsidRPr="00467F27">
              <w:rPr>
                <w:color w:val="000000"/>
              </w:rPr>
              <w:t>[-0.30 , -0.02]</w:t>
            </w:r>
          </w:p>
        </w:tc>
        <w:tc>
          <w:tcPr>
            <w:tcW w:w="2430" w:type="dxa"/>
            <w:tcBorders>
              <w:top w:val="nil"/>
              <w:left w:val="nil"/>
              <w:bottom w:val="nil"/>
              <w:right w:val="single" w:sz="8" w:space="0" w:color="auto"/>
            </w:tcBorders>
            <w:vAlign w:val="center"/>
          </w:tcPr>
          <w:p w14:paraId="2BF3FA91" w14:textId="1BE8D2C1" w:rsidR="004D352D" w:rsidRPr="00467F27" w:rsidRDefault="004D352D" w:rsidP="004D352D">
            <w:pPr>
              <w:jc w:val="center"/>
              <w:rPr>
                <w:color w:val="000000"/>
              </w:rPr>
            </w:pPr>
            <w:r w:rsidRPr="00467F27">
              <w:rPr>
                <w:color w:val="000000"/>
              </w:rPr>
              <w:t>291.</w:t>
            </w:r>
            <w:r w:rsidR="00467F27">
              <w:rPr>
                <w:color w:val="000000"/>
              </w:rPr>
              <w:t>3</w:t>
            </w:r>
          </w:p>
        </w:tc>
      </w:tr>
      <w:tr w:rsidR="004D352D" w:rsidRPr="00467F27" w14:paraId="360FD6B0"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3D9C2C3A" w14:textId="10ED1E33"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w:t>
            </w:r>
            <w:r w:rsidR="00A54840">
              <w:rPr>
                <w:b/>
                <w:bCs/>
                <w:color w:val="000000"/>
                <w:vertAlign w:val="subscript"/>
              </w:rPr>
              <w:t>Batch</w:t>
            </w:r>
            <w:proofErr w:type="spellEnd"/>
          </w:p>
        </w:tc>
        <w:tc>
          <w:tcPr>
            <w:tcW w:w="2160" w:type="dxa"/>
            <w:tcBorders>
              <w:top w:val="nil"/>
              <w:left w:val="nil"/>
              <w:bottom w:val="nil"/>
              <w:right w:val="nil"/>
            </w:tcBorders>
            <w:shd w:val="clear" w:color="auto" w:fill="auto"/>
            <w:noWrap/>
            <w:vAlign w:val="center"/>
            <w:hideMark/>
          </w:tcPr>
          <w:p w14:paraId="2B596F75" w14:textId="598EECDA" w:rsidR="004D352D" w:rsidRPr="00467F27" w:rsidRDefault="004D352D" w:rsidP="004D352D">
            <w:pPr>
              <w:jc w:val="center"/>
              <w:rPr>
                <w:color w:val="000000"/>
              </w:rPr>
            </w:pPr>
            <w:r w:rsidRPr="00467F27">
              <w:rPr>
                <w:color w:val="000000"/>
              </w:rPr>
              <w:t>-0.</w:t>
            </w:r>
            <w:r w:rsidR="00467F27">
              <w:rPr>
                <w:color w:val="000000"/>
              </w:rPr>
              <w:t>20</w:t>
            </w:r>
          </w:p>
        </w:tc>
        <w:tc>
          <w:tcPr>
            <w:tcW w:w="1800" w:type="dxa"/>
            <w:tcBorders>
              <w:top w:val="nil"/>
              <w:left w:val="nil"/>
              <w:bottom w:val="nil"/>
            </w:tcBorders>
            <w:shd w:val="clear" w:color="auto" w:fill="auto"/>
            <w:noWrap/>
            <w:vAlign w:val="center"/>
            <w:hideMark/>
          </w:tcPr>
          <w:p w14:paraId="2115B2CC" w14:textId="77777777" w:rsidR="004D352D" w:rsidRPr="00467F27" w:rsidRDefault="004D352D" w:rsidP="004D352D">
            <w:pPr>
              <w:jc w:val="center"/>
              <w:rPr>
                <w:color w:val="000000"/>
              </w:rPr>
            </w:pPr>
            <w:r w:rsidRPr="00467F27">
              <w:rPr>
                <w:color w:val="000000"/>
              </w:rPr>
              <w:t>[-0.33 , -0.05]</w:t>
            </w:r>
          </w:p>
        </w:tc>
        <w:tc>
          <w:tcPr>
            <w:tcW w:w="2430" w:type="dxa"/>
            <w:tcBorders>
              <w:top w:val="nil"/>
              <w:left w:val="nil"/>
              <w:bottom w:val="nil"/>
              <w:right w:val="single" w:sz="8" w:space="0" w:color="auto"/>
            </w:tcBorders>
            <w:vAlign w:val="center"/>
          </w:tcPr>
          <w:p w14:paraId="58790709" w14:textId="4DE9FA13" w:rsidR="004D352D" w:rsidRPr="00467F27" w:rsidRDefault="004D352D" w:rsidP="004D352D">
            <w:pPr>
              <w:jc w:val="center"/>
              <w:rPr>
                <w:color w:val="000000"/>
              </w:rPr>
            </w:pPr>
            <w:r w:rsidRPr="00467F27">
              <w:rPr>
                <w:color w:val="000000"/>
              </w:rPr>
              <w:t>200.3</w:t>
            </w:r>
          </w:p>
        </w:tc>
      </w:tr>
      <w:tr w:rsidR="004D352D" w:rsidRPr="00467F27" w14:paraId="0F993E51"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18ABDF6D"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LinRegCurve</w:t>
            </w:r>
            <w:proofErr w:type="spellEnd"/>
            <w:r w:rsidRPr="00467F27">
              <w:rPr>
                <w:b/>
                <w:bCs/>
                <w:color w:val="000000"/>
                <w:vertAlign w:val="subscript"/>
              </w:rPr>
              <w:t xml:space="preserve"> </w:t>
            </w:r>
          </w:p>
        </w:tc>
        <w:tc>
          <w:tcPr>
            <w:tcW w:w="2160" w:type="dxa"/>
            <w:tcBorders>
              <w:top w:val="nil"/>
              <w:left w:val="nil"/>
              <w:bottom w:val="nil"/>
              <w:right w:val="nil"/>
            </w:tcBorders>
            <w:shd w:val="clear" w:color="auto" w:fill="auto"/>
            <w:noWrap/>
            <w:vAlign w:val="center"/>
            <w:hideMark/>
          </w:tcPr>
          <w:p w14:paraId="14A72900" w14:textId="228059A9" w:rsidR="004D352D" w:rsidRPr="00467F27" w:rsidRDefault="004D352D" w:rsidP="004D352D">
            <w:pPr>
              <w:jc w:val="center"/>
              <w:rPr>
                <w:color w:val="000000"/>
              </w:rPr>
            </w:pPr>
            <w:r w:rsidRPr="00467F27">
              <w:rPr>
                <w:color w:val="000000"/>
              </w:rPr>
              <w:t>-0.1</w:t>
            </w:r>
            <w:r w:rsidR="00467F27">
              <w:rPr>
                <w:color w:val="000000"/>
              </w:rPr>
              <w:t>7</w:t>
            </w:r>
            <w:r w:rsidRPr="00467F27">
              <w:rPr>
                <w:color w:val="000000"/>
              </w:rPr>
              <w:t xml:space="preserve"> </w:t>
            </w:r>
          </w:p>
        </w:tc>
        <w:tc>
          <w:tcPr>
            <w:tcW w:w="1800" w:type="dxa"/>
            <w:tcBorders>
              <w:top w:val="nil"/>
              <w:left w:val="nil"/>
              <w:bottom w:val="single" w:sz="4" w:space="0" w:color="auto"/>
            </w:tcBorders>
            <w:shd w:val="clear" w:color="auto" w:fill="auto"/>
            <w:noWrap/>
            <w:vAlign w:val="center"/>
            <w:hideMark/>
          </w:tcPr>
          <w:p w14:paraId="6BDC94A7" w14:textId="77777777" w:rsidR="004D352D" w:rsidRPr="00467F27" w:rsidRDefault="004D352D" w:rsidP="004D352D">
            <w:pPr>
              <w:jc w:val="center"/>
              <w:rPr>
                <w:color w:val="000000"/>
              </w:rPr>
            </w:pPr>
            <w:r w:rsidRPr="00467F27">
              <w:rPr>
                <w:color w:val="000000"/>
              </w:rPr>
              <w:t>[-0.31 , -0.02]</w:t>
            </w:r>
          </w:p>
        </w:tc>
        <w:tc>
          <w:tcPr>
            <w:tcW w:w="2430" w:type="dxa"/>
            <w:tcBorders>
              <w:top w:val="nil"/>
              <w:left w:val="nil"/>
              <w:bottom w:val="nil"/>
              <w:right w:val="single" w:sz="8" w:space="0" w:color="auto"/>
            </w:tcBorders>
            <w:vAlign w:val="center"/>
          </w:tcPr>
          <w:p w14:paraId="083FB897" w14:textId="242B7B14" w:rsidR="004D352D" w:rsidRPr="00467F27" w:rsidRDefault="004D352D" w:rsidP="004D352D">
            <w:pPr>
              <w:jc w:val="center"/>
              <w:rPr>
                <w:color w:val="000000"/>
              </w:rPr>
            </w:pPr>
            <w:r w:rsidRPr="00467F27">
              <w:rPr>
                <w:color w:val="000000"/>
              </w:rPr>
              <w:t>271.1</w:t>
            </w:r>
          </w:p>
        </w:tc>
      </w:tr>
      <w:tr w:rsidR="004D352D" w:rsidRPr="00467F27" w14:paraId="615D2551" w14:textId="77777777" w:rsidTr="004D352D">
        <w:trPr>
          <w:trHeight w:val="340"/>
          <w:jc w:val="center"/>
        </w:trPr>
        <w:tc>
          <w:tcPr>
            <w:tcW w:w="1880" w:type="dxa"/>
            <w:tcBorders>
              <w:top w:val="single" w:sz="4" w:space="0" w:color="auto"/>
              <w:left w:val="single" w:sz="8" w:space="0" w:color="auto"/>
              <w:bottom w:val="nil"/>
              <w:right w:val="nil"/>
            </w:tcBorders>
            <w:shd w:val="clear" w:color="auto" w:fill="auto"/>
            <w:vAlign w:val="center"/>
            <w:hideMark/>
          </w:tcPr>
          <w:p w14:paraId="04F86B84" w14:textId="77777777" w:rsidR="004D352D" w:rsidRPr="00467F27" w:rsidRDefault="004D352D" w:rsidP="004D352D">
            <w:pPr>
              <w:rPr>
                <w:i/>
                <w:iCs/>
                <w:color w:val="000000"/>
              </w:rPr>
            </w:pPr>
            <w:r w:rsidRPr="00467F27">
              <w:rPr>
                <w:i/>
                <w:iCs/>
                <w:color w:val="000000"/>
              </w:rPr>
              <w:t>Buccal Only</w:t>
            </w:r>
          </w:p>
        </w:tc>
        <w:tc>
          <w:tcPr>
            <w:tcW w:w="2160" w:type="dxa"/>
            <w:tcBorders>
              <w:top w:val="single" w:sz="4" w:space="0" w:color="auto"/>
              <w:left w:val="nil"/>
              <w:bottom w:val="nil"/>
              <w:right w:val="nil"/>
            </w:tcBorders>
            <w:shd w:val="clear" w:color="auto" w:fill="auto"/>
            <w:vAlign w:val="center"/>
            <w:hideMark/>
          </w:tcPr>
          <w:p w14:paraId="4941625F" w14:textId="77777777" w:rsidR="004D352D" w:rsidRPr="00467F27" w:rsidRDefault="004D352D" w:rsidP="004D352D">
            <w:pPr>
              <w:rPr>
                <w:color w:val="000000"/>
              </w:rPr>
            </w:pPr>
            <w:r w:rsidRPr="00467F27">
              <w:rPr>
                <w:color w:val="000000"/>
              </w:rPr>
              <w:t> </w:t>
            </w:r>
          </w:p>
        </w:tc>
        <w:tc>
          <w:tcPr>
            <w:tcW w:w="1800" w:type="dxa"/>
            <w:tcBorders>
              <w:top w:val="single" w:sz="4" w:space="0" w:color="auto"/>
              <w:left w:val="nil"/>
              <w:bottom w:val="nil"/>
            </w:tcBorders>
            <w:shd w:val="clear" w:color="auto" w:fill="auto"/>
            <w:vAlign w:val="center"/>
            <w:hideMark/>
          </w:tcPr>
          <w:p w14:paraId="6C67B1EC" w14:textId="77777777" w:rsidR="004D352D" w:rsidRPr="00467F27" w:rsidRDefault="004D352D" w:rsidP="004D352D">
            <w:pPr>
              <w:jc w:val="center"/>
              <w:rPr>
                <w:color w:val="000000"/>
              </w:rPr>
            </w:pPr>
          </w:p>
        </w:tc>
        <w:tc>
          <w:tcPr>
            <w:tcW w:w="2430" w:type="dxa"/>
            <w:tcBorders>
              <w:top w:val="single" w:sz="4" w:space="0" w:color="auto"/>
              <w:left w:val="nil"/>
              <w:bottom w:val="nil"/>
              <w:right w:val="single" w:sz="8" w:space="0" w:color="auto"/>
            </w:tcBorders>
          </w:tcPr>
          <w:p w14:paraId="61219BA6" w14:textId="77777777" w:rsidR="004D352D" w:rsidRPr="00467F27" w:rsidRDefault="004D352D" w:rsidP="004D352D">
            <w:pPr>
              <w:rPr>
                <w:color w:val="000000"/>
              </w:rPr>
            </w:pPr>
          </w:p>
        </w:tc>
      </w:tr>
      <w:tr w:rsidR="004D352D" w:rsidRPr="00467F27" w14:paraId="458CDD15" w14:textId="77777777" w:rsidTr="004D352D">
        <w:trPr>
          <w:trHeight w:val="320"/>
          <w:jc w:val="center"/>
        </w:trPr>
        <w:tc>
          <w:tcPr>
            <w:tcW w:w="1880" w:type="dxa"/>
            <w:tcBorders>
              <w:top w:val="nil"/>
              <w:left w:val="single" w:sz="8" w:space="0" w:color="auto"/>
              <w:bottom w:val="nil"/>
              <w:right w:val="nil"/>
            </w:tcBorders>
            <w:shd w:val="clear" w:color="auto" w:fill="auto"/>
            <w:noWrap/>
            <w:vAlign w:val="bottom"/>
            <w:hideMark/>
          </w:tcPr>
          <w:p w14:paraId="4D6D717C" w14:textId="77777777" w:rsidR="004D352D" w:rsidRPr="00467F27" w:rsidRDefault="004D352D" w:rsidP="004D352D">
            <w:pPr>
              <w:rPr>
                <w:color w:val="000000"/>
              </w:rPr>
            </w:pPr>
            <w:r w:rsidRPr="00467F27">
              <w:rPr>
                <w:color w:val="000000"/>
              </w:rPr>
              <w:t> </w:t>
            </w:r>
          </w:p>
        </w:tc>
        <w:tc>
          <w:tcPr>
            <w:tcW w:w="2160" w:type="dxa"/>
            <w:tcBorders>
              <w:top w:val="nil"/>
              <w:left w:val="nil"/>
              <w:bottom w:val="nil"/>
              <w:right w:val="nil"/>
            </w:tcBorders>
            <w:shd w:val="clear" w:color="auto" w:fill="auto"/>
            <w:noWrap/>
            <w:vAlign w:val="center"/>
            <w:hideMark/>
          </w:tcPr>
          <w:p w14:paraId="7AA792D0" w14:textId="2D83AC3E" w:rsidR="004D352D" w:rsidRPr="00467F27" w:rsidRDefault="004D352D" w:rsidP="004D352D">
            <w:pPr>
              <w:jc w:val="center"/>
              <w:rPr>
                <w:b/>
                <w:bCs/>
                <w:color w:val="000000"/>
              </w:rPr>
            </w:pPr>
            <w:r w:rsidRPr="00467F27">
              <w:rPr>
                <w:b/>
                <w:bCs/>
                <w:color w:val="000000"/>
              </w:rPr>
              <w:t>r</w:t>
            </w:r>
          </w:p>
        </w:tc>
        <w:tc>
          <w:tcPr>
            <w:tcW w:w="1800" w:type="dxa"/>
            <w:tcBorders>
              <w:top w:val="nil"/>
              <w:left w:val="nil"/>
              <w:bottom w:val="nil"/>
            </w:tcBorders>
            <w:shd w:val="clear" w:color="auto" w:fill="auto"/>
            <w:noWrap/>
            <w:vAlign w:val="center"/>
            <w:hideMark/>
          </w:tcPr>
          <w:p w14:paraId="09B81D91" w14:textId="77777777" w:rsidR="004D352D" w:rsidRPr="00467F27" w:rsidRDefault="004D352D" w:rsidP="004D352D">
            <w:pPr>
              <w:jc w:val="center"/>
              <w:rPr>
                <w:b/>
                <w:bCs/>
                <w:color w:val="000000"/>
              </w:rPr>
            </w:pPr>
            <w:r w:rsidRPr="00467F27">
              <w:rPr>
                <w:b/>
                <w:bCs/>
                <w:color w:val="000000"/>
              </w:rPr>
              <w:t>83.4% CI</w:t>
            </w:r>
          </w:p>
        </w:tc>
        <w:tc>
          <w:tcPr>
            <w:tcW w:w="2430" w:type="dxa"/>
            <w:tcBorders>
              <w:top w:val="nil"/>
              <w:left w:val="nil"/>
              <w:bottom w:val="nil"/>
              <w:right w:val="single" w:sz="8" w:space="0" w:color="auto"/>
            </w:tcBorders>
            <w:vAlign w:val="center"/>
          </w:tcPr>
          <w:p w14:paraId="7752FBA5" w14:textId="77777777" w:rsidR="004D352D" w:rsidRPr="00467F27" w:rsidRDefault="004D352D" w:rsidP="004D352D">
            <w:pPr>
              <w:jc w:val="center"/>
              <w:rPr>
                <w:b/>
                <w:bCs/>
                <w:color w:val="000000"/>
              </w:rPr>
            </w:pPr>
            <w:r w:rsidRPr="00467F27">
              <w:rPr>
                <w:b/>
                <w:bCs/>
                <w:color w:val="000000"/>
              </w:rPr>
              <w:t>Sample Size Needed for Power = 0.80</w:t>
            </w:r>
          </w:p>
        </w:tc>
      </w:tr>
      <w:tr w:rsidR="004D352D" w:rsidRPr="00467F27" w14:paraId="1D1E9310" w14:textId="77777777" w:rsidTr="004D352D">
        <w:trPr>
          <w:trHeight w:val="320"/>
          <w:jc w:val="center"/>
        </w:trPr>
        <w:tc>
          <w:tcPr>
            <w:tcW w:w="1880" w:type="dxa"/>
            <w:tcBorders>
              <w:top w:val="nil"/>
              <w:left w:val="single" w:sz="8" w:space="0" w:color="auto"/>
              <w:bottom w:val="nil"/>
              <w:right w:val="nil"/>
            </w:tcBorders>
            <w:shd w:val="clear" w:color="auto" w:fill="auto"/>
            <w:noWrap/>
            <w:vAlign w:val="center"/>
            <w:hideMark/>
          </w:tcPr>
          <w:p w14:paraId="480A3716"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RotorGeneCurve</w:t>
            </w:r>
            <w:proofErr w:type="spellEnd"/>
          </w:p>
        </w:tc>
        <w:tc>
          <w:tcPr>
            <w:tcW w:w="2160" w:type="dxa"/>
            <w:tcBorders>
              <w:top w:val="nil"/>
              <w:left w:val="nil"/>
              <w:bottom w:val="nil"/>
              <w:right w:val="nil"/>
            </w:tcBorders>
            <w:shd w:val="clear" w:color="auto" w:fill="auto"/>
            <w:noWrap/>
            <w:vAlign w:val="center"/>
            <w:hideMark/>
          </w:tcPr>
          <w:p w14:paraId="4AF01345" w14:textId="17A82652" w:rsidR="004D352D" w:rsidRPr="00467F27" w:rsidRDefault="004D352D" w:rsidP="004D352D">
            <w:pPr>
              <w:jc w:val="center"/>
              <w:rPr>
                <w:color w:val="000000"/>
              </w:rPr>
            </w:pPr>
            <w:r w:rsidRPr="00467F27">
              <w:rPr>
                <w:color w:val="000000"/>
              </w:rPr>
              <w:t>-0.1</w:t>
            </w:r>
            <w:r w:rsidR="00467F27">
              <w:rPr>
                <w:color w:val="000000"/>
              </w:rPr>
              <w:t>7</w:t>
            </w:r>
          </w:p>
        </w:tc>
        <w:tc>
          <w:tcPr>
            <w:tcW w:w="1800" w:type="dxa"/>
            <w:tcBorders>
              <w:top w:val="nil"/>
              <w:left w:val="nil"/>
              <w:bottom w:val="nil"/>
            </w:tcBorders>
            <w:shd w:val="clear" w:color="auto" w:fill="auto"/>
            <w:noWrap/>
            <w:vAlign w:val="center"/>
            <w:hideMark/>
          </w:tcPr>
          <w:p w14:paraId="77201475" w14:textId="77777777" w:rsidR="004D352D" w:rsidRPr="00467F27" w:rsidRDefault="004D352D" w:rsidP="004D352D">
            <w:pPr>
              <w:jc w:val="center"/>
              <w:rPr>
                <w:color w:val="000000"/>
              </w:rPr>
            </w:pPr>
            <w:r w:rsidRPr="00467F27">
              <w:rPr>
                <w:color w:val="000000"/>
              </w:rPr>
              <w:t>[-0.25 , -0.09]</w:t>
            </w:r>
          </w:p>
        </w:tc>
        <w:tc>
          <w:tcPr>
            <w:tcW w:w="2430" w:type="dxa"/>
            <w:tcBorders>
              <w:top w:val="nil"/>
              <w:left w:val="nil"/>
              <w:bottom w:val="nil"/>
              <w:right w:val="single" w:sz="8" w:space="0" w:color="auto"/>
            </w:tcBorders>
            <w:vAlign w:val="center"/>
          </w:tcPr>
          <w:p w14:paraId="24BDB6E7" w14:textId="31E0D928" w:rsidR="004D352D" w:rsidRPr="00467F27" w:rsidRDefault="004D352D" w:rsidP="004D352D">
            <w:pPr>
              <w:jc w:val="center"/>
              <w:rPr>
                <w:color w:val="000000"/>
              </w:rPr>
            </w:pPr>
            <w:r w:rsidRPr="00467F27">
              <w:rPr>
                <w:color w:val="000000"/>
              </w:rPr>
              <w:t>268.</w:t>
            </w:r>
            <w:r w:rsidR="00467F27">
              <w:rPr>
                <w:color w:val="000000"/>
              </w:rPr>
              <w:t>2</w:t>
            </w:r>
          </w:p>
        </w:tc>
      </w:tr>
      <w:tr w:rsidR="004D352D" w:rsidRPr="00467F27" w14:paraId="2621A8FA"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38FC89CE"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RotorGeneBatch</w:t>
            </w:r>
            <w:proofErr w:type="spellEnd"/>
          </w:p>
        </w:tc>
        <w:tc>
          <w:tcPr>
            <w:tcW w:w="2160" w:type="dxa"/>
            <w:tcBorders>
              <w:top w:val="nil"/>
              <w:left w:val="nil"/>
              <w:bottom w:val="nil"/>
              <w:right w:val="nil"/>
            </w:tcBorders>
            <w:shd w:val="clear" w:color="auto" w:fill="auto"/>
            <w:noWrap/>
            <w:vAlign w:val="center"/>
            <w:hideMark/>
          </w:tcPr>
          <w:p w14:paraId="4B3F7821" w14:textId="71A2A5B2" w:rsidR="004D352D" w:rsidRPr="00467F27" w:rsidRDefault="004D352D" w:rsidP="004D352D">
            <w:pPr>
              <w:jc w:val="center"/>
              <w:rPr>
                <w:color w:val="000000"/>
              </w:rPr>
            </w:pPr>
            <w:r w:rsidRPr="00467F27">
              <w:rPr>
                <w:color w:val="000000"/>
              </w:rPr>
              <w:t>-0.</w:t>
            </w:r>
            <w:r w:rsidR="00467F27">
              <w:rPr>
                <w:color w:val="000000"/>
              </w:rPr>
              <w:t>17</w:t>
            </w:r>
          </w:p>
        </w:tc>
        <w:tc>
          <w:tcPr>
            <w:tcW w:w="1800" w:type="dxa"/>
            <w:tcBorders>
              <w:top w:val="nil"/>
              <w:left w:val="nil"/>
              <w:bottom w:val="nil"/>
            </w:tcBorders>
            <w:shd w:val="clear" w:color="auto" w:fill="auto"/>
            <w:noWrap/>
            <w:vAlign w:val="center"/>
            <w:hideMark/>
          </w:tcPr>
          <w:p w14:paraId="5CF07117" w14:textId="77777777" w:rsidR="004D352D" w:rsidRPr="00467F27" w:rsidRDefault="004D352D" w:rsidP="004D352D">
            <w:pPr>
              <w:jc w:val="center"/>
              <w:rPr>
                <w:color w:val="000000"/>
              </w:rPr>
            </w:pPr>
            <w:r w:rsidRPr="00467F27">
              <w:rPr>
                <w:color w:val="000000"/>
              </w:rPr>
              <w:t>[-0.25 , -0.08]</w:t>
            </w:r>
          </w:p>
        </w:tc>
        <w:tc>
          <w:tcPr>
            <w:tcW w:w="2430" w:type="dxa"/>
            <w:tcBorders>
              <w:top w:val="nil"/>
              <w:left w:val="nil"/>
              <w:bottom w:val="nil"/>
              <w:right w:val="single" w:sz="8" w:space="0" w:color="auto"/>
            </w:tcBorders>
            <w:vAlign w:val="center"/>
          </w:tcPr>
          <w:p w14:paraId="0F2F56CD" w14:textId="692E8AE0" w:rsidR="004D352D" w:rsidRPr="00467F27" w:rsidRDefault="004D352D" w:rsidP="004D352D">
            <w:pPr>
              <w:jc w:val="center"/>
              <w:rPr>
                <w:color w:val="000000"/>
              </w:rPr>
            </w:pPr>
            <w:r w:rsidRPr="00467F27">
              <w:rPr>
                <w:color w:val="000000"/>
              </w:rPr>
              <w:t>275.</w:t>
            </w:r>
            <w:r w:rsidR="00467F27">
              <w:rPr>
                <w:color w:val="000000"/>
              </w:rPr>
              <w:t>9</w:t>
            </w:r>
          </w:p>
        </w:tc>
      </w:tr>
      <w:tr w:rsidR="004D352D" w:rsidRPr="00467F27" w14:paraId="6C4D592F"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745C42A1"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LinRegRep</w:t>
            </w:r>
            <w:proofErr w:type="spellEnd"/>
          </w:p>
        </w:tc>
        <w:tc>
          <w:tcPr>
            <w:tcW w:w="2160" w:type="dxa"/>
            <w:tcBorders>
              <w:top w:val="nil"/>
              <w:left w:val="nil"/>
              <w:bottom w:val="nil"/>
              <w:right w:val="nil"/>
            </w:tcBorders>
            <w:shd w:val="clear" w:color="auto" w:fill="auto"/>
            <w:noWrap/>
            <w:vAlign w:val="center"/>
            <w:hideMark/>
          </w:tcPr>
          <w:p w14:paraId="12750317" w14:textId="63F4C500" w:rsidR="004D352D" w:rsidRPr="00467F27" w:rsidRDefault="004D352D" w:rsidP="004D352D">
            <w:pPr>
              <w:jc w:val="center"/>
              <w:rPr>
                <w:color w:val="000000"/>
              </w:rPr>
            </w:pPr>
            <w:r w:rsidRPr="00467F27">
              <w:rPr>
                <w:color w:val="000000"/>
              </w:rPr>
              <w:t>-0.0</w:t>
            </w:r>
            <w:r w:rsidR="00467F27">
              <w:rPr>
                <w:color w:val="000000"/>
              </w:rPr>
              <w:t>3</w:t>
            </w:r>
          </w:p>
        </w:tc>
        <w:tc>
          <w:tcPr>
            <w:tcW w:w="1800" w:type="dxa"/>
            <w:tcBorders>
              <w:top w:val="nil"/>
              <w:left w:val="nil"/>
              <w:bottom w:val="nil"/>
            </w:tcBorders>
            <w:shd w:val="clear" w:color="auto" w:fill="auto"/>
            <w:noWrap/>
            <w:vAlign w:val="center"/>
            <w:hideMark/>
          </w:tcPr>
          <w:p w14:paraId="2E0452B6" w14:textId="77777777" w:rsidR="004D352D" w:rsidRPr="00467F27" w:rsidRDefault="004D352D" w:rsidP="004D352D">
            <w:pPr>
              <w:jc w:val="center"/>
              <w:rPr>
                <w:color w:val="000000"/>
              </w:rPr>
            </w:pPr>
            <w:r w:rsidRPr="00467F27">
              <w:rPr>
                <w:color w:val="000000"/>
              </w:rPr>
              <w:t>[-0.11 , 0.06]</w:t>
            </w:r>
          </w:p>
        </w:tc>
        <w:tc>
          <w:tcPr>
            <w:tcW w:w="2430" w:type="dxa"/>
            <w:tcBorders>
              <w:top w:val="nil"/>
              <w:left w:val="nil"/>
              <w:bottom w:val="nil"/>
              <w:right w:val="single" w:sz="8" w:space="0" w:color="auto"/>
            </w:tcBorders>
            <w:vAlign w:val="center"/>
          </w:tcPr>
          <w:p w14:paraId="76E5E349" w14:textId="2D16EC1F" w:rsidR="004D352D" w:rsidRPr="00467F27" w:rsidRDefault="004D352D" w:rsidP="004D352D">
            <w:pPr>
              <w:jc w:val="center"/>
              <w:rPr>
                <w:color w:val="000000"/>
              </w:rPr>
            </w:pPr>
            <w:r w:rsidRPr="00467F27">
              <w:rPr>
                <w:color w:val="000000"/>
              </w:rPr>
              <w:t>11319.</w:t>
            </w:r>
            <w:r w:rsidR="00467F27">
              <w:rPr>
                <w:color w:val="000000"/>
              </w:rPr>
              <w:t>3</w:t>
            </w:r>
          </w:p>
        </w:tc>
      </w:tr>
      <w:tr w:rsidR="004D352D" w:rsidRPr="00467F27" w14:paraId="0CA694C3"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6E634F0A"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LinRegSamp</w:t>
            </w:r>
            <w:proofErr w:type="spellEnd"/>
          </w:p>
        </w:tc>
        <w:tc>
          <w:tcPr>
            <w:tcW w:w="2160" w:type="dxa"/>
            <w:tcBorders>
              <w:top w:val="nil"/>
              <w:left w:val="nil"/>
              <w:bottom w:val="nil"/>
              <w:right w:val="nil"/>
            </w:tcBorders>
            <w:shd w:val="clear" w:color="auto" w:fill="auto"/>
            <w:noWrap/>
            <w:vAlign w:val="center"/>
            <w:hideMark/>
          </w:tcPr>
          <w:p w14:paraId="72DC3348" w14:textId="4EC52443" w:rsidR="004D352D" w:rsidRPr="00467F27" w:rsidRDefault="004D352D" w:rsidP="004D352D">
            <w:pPr>
              <w:jc w:val="center"/>
              <w:rPr>
                <w:color w:val="000000"/>
              </w:rPr>
            </w:pPr>
            <w:r w:rsidRPr="00467F27">
              <w:rPr>
                <w:color w:val="000000"/>
              </w:rPr>
              <w:t>-0.06</w:t>
            </w:r>
          </w:p>
        </w:tc>
        <w:tc>
          <w:tcPr>
            <w:tcW w:w="1800" w:type="dxa"/>
            <w:tcBorders>
              <w:top w:val="nil"/>
              <w:left w:val="nil"/>
              <w:bottom w:val="nil"/>
            </w:tcBorders>
            <w:shd w:val="clear" w:color="auto" w:fill="auto"/>
            <w:noWrap/>
            <w:vAlign w:val="center"/>
            <w:hideMark/>
          </w:tcPr>
          <w:p w14:paraId="04A84CB8" w14:textId="77777777" w:rsidR="004D352D" w:rsidRPr="00467F27" w:rsidRDefault="004D352D" w:rsidP="004D352D">
            <w:pPr>
              <w:jc w:val="center"/>
              <w:rPr>
                <w:color w:val="000000"/>
              </w:rPr>
            </w:pPr>
            <w:r w:rsidRPr="00467F27">
              <w:rPr>
                <w:color w:val="000000"/>
              </w:rPr>
              <w:t>[-0.15 , 0.02]</w:t>
            </w:r>
          </w:p>
        </w:tc>
        <w:tc>
          <w:tcPr>
            <w:tcW w:w="2430" w:type="dxa"/>
            <w:tcBorders>
              <w:top w:val="nil"/>
              <w:left w:val="nil"/>
              <w:bottom w:val="nil"/>
              <w:right w:val="single" w:sz="8" w:space="0" w:color="auto"/>
            </w:tcBorders>
            <w:vAlign w:val="center"/>
          </w:tcPr>
          <w:p w14:paraId="4793D030" w14:textId="636D3CF9" w:rsidR="004D352D" w:rsidRPr="00467F27" w:rsidRDefault="004D352D" w:rsidP="004D352D">
            <w:pPr>
              <w:jc w:val="center"/>
              <w:rPr>
                <w:color w:val="000000"/>
              </w:rPr>
            </w:pPr>
            <w:r w:rsidRPr="00467F27">
              <w:rPr>
                <w:color w:val="000000"/>
              </w:rPr>
              <w:t>2104.1</w:t>
            </w:r>
          </w:p>
        </w:tc>
      </w:tr>
      <w:tr w:rsidR="004D352D" w:rsidRPr="00467F27" w14:paraId="40AFF0CE"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6DA5AFB7"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LinRegPlate</w:t>
            </w:r>
            <w:proofErr w:type="spellEnd"/>
          </w:p>
        </w:tc>
        <w:tc>
          <w:tcPr>
            <w:tcW w:w="2160" w:type="dxa"/>
            <w:tcBorders>
              <w:top w:val="nil"/>
              <w:left w:val="nil"/>
              <w:bottom w:val="nil"/>
              <w:right w:val="nil"/>
            </w:tcBorders>
            <w:shd w:val="clear" w:color="auto" w:fill="auto"/>
            <w:noWrap/>
            <w:vAlign w:val="center"/>
            <w:hideMark/>
          </w:tcPr>
          <w:p w14:paraId="0852E623" w14:textId="61B747D6" w:rsidR="004D352D" w:rsidRPr="00467F27" w:rsidRDefault="004D352D" w:rsidP="004D352D">
            <w:pPr>
              <w:jc w:val="center"/>
              <w:rPr>
                <w:color w:val="000000"/>
              </w:rPr>
            </w:pPr>
            <w:r w:rsidRPr="00467F27">
              <w:rPr>
                <w:color w:val="000000"/>
              </w:rPr>
              <w:t>-0.14</w:t>
            </w:r>
          </w:p>
        </w:tc>
        <w:tc>
          <w:tcPr>
            <w:tcW w:w="1800" w:type="dxa"/>
            <w:tcBorders>
              <w:top w:val="nil"/>
              <w:left w:val="nil"/>
              <w:bottom w:val="nil"/>
            </w:tcBorders>
            <w:shd w:val="clear" w:color="auto" w:fill="auto"/>
            <w:noWrap/>
            <w:vAlign w:val="center"/>
            <w:hideMark/>
          </w:tcPr>
          <w:p w14:paraId="6F537A7E" w14:textId="77777777" w:rsidR="004D352D" w:rsidRPr="00467F27" w:rsidRDefault="004D352D" w:rsidP="004D352D">
            <w:pPr>
              <w:jc w:val="center"/>
              <w:rPr>
                <w:color w:val="000000"/>
              </w:rPr>
            </w:pPr>
            <w:r w:rsidRPr="00467F27">
              <w:rPr>
                <w:color w:val="000000"/>
              </w:rPr>
              <w:t>[-0.22 , -0.06]</w:t>
            </w:r>
          </w:p>
        </w:tc>
        <w:tc>
          <w:tcPr>
            <w:tcW w:w="2430" w:type="dxa"/>
            <w:tcBorders>
              <w:top w:val="nil"/>
              <w:left w:val="nil"/>
              <w:bottom w:val="nil"/>
              <w:right w:val="single" w:sz="8" w:space="0" w:color="auto"/>
            </w:tcBorders>
            <w:vAlign w:val="center"/>
          </w:tcPr>
          <w:p w14:paraId="708F334C" w14:textId="5E5D8853" w:rsidR="004D352D" w:rsidRPr="00467F27" w:rsidRDefault="004D352D" w:rsidP="004D352D">
            <w:pPr>
              <w:jc w:val="center"/>
              <w:rPr>
                <w:color w:val="000000"/>
              </w:rPr>
            </w:pPr>
            <w:r w:rsidRPr="00467F27">
              <w:rPr>
                <w:color w:val="000000"/>
              </w:rPr>
              <w:t>393.</w:t>
            </w:r>
            <w:r w:rsidR="00467F27">
              <w:rPr>
                <w:color w:val="000000"/>
              </w:rPr>
              <w:t>2</w:t>
            </w:r>
          </w:p>
        </w:tc>
      </w:tr>
      <w:tr w:rsidR="004D352D" w:rsidRPr="00467F27" w14:paraId="009ED775" w14:textId="77777777" w:rsidTr="004D352D">
        <w:trPr>
          <w:trHeight w:val="420"/>
          <w:jc w:val="center"/>
        </w:trPr>
        <w:tc>
          <w:tcPr>
            <w:tcW w:w="1880" w:type="dxa"/>
            <w:tcBorders>
              <w:top w:val="nil"/>
              <w:left w:val="single" w:sz="8" w:space="0" w:color="auto"/>
              <w:bottom w:val="nil"/>
              <w:right w:val="nil"/>
            </w:tcBorders>
            <w:shd w:val="clear" w:color="auto" w:fill="auto"/>
            <w:vAlign w:val="center"/>
            <w:hideMark/>
          </w:tcPr>
          <w:p w14:paraId="38B5F4F7" w14:textId="67D92712"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w:t>
            </w:r>
            <w:r w:rsidR="00A54840">
              <w:rPr>
                <w:b/>
                <w:bCs/>
                <w:color w:val="000000"/>
                <w:vertAlign w:val="subscript"/>
              </w:rPr>
              <w:t>Batch</w:t>
            </w:r>
            <w:proofErr w:type="spellEnd"/>
          </w:p>
        </w:tc>
        <w:tc>
          <w:tcPr>
            <w:tcW w:w="2160" w:type="dxa"/>
            <w:tcBorders>
              <w:top w:val="nil"/>
              <w:left w:val="nil"/>
              <w:bottom w:val="nil"/>
              <w:right w:val="nil"/>
            </w:tcBorders>
            <w:shd w:val="clear" w:color="auto" w:fill="auto"/>
            <w:noWrap/>
            <w:vAlign w:val="center"/>
            <w:hideMark/>
          </w:tcPr>
          <w:p w14:paraId="37837150" w14:textId="75670ABA" w:rsidR="004D352D" w:rsidRPr="00467F27" w:rsidRDefault="004D352D" w:rsidP="004D352D">
            <w:pPr>
              <w:jc w:val="center"/>
              <w:rPr>
                <w:color w:val="000000"/>
              </w:rPr>
            </w:pPr>
            <w:r w:rsidRPr="00467F27">
              <w:rPr>
                <w:color w:val="000000"/>
              </w:rPr>
              <w:t>-0.15</w:t>
            </w:r>
          </w:p>
        </w:tc>
        <w:tc>
          <w:tcPr>
            <w:tcW w:w="1800" w:type="dxa"/>
            <w:tcBorders>
              <w:top w:val="nil"/>
              <w:left w:val="nil"/>
              <w:bottom w:val="nil"/>
            </w:tcBorders>
            <w:shd w:val="clear" w:color="auto" w:fill="auto"/>
            <w:noWrap/>
            <w:vAlign w:val="center"/>
            <w:hideMark/>
          </w:tcPr>
          <w:p w14:paraId="489ECBC6" w14:textId="77777777" w:rsidR="004D352D" w:rsidRPr="00467F27" w:rsidRDefault="004D352D" w:rsidP="004D352D">
            <w:pPr>
              <w:jc w:val="center"/>
              <w:rPr>
                <w:color w:val="000000"/>
              </w:rPr>
            </w:pPr>
            <w:r w:rsidRPr="00467F27">
              <w:rPr>
                <w:color w:val="000000"/>
              </w:rPr>
              <w:t>[-0.23 , -0.07]</w:t>
            </w:r>
          </w:p>
        </w:tc>
        <w:tc>
          <w:tcPr>
            <w:tcW w:w="2430" w:type="dxa"/>
            <w:tcBorders>
              <w:top w:val="nil"/>
              <w:left w:val="nil"/>
              <w:bottom w:val="nil"/>
              <w:right w:val="single" w:sz="8" w:space="0" w:color="auto"/>
            </w:tcBorders>
            <w:vAlign w:val="center"/>
          </w:tcPr>
          <w:p w14:paraId="0EFC503C" w14:textId="4543CCE4" w:rsidR="004D352D" w:rsidRPr="00467F27" w:rsidRDefault="004D352D" w:rsidP="004D352D">
            <w:pPr>
              <w:jc w:val="center"/>
              <w:rPr>
                <w:color w:val="000000"/>
              </w:rPr>
            </w:pPr>
            <w:r w:rsidRPr="00467F27">
              <w:rPr>
                <w:color w:val="000000"/>
              </w:rPr>
              <w:t>339.6</w:t>
            </w:r>
          </w:p>
        </w:tc>
      </w:tr>
      <w:tr w:rsidR="004D352D" w:rsidRPr="00467F27" w14:paraId="482AF063" w14:textId="77777777" w:rsidTr="004D352D">
        <w:trPr>
          <w:trHeight w:val="380"/>
          <w:jc w:val="center"/>
        </w:trPr>
        <w:tc>
          <w:tcPr>
            <w:tcW w:w="1880" w:type="dxa"/>
            <w:tcBorders>
              <w:top w:val="nil"/>
              <w:left w:val="single" w:sz="8" w:space="0" w:color="auto"/>
              <w:bottom w:val="nil"/>
              <w:right w:val="nil"/>
            </w:tcBorders>
            <w:shd w:val="clear" w:color="auto" w:fill="auto"/>
            <w:vAlign w:val="center"/>
            <w:hideMark/>
          </w:tcPr>
          <w:p w14:paraId="68BC45D2" w14:textId="77777777" w:rsidR="004D352D" w:rsidRPr="00467F27" w:rsidRDefault="004D352D" w:rsidP="004D352D">
            <w:pPr>
              <w:rPr>
                <w:b/>
                <w:bCs/>
                <w:color w:val="000000"/>
              </w:rPr>
            </w:pPr>
            <w:r w:rsidRPr="00467F27">
              <w:rPr>
                <w:b/>
                <w:bCs/>
                <w:color w:val="000000"/>
              </w:rPr>
              <w:t>T/</w:t>
            </w:r>
            <w:proofErr w:type="spellStart"/>
            <w:r w:rsidRPr="00467F27">
              <w:rPr>
                <w:b/>
                <w:bCs/>
                <w:color w:val="000000"/>
              </w:rPr>
              <w:t>S</w:t>
            </w:r>
            <w:r w:rsidRPr="00467F27">
              <w:rPr>
                <w:b/>
                <w:bCs/>
                <w:color w:val="000000"/>
                <w:vertAlign w:val="subscript"/>
              </w:rPr>
              <w:t>LinRegCurve</w:t>
            </w:r>
            <w:proofErr w:type="spellEnd"/>
            <w:r w:rsidRPr="00467F27">
              <w:rPr>
                <w:b/>
                <w:bCs/>
                <w:color w:val="000000"/>
                <w:vertAlign w:val="subscript"/>
              </w:rPr>
              <w:t xml:space="preserve"> </w:t>
            </w:r>
          </w:p>
        </w:tc>
        <w:tc>
          <w:tcPr>
            <w:tcW w:w="2160" w:type="dxa"/>
            <w:tcBorders>
              <w:top w:val="nil"/>
              <w:left w:val="nil"/>
              <w:bottom w:val="nil"/>
              <w:right w:val="nil"/>
            </w:tcBorders>
            <w:shd w:val="clear" w:color="auto" w:fill="auto"/>
            <w:noWrap/>
            <w:vAlign w:val="center"/>
            <w:hideMark/>
          </w:tcPr>
          <w:p w14:paraId="19CF6A7A" w14:textId="378A606E" w:rsidR="004D352D" w:rsidRPr="00467F27" w:rsidRDefault="004D352D" w:rsidP="004D352D">
            <w:pPr>
              <w:jc w:val="center"/>
              <w:rPr>
                <w:color w:val="000000"/>
              </w:rPr>
            </w:pPr>
            <w:r w:rsidRPr="00467F27">
              <w:rPr>
                <w:color w:val="000000"/>
              </w:rPr>
              <w:t>-0.1</w:t>
            </w:r>
            <w:r w:rsidR="00467F27">
              <w:rPr>
                <w:color w:val="000000"/>
              </w:rPr>
              <w:t>5</w:t>
            </w:r>
          </w:p>
        </w:tc>
        <w:tc>
          <w:tcPr>
            <w:tcW w:w="1800" w:type="dxa"/>
            <w:tcBorders>
              <w:top w:val="nil"/>
              <w:left w:val="nil"/>
              <w:bottom w:val="nil"/>
            </w:tcBorders>
            <w:shd w:val="clear" w:color="auto" w:fill="auto"/>
            <w:noWrap/>
            <w:vAlign w:val="center"/>
            <w:hideMark/>
          </w:tcPr>
          <w:p w14:paraId="45347973" w14:textId="77777777" w:rsidR="004D352D" w:rsidRPr="00467F27" w:rsidRDefault="004D352D" w:rsidP="004D352D">
            <w:pPr>
              <w:jc w:val="center"/>
              <w:rPr>
                <w:color w:val="000000"/>
              </w:rPr>
            </w:pPr>
            <w:r w:rsidRPr="00467F27">
              <w:rPr>
                <w:color w:val="000000"/>
              </w:rPr>
              <w:t>[-0.23 , -0.06]</w:t>
            </w:r>
          </w:p>
        </w:tc>
        <w:tc>
          <w:tcPr>
            <w:tcW w:w="2430" w:type="dxa"/>
            <w:tcBorders>
              <w:top w:val="nil"/>
              <w:left w:val="nil"/>
              <w:bottom w:val="nil"/>
              <w:right w:val="single" w:sz="8" w:space="0" w:color="auto"/>
            </w:tcBorders>
            <w:vAlign w:val="center"/>
          </w:tcPr>
          <w:p w14:paraId="09241449" w14:textId="5C66A8A2" w:rsidR="004D352D" w:rsidRPr="00467F27" w:rsidRDefault="004D352D" w:rsidP="004D352D">
            <w:pPr>
              <w:jc w:val="center"/>
              <w:rPr>
                <w:color w:val="000000"/>
              </w:rPr>
            </w:pPr>
            <w:r w:rsidRPr="00467F27">
              <w:rPr>
                <w:color w:val="000000"/>
              </w:rPr>
              <w:t>36</w:t>
            </w:r>
            <w:r w:rsidR="00467F27">
              <w:rPr>
                <w:color w:val="000000"/>
              </w:rPr>
              <w:t>6.0</w:t>
            </w:r>
          </w:p>
        </w:tc>
      </w:tr>
      <w:tr w:rsidR="004D352D" w:rsidRPr="00467F27" w14:paraId="7DDB4AD7" w14:textId="77777777" w:rsidTr="004D352D">
        <w:trPr>
          <w:trHeight w:val="400"/>
          <w:jc w:val="center"/>
        </w:trPr>
        <w:tc>
          <w:tcPr>
            <w:tcW w:w="8270" w:type="dxa"/>
            <w:gridSpan w:val="4"/>
            <w:tcBorders>
              <w:top w:val="nil"/>
              <w:left w:val="single" w:sz="8" w:space="0" w:color="auto"/>
              <w:bottom w:val="single" w:sz="8" w:space="0" w:color="auto"/>
              <w:right w:val="single" w:sz="8" w:space="0" w:color="000000"/>
            </w:tcBorders>
            <w:shd w:val="clear" w:color="auto" w:fill="auto"/>
            <w:vAlign w:val="bottom"/>
            <w:hideMark/>
          </w:tcPr>
          <w:p w14:paraId="3254E4D3" w14:textId="77777777" w:rsidR="004D352D" w:rsidRPr="00467F27" w:rsidRDefault="004D352D" w:rsidP="004D352D">
            <w:pPr>
              <w:rPr>
                <w:color w:val="000000"/>
              </w:rPr>
            </w:pPr>
            <w:r w:rsidRPr="00467F27">
              <w:rPr>
                <w:color w:val="000000"/>
              </w:rPr>
              <w:t>*Correlations computed controlling for sex</w:t>
            </w:r>
          </w:p>
        </w:tc>
      </w:tr>
    </w:tbl>
    <w:p w14:paraId="60D3124A" w14:textId="77777777" w:rsidR="004D352D" w:rsidRDefault="004D352D" w:rsidP="004D352D">
      <w:pPr>
        <w:sectPr w:rsidR="004D352D" w:rsidSect="009C1675">
          <w:pgSz w:w="15840" w:h="12240" w:orient="landscape"/>
          <w:pgMar w:top="576" w:right="720" w:bottom="576" w:left="720" w:header="720" w:footer="720" w:gutter="0"/>
          <w:cols w:space="720"/>
          <w:docGrid w:linePitch="360"/>
        </w:sectPr>
      </w:pPr>
    </w:p>
    <w:p w14:paraId="41D8B76E" w14:textId="39AAD5EC" w:rsidR="00804A05" w:rsidRDefault="004D352D" w:rsidP="004D352D">
      <w:pPr>
        <w:jc w:val="center"/>
      </w:pPr>
      <w:r w:rsidRPr="00180222">
        <w:rPr>
          <w:noProof/>
        </w:rPr>
        <w:lastRenderedPageBreak/>
        <w:drawing>
          <wp:inline distT="0" distB="0" distL="0" distR="0" wp14:anchorId="2B0FCF7D" wp14:editId="42831434">
            <wp:extent cx="4835479" cy="351937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2634" cy="3560976"/>
                    </a:xfrm>
                    <a:prstGeom prst="rect">
                      <a:avLst/>
                    </a:prstGeom>
                    <a:noFill/>
                    <a:ln>
                      <a:noFill/>
                    </a:ln>
                  </pic:spPr>
                </pic:pic>
              </a:graphicData>
            </a:graphic>
          </wp:inline>
        </w:drawing>
      </w:r>
    </w:p>
    <w:p w14:paraId="2D2D24F7" w14:textId="77777777" w:rsidR="00266169" w:rsidRDefault="00D07380" w:rsidP="00266169">
      <w:r>
        <w:rPr>
          <w:b/>
          <w:bCs/>
        </w:rPr>
        <w:t xml:space="preserve">Supplementary </w:t>
      </w:r>
      <w:r w:rsidR="004D352D" w:rsidRPr="004D352D">
        <w:rPr>
          <w:b/>
          <w:bCs/>
        </w:rPr>
        <w:t>Figure S2: Results of simulation analyses</w:t>
      </w:r>
      <w:r w:rsidR="004D352D">
        <w:t xml:space="preserve">. </w:t>
      </w:r>
      <w:r w:rsidR="00266169">
        <w:t xml:space="preserve">Plot displays the results of 1000 simulation analyses to test for differences in correlation between TL and tissue relative to differences in correlation between TL and age with increasing noise in TL measurement. In this analysis two TL variables were created, an initial TL variable correlated with age at r=0.15 and tissue at 0.70, and a second ‘noisy’ TL variable correlated with the original TL variable at r≈0.87. After this the correlations between the noisy TL </w:t>
      </w:r>
      <w:r w:rsidR="00266169" w:rsidRPr="004D352D">
        <w:t xml:space="preserve">variable and age and tissue were assessed and compared to values observed for original TL variable to determine whether the correlation with tissue decreased more than the correlation with age when excess noise was introduced in the TL variable. This is expressed by the formula </w:t>
      </w:r>
      <w:proofErr w:type="spellStart"/>
      <w:r w:rsidR="00266169" w:rsidRPr="004D352D">
        <w:t>r</w:t>
      </w:r>
      <w:r w:rsidR="00266169" w:rsidRPr="004D352D">
        <w:rPr>
          <w:vertAlign w:val="subscript"/>
        </w:rPr>
        <w:t>Non</w:t>
      </w:r>
      <w:proofErr w:type="spellEnd"/>
      <w:r w:rsidR="00266169" w:rsidRPr="004D352D">
        <w:rPr>
          <w:vertAlign w:val="subscript"/>
        </w:rPr>
        <w:t>-noisy TL-Tissue</w:t>
      </w:r>
      <w:r w:rsidR="00266169" w:rsidRPr="004D352D">
        <w:t xml:space="preserve"> – </w:t>
      </w:r>
      <w:proofErr w:type="spellStart"/>
      <w:r w:rsidR="00266169" w:rsidRPr="004D352D">
        <w:t>r</w:t>
      </w:r>
      <w:r w:rsidR="00266169" w:rsidRPr="004D352D">
        <w:rPr>
          <w:vertAlign w:val="subscript"/>
        </w:rPr>
        <w:t>Noisy</w:t>
      </w:r>
      <w:proofErr w:type="spellEnd"/>
      <w:r w:rsidR="00266169" w:rsidRPr="004D352D">
        <w:rPr>
          <w:vertAlign w:val="subscript"/>
        </w:rPr>
        <w:t xml:space="preserve"> TL-Tissue</w:t>
      </w:r>
      <w:r w:rsidR="00266169" w:rsidRPr="004D352D">
        <w:t>) – (</w:t>
      </w:r>
      <w:proofErr w:type="spellStart"/>
      <w:r w:rsidR="00266169" w:rsidRPr="004D352D">
        <w:t>r</w:t>
      </w:r>
      <w:r w:rsidR="00266169" w:rsidRPr="004D352D">
        <w:rPr>
          <w:vertAlign w:val="subscript"/>
        </w:rPr>
        <w:t>Non</w:t>
      </w:r>
      <w:proofErr w:type="spellEnd"/>
      <w:r w:rsidR="00266169" w:rsidRPr="004D352D">
        <w:rPr>
          <w:vertAlign w:val="subscript"/>
        </w:rPr>
        <w:t>-noisy TL-Age</w:t>
      </w:r>
      <w:r w:rsidR="00266169" w:rsidRPr="004D352D">
        <w:t xml:space="preserve"> - </w:t>
      </w:r>
      <w:proofErr w:type="spellStart"/>
      <w:r w:rsidR="00266169" w:rsidRPr="004D352D">
        <w:t>r</w:t>
      </w:r>
      <w:r w:rsidR="00266169" w:rsidRPr="004D352D">
        <w:rPr>
          <w:vertAlign w:val="subscript"/>
        </w:rPr>
        <w:t>Noisy</w:t>
      </w:r>
      <w:proofErr w:type="spellEnd"/>
      <w:r w:rsidR="00266169" w:rsidRPr="004D352D">
        <w:rPr>
          <w:vertAlign w:val="subscript"/>
        </w:rPr>
        <w:t xml:space="preserve"> TL-Age</w:t>
      </w:r>
      <w:r w:rsidR="00266169" w:rsidRPr="004D352D">
        <w:t>). If this expression is positive, then the magnitude of improvement was greater for the correlation between TL and tissue than for the correlation between TL and age.</w:t>
      </w:r>
      <w:r w:rsidR="00266169">
        <w:t xml:space="preserve"> This result was observed in 930 out of 1000 simulations and the mean value of the difference was 0.079</w:t>
      </w:r>
      <w:r w:rsidR="00266169">
        <w:sym w:font="Symbol" w:char="F0B1"/>
      </w:r>
      <w:r w:rsidR="00266169">
        <w:t xml:space="preserve">0.04. </w:t>
      </w:r>
    </w:p>
    <w:p w14:paraId="37EFE9ED" w14:textId="77777777" w:rsidR="00266169" w:rsidRDefault="00266169" w:rsidP="00266169"/>
    <w:p w14:paraId="6C4974CF" w14:textId="17081C2A" w:rsidR="004D352D" w:rsidRDefault="004D352D" w:rsidP="004D352D"/>
    <w:p w14:paraId="4FB7DFB3" w14:textId="77777777" w:rsidR="004D352D" w:rsidRDefault="004D352D" w:rsidP="004D352D"/>
    <w:p w14:paraId="5C1CD60D" w14:textId="77777777" w:rsidR="004D352D" w:rsidRDefault="004D352D">
      <w:pPr>
        <w:sectPr w:rsidR="004D352D" w:rsidSect="004D352D">
          <w:pgSz w:w="15840" w:h="12240" w:orient="landscape"/>
          <w:pgMar w:top="720" w:right="720" w:bottom="720" w:left="720" w:header="720" w:footer="720" w:gutter="0"/>
          <w:cols w:space="720"/>
          <w:titlePg/>
          <w:docGrid w:linePitch="360"/>
        </w:sectPr>
      </w:pPr>
    </w:p>
    <w:p w14:paraId="69DDA010" w14:textId="5EEA9A94" w:rsidR="004D352D" w:rsidRDefault="004D352D" w:rsidP="004D352D">
      <w:pPr>
        <w:rPr>
          <w:b/>
          <w:bCs/>
          <w:u w:val="single"/>
        </w:rPr>
      </w:pPr>
      <w:r w:rsidRPr="004D352D">
        <w:rPr>
          <w:b/>
          <w:bCs/>
          <w:u w:val="single"/>
        </w:rPr>
        <w:lastRenderedPageBreak/>
        <w:t>STATA Code for Simulation Analyses (Version 1</w:t>
      </w:r>
      <w:r w:rsidR="002B6495">
        <w:rPr>
          <w:b/>
          <w:bCs/>
          <w:u w:val="single"/>
        </w:rPr>
        <w:t>4</w:t>
      </w:r>
      <w:r w:rsidRPr="004D352D">
        <w:rPr>
          <w:b/>
          <w:bCs/>
          <w:u w:val="single"/>
        </w:rPr>
        <w:t>.1)</w:t>
      </w:r>
    </w:p>
    <w:p w14:paraId="7053042A" w14:textId="3BD3AE87" w:rsidR="004D352D" w:rsidRDefault="004D352D" w:rsidP="004D352D">
      <w:pPr>
        <w:rPr>
          <w:b/>
          <w:bCs/>
          <w:u w:val="single"/>
        </w:rPr>
      </w:pPr>
    </w:p>
    <w:p w14:paraId="385AC54E" w14:textId="77777777" w:rsidR="00C40A0D" w:rsidRDefault="004D352D" w:rsidP="004D352D">
      <w:r>
        <w:t xml:space="preserve">*this program is to simulate adding noise to a variable </w:t>
      </w:r>
    </w:p>
    <w:p w14:paraId="00EDB5D9" w14:textId="4B76F768" w:rsidR="004D352D" w:rsidRDefault="00C40A0D" w:rsidP="004D352D">
      <w:r>
        <w:t>*</w:t>
      </w:r>
      <w:r w:rsidR="004D352D">
        <w:t xml:space="preserve">and observing what happens to correlations </w:t>
      </w:r>
      <w:r>
        <w:t>with a high and low correlation</w:t>
      </w:r>
    </w:p>
    <w:p w14:paraId="540061EC" w14:textId="165656F5" w:rsidR="00C40A0D" w:rsidRDefault="00C40A0D" w:rsidP="004D352D">
      <w:r>
        <w:t xml:space="preserve">*helpful for external validation measures that are more or less informative </w:t>
      </w:r>
    </w:p>
    <w:p w14:paraId="0952B5E5" w14:textId="4518D135" w:rsidR="00C40A0D" w:rsidRDefault="00C40A0D" w:rsidP="004D352D"/>
    <w:p w14:paraId="0B0739E8" w14:textId="77777777" w:rsidR="00C40A0D" w:rsidRDefault="00C40A0D" w:rsidP="004D352D">
      <w:r>
        <w:t>{</w:t>
      </w:r>
    </w:p>
    <w:p w14:paraId="641EAEE0" w14:textId="32AC8158" w:rsidR="00C40A0D" w:rsidRDefault="00C40A0D" w:rsidP="004D352D">
      <w:r>
        <w:t>clear</w:t>
      </w:r>
    </w:p>
    <w:p w14:paraId="014AC62D" w14:textId="66A52546" w:rsidR="00C40A0D" w:rsidRDefault="00C40A0D" w:rsidP="004D352D">
      <w:r>
        <w:t xml:space="preserve">program drop noise // this line causes problems on the first run and needs to be omitted </w:t>
      </w:r>
    </w:p>
    <w:p w14:paraId="6893D408" w14:textId="734D9E5D" w:rsidR="00C40A0D" w:rsidRDefault="00C40A0D" w:rsidP="004D352D">
      <w:r>
        <w:t xml:space="preserve">program define noise, </w:t>
      </w:r>
      <w:proofErr w:type="spellStart"/>
      <w:r>
        <w:t>rclass</w:t>
      </w:r>
      <w:proofErr w:type="spellEnd"/>
    </w:p>
    <w:p w14:paraId="03C1534B" w14:textId="0D700E88" w:rsidR="00C40A0D" w:rsidRDefault="00C40A0D" w:rsidP="004D352D">
      <w:r>
        <w:t xml:space="preserve">version 14.1 </w:t>
      </w:r>
    </w:p>
    <w:p w14:paraId="1EEA41F6" w14:textId="47937774" w:rsidR="00C40A0D" w:rsidRDefault="00C40A0D" w:rsidP="004D352D">
      <w:proofErr w:type="spellStart"/>
      <w:r>
        <w:t>drop_all</w:t>
      </w:r>
      <w:proofErr w:type="spellEnd"/>
    </w:p>
    <w:p w14:paraId="7F5A7D6C" w14:textId="66BD6F09" w:rsidR="00C40A0D" w:rsidRDefault="00C40A0D" w:rsidP="004D352D">
      <w:r>
        <w:t xml:space="preserve">matrix input m=(1,0.15,1,0.7,0.0,1) // making matrix with set correlation structure </w:t>
      </w:r>
    </w:p>
    <w:p w14:paraId="0C59A3C9" w14:textId="256403FB" w:rsidR="00C40A0D" w:rsidRDefault="00C40A0D" w:rsidP="004D352D">
      <w:proofErr w:type="spellStart"/>
      <w:r>
        <w:t>drawnorm</w:t>
      </w:r>
      <w:proofErr w:type="spellEnd"/>
      <w:r>
        <w:t xml:space="preserve"> TL Age Tissue, n(200) </w:t>
      </w:r>
      <w:proofErr w:type="spellStart"/>
      <w:r>
        <w:t>corr</w:t>
      </w:r>
      <w:proofErr w:type="spellEnd"/>
      <w:r>
        <w:t xml:space="preserve">(m) </w:t>
      </w:r>
      <w:proofErr w:type="spellStart"/>
      <w:r>
        <w:t>cstrorage</w:t>
      </w:r>
      <w:proofErr w:type="spellEnd"/>
      <w:r>
        <w:t>(lower) clear</w:t>
      </w:r>
    </w:p>
    <w:p w14:paraId="08F9875C" w14:textId="2434E4C3" w:rsidR="00C40A0D" w:rsidRDefault="00C40A0D" w:rsidP="004D352D">
      <w:r>
        <w:t>gen TL2=</w:t>
      </w:r>
      <w:proofErr w:type="spellStart"/>
      <w:r>
        <w:t>TL+runiform</w:t>
      </w:r>
      <w:proofErr w:type="spellEnd"/>
      <w:r>
        <w:t xml:space="preserve">(-1,1) // adding noise to TL </w:t>
      </w:r>
    </w:p>
    <w:p w14:paraId="1C38D3F3" w14:textId="3A1180C5" w:rsidR="00C40A0D" w:rsidRDefault="00C40A0D" w:rsidP="004D352D">
      <w:r>
        <w:t>*</w:t>
      </w:r>
      <w:proofErr w:type="spellStart"/>
      <w:r>
        <w:t>corr</w:t>
      </w:r>
      <w:proofErr w:type="spellEnd"/>
      <w:r>
        <w:t xml:space="preserve">*  // to double check correlation structure entered correctly—increase n to gain more precision – silenced to not slow down simulation </w:t>
      </w:r>
    </w:p>
    <w:p w14:paraId="4C85C94D" w14:textId="4388709B" w:rsidR="00C40A0D" w:rsidRDefault="00C40A0D" w:rsidP="004D352D"/>
    <w:p w14:paraId="6454B7C8" w14:textId="1EF1B15B" w:rsidR="00C40A0D" w:rsidRDefault="00C40A0D" w:rsidP="004D352D">
      <w:proofErr w:type="spellStart"/>
      <w:r>
        <w:t>corr</w:t>
      </w:r>
      <w:proofErr w:type="spellEnd"/>
      <w:r>
        <w:t xml:space="preserve"> TL Age</w:t>
      </w:r>
    </w:p>
    <w:p w14:paraId="392DA017" w14:textId="08E16684" w:rsidR="00C40A0D" w:rsidRDefault="00C40A0D" w:rsidP="004D352D">
      <w:r>
        <w:t xml:space="preserve">local </w:t>
      </w:r>
      <w:proofErr w:type="spellStart"/>
      <w:r>
        <w:t>TL_Age</w:t>
      </w:r>
      <w:proofErr w:type="spellEnd"/>
      <w:r>
        <w:t xml:space="preserve"> = r(rho)</w:t>
      </w:r>
    </w:p>
    <w:p w14:paraId="4A269C76" w14:textId="3C8A352E" w:rsidR="00C40A0D" w:rsidRDefault="00C40A0D" w:rsidP="004D352D">
      <w:r>
        <w:t>di ‘</w:t>
      </w:r>
      <w:proofErr w:type="spellStart"/>
      <w:r>
        <w:t>TL_Age</w:t>
      </w:r>
      <w:proofErr w:type="spellEnd"/>
      <w:r>
        <w:t>’</w:t>
      </w:r>
    </w:p>
    <w:p w14:paraId="1D26F1B1" w14:textId="7A12CDD1" w:rsidR="00C40A0D" w:rsidRDefault="00C40A0D" w:rsidP="004D352D"/>
    <w:p w14:paraId="3E6EC5CF" w14:textId="432511AE" w:rsidR="00C40A0D" w:rsidRDefault="00C40A0D" w:rsidP="004D352D">
      <w:proofErr w:type="spellStart"/>
      <w:r>
        <w:t>corr</w:t>
      </w:r>
      <w:proofErr w:type="spellEnd"/>
      <w:r>
        <w:t xml:space="preserve"> TL2 Age</w:t>
      </w:r>
    </w:p>
    <w:p w14:paraId="47A3CD4D" w14:textId="2D52EBCD" w:rsidR="00C40A0D" w:rsidRDefault="00C40A0D" w:rsidP="004D352D">
      <w:r>
        <w:t>local TL2_Age = r(rho)</w:t>
      </w:r>
    </w:p>
    <w:p w14:paraId="612CD19E" w14:textId="44FDCB99" w:rsidR="00C40A0D" w:rsidRDefault="00C40A0D" w:rsidP="004D352D">
      <w:r>
        <w:t>di ‘TL2_Age’</w:t>
      </w:r>
    </w:p>
    <w:p w14:paraId="1ABF7B97" w14:textId="3FC2AE9E" w:rsidR="00C40A0D" w:rsidRDefault="00C40A0D" w:rsidP="004D352D">
      <w:r>
        <w:t xml:space="preserve">local </w:t>
      </w:r>
      <w:proofErr w:type="spellStart"/>
      <w:r>
        <w:t>age_diff</w:t>
      </w:r>
      <w:proofErr w:type="spellEnd"/>
      <w:r>
        <w:t>=’</w:t>
      </w:r>
      <w:proofErr w:type="spellStart"/>
      <w:r>
        <w:t>TL_Age</w:t>
      </w:r>
      <w:proofErr w:type="spellEnd"/>
      <w:r>
        <w:t>’ –‘TL2_Age’</w:t>
      </w:r>
    </w:p>
    <w:p w14:paraId="2AB1A7BC" w14:textId="00FD662A" w:rsidR="00C40A0D" w:rsidRDefault="00C40A0D" w:rsidP="004D352D">
      <w:r>
        <w:t>di ‘</w:t>
      </w:r>
      <w:proofErr w:type="spellStart"/>
      <w:r>
        <w:t>age_diff</w:t>
      </w:r>
      <w:proofErr w:type="spellEnd"/>
      <w:r>
        <w:t>’</w:t>
      </w:r>
    </w:p>
    <w:p w14:paraId="14451BDF" w14:textId="3A4AFFD9" w:rsidR="00C40A0D" w:rsidRDefault="00C40A0D" w:rsidP="004D352D"/>
    <w:p w14:paraId="6A45F1E5" w14:textId="13CBA08B" w:rsidR="00C40A0D" w:rsidRDefault="00C40A0D" w:rsidP="004D352D">
      <w:proofErr w:type="spellStart"/>
      <w:r>
        <w:t>corr</w:t>
      </w:r>
      <w:proofErr w:type="spellEnd"/>
      <w:r>
        <w:t xml:space="preserve"> TL Tissue</w:t>
      </w:r>
    </w:p>
    <w:p w14:paraId="05DABD55" w14:textId="7CC97E08" w:rsidR="00C40A0D" w:rsidRDefault="00C40A0D" w:rsidP="004D352D">
      <w:r>
        <w:t xml:space="preserve">local </w:t>
      </w:r>
      <w:proofErr w:type="spellStart"/>
      <w:r>
        <w:t>TL_Tissue</w:t>
      </w:r>
      <w:proofErr w:type="spellEnd"/>
      <w:r>
        <w:t xml:space="preserve"> = r(rho)</w:t>
      </w:r>
    </w:p>
    <w:p w14:paraId="58F4FE6D" w14:textId="634F7351" w:rsidR="00C40A0D" w:rsidRDefault="00C40A0D" w:rsidP="004D352D">
      <w:r>
        <w:t>di ‘</w:t>
      </w:r>
      <w:proofErr w:type="spellStart"/>
      <w:r>
        <w:t>TL_Tissue</w:t>
      </w:r>
      <w:proofErr w:type="spellEnd"/>
      <w:r>
        <w:t>’</w:t>
      </w:r>
    </w:p>
    <w:p w14:paraId="7A07D7E5" w14:textId="19F2547F" w:rsidR="00C40A0D" w:rsidRDefault="00C40A0D" w:rsidP="004D352D"/>
    <w:p w14:paraId="00A0399F" w14:textId="3D3D455F" w:rsidR="00C40A0D" w:rsidRDefault="00C40A0D" w:rsidP="004D352D">
      <w:proofErr w:type="spellStart"/>
      <w:r>
        <w:t>corr</w:t>
      </w:r>
      <w:proofErr w:type="spellEnd"/>
      <w:r>
        <w:t xml:space="preserve"> TL2 Tissue</w:t>
      </w:r>
    </w:p>
    <w:p w14:paraId="729B1943" w14:textId="0D138BEA" w:rsidR="00C40A0D" w:rsidRDefault="00C40A0D" w:rsidP="004D352D">
      <w:r>
        <w:t>local TL2_Tissue = r(rho)</w:t>
      </w:r>
    </w:p>
    <w:p w14:paraId="3A377B0C" w14:textId="41EB54F1" w:rsidR="00C40A0D" w:rsidRDefault="00C40A0D" w:rsidP="004D352D">
      <w:r>
        <w:t>di ‘TL2_Tissue’</w:t>
      </w:r>
    </w:p>
    <w:p w14:paraId="7C267F95" w14:textId="07F2300B" w:rsidR="00C40A0D" w:rsidRDefault="00C40A0D" w:rsidP="004D352D">
      <w:r>
        <w:t xml:space="preserve">local </w:t>
      </w:r>
      <w:proofErr w:type="spellStart"/>
      <w:r>
        <w:t>tissue_diff</w:t>
      </w:r>
      <w:proofErr w:type="spellEnd"/>
      <w:r>
        <w:t xml:space="preserve"> = ‘</w:t>
      </w:r>
      <w:proofErr w:type="spellStart"/>
      <w:r>
        <w:t>TL_Tissue</w:t>
      </w:r>
      <w:proofErr w:type="spellEnd"/>
      <w:r>
        <w:t>’ – ‘TL2_Tissue’</w:t>
      </w:r>
    </w:p>
    <w:p w14:paraId="7129B90F" w14:textId="2A9CE79C" w:rsidR="00C40A0D" w:rsidRDefault="00C40A0D" w:rsidP="004D352D">
      <w:r>
        <w:t>di ‘</w:t>
      </w:r>
      <w:proofErr w:type="spellStart"/>
      <w:r>
        <w:t>tissue_diff</w:t>
      </w:r>
      <w:proofErr w:type="spellEnd"/>
      <w:r>
        <w:t>’</w:t>
      </w:r>
    </w:p>
    <w:p w14:paraId="606E0AFC" w14:textId="78A8520A" w:rsidR="00C40A0D" w:rsidRDefault="00C40A0D" w:rsidP="004D352D"/>
    <w:p w14:paraId="6C604A6F" w14:textId="114AA99F" w:rsidR="00C40A0D" w:rsidRDefault="00C40A0D" w:rsidP="004D352D">
      <w:r>
        <w:t xml:space="preserve">gen </w:t>
      </w:r>
      <w:proofErr w:type="spellStart"/>
      <w:r>
        <w:t>tissue_age_diff</w:t>
      </w:r>
      <w:proofErr w:type="spellEnd"/>
      <w:r>
        <w:t xml:space="preserve"> = ‘</w:t>
      </w:r>
      <w:proofErr w:type="spellStart"/>
      <w:r>
        <w:t>tissue_diff</w:t>
      </w:r>
      <w:proofErr w:type="spellEnd"/>
      <w:r>
        <w:t>’ – ‘</w:t>
      </w:r>
      <w:proofErr w:type="spellStart"/>
      <w:r>
        <w:t>age_diff</w:t>
      </w:r>
      <w:proofErr w:type="spellEnd"/>
      <w:r>
        <w:t>’</w:t>
      </w:r>
    </w:p>
    <w:p w14:paraId="7859EAE3" w14:textId="16684F14" w:rsidR="00C40A0D" w:rsidRDefault="00C40A0D" w:rsidP="004D352D">
      <w:r>
        <w:t xml:space="preserve">sum </w:t>
      </w:r>
      <w:proofErr w:type="spellStart"/>
      <w:r>
        <w:t>tissue_age_diff</w:t>
      </w:r>
      <w:proofErr w:type="spellEnd"/>
    </w:p>
    <w:p w14:paraId="3AAE6C69" w14:textId="6686FFF4" w:rsidR="00C40A0D" w:rsidRDefault="00C40A0D" w:rsidP="004D352D">
      <w:r>
        <w:t>return scalar mean = r(mean)</w:t>
      </w:r>
    </w:p>
    <w:p w14:paraId="6416241B" w14:textId="04E9B1A0" w:rsidR="00C40A0D" w:rsidRDefault="00C40A0D" w:rsidP="004D352D">
      <w:r>
        <w:t xml:space="preserve">end </w:t>
      </w:r>
    </w:p>
    <w:p w14:paraId="144FF7E8" w14:textId="5AE63C46" w:rsidR="00C40A0D" w:rsidRDefault="00C40A0D" w:rsidP="004D352D"/>
    <w:p w14:paraId="4DA31DB9" w14:textId="4742E07B" w:rsidR="00C40A0D" w:rsidRDefault="00C40A0D" w:rsidP="004D352D">
      <w:r>
        <w:t>simulate mean = r(mean), reps(10): noise //Set for 10 for diagnostics and then pushed up to 1,000 for more authoritative simulation analysis</w:t>
      </w:r>
    </w:p>
    <w:p w14:paraId="6BAA98C9" w14:textId="0AB44983" w:rsidR="00C40A0D" w:rsidRDefault="00C40A0D" w:rsidP="004D352D"/>
    <w:p w14:paraId="4174EF0C" w14:textId="1362F2A0" w:rsidR="00C40A0D" w:rsidRDefault="00C40A0D" w:rsidP="004D352D">
      <w:r>
        <w:t xml:space="preserve">sum mean </w:t>
      </w:r>
    </w:p>
    <w:p w14:paraId="5602A337" w14:textId="3E3C4C92" w:rsidR="00C40A0D" w:rsidRDefault="00C40A0D" w:rsidP="004D352D"/>
    <w:p w14:paraId="2A5263D8" w14:textId="35CD110A" w:rsidR="00C40A0D" w:rsidRPr="004D352D" w:rsidRDefault="00C40A0D" w:rsidP="004D352D">
      <w:r>
        <w:t>}</w:t>
      </w:r>
    </w:p>
    <w:sectPr w:rsidR="00C40A0D" w:rsidRPr="004D352D" w:rsidSect="004D352D">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72CE" w16cex:dateUtc="2021-02-26T21:14:00Z"/>
  <w16cex:commentExtensible w16cex:durableId="23E3DA17" w16cex:dateUtc="2021-02-27T04:35:00Z"/>
  <w16cex:commentExtensible w16cex:durableId="23E3DE43" w16cex:dateUtc="2021-02-27T0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8643" w14:textId="77777777" w:rsidR="00171F55" w:rsidRDefault="00171F55" w:rsidP="00A50061">
      <w:r>
        <w:separator/>
      </w:r>
    </w:p>
  </w:endnote>
  <w:endnote w:type="continuationSeparator" w:id="0">
    <w:p w14:paraId="2F33A6F5" w14:textId="77777777" w:rsidR="00171F55" w:rsidRDefault="00171F55" w:rsidP="00A5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423873"/>
      <w:docPartObj>
        <w:docPartGallery w:val="Page Numbers (Bottom of Page)"/>
        <w:docPartUnique/>
      </w:docPartObj>
    </w:sdtPr>
    <w:sdtEndPr>
      <w:rPr>
        <w:rStyle w:val="PageNumber"/>
      </w:rPr>
    </w:sdtEndPr>
    <w:sdtContent>
      <w:p w14:paraId="2BA6F12A" w14:textId="1CA8C496" w:rsidR="001A5E32" w:rsidRDefault="001A5E32" w:rsidP="008E5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6E52D" w14:textId="77777777" w:rsidR="001A5E32" w:rsidRDefault="001A5E32" w:rsidP="001A5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8632175"/>
      <w:docPartObj>
        <w:docPartGallery w:val="Page Numbers (Bottom of Page)"/>
        <w:docPartUnique/>
      </w:docPartObj>
    </w:sdtPr>
    <w:sdtContent>
      <w:p w14:paraId="1774D7AC" w14:textId="7E702D6F" w:rsidR="008E5493" w:rsidRDefault="008E5493" w:rsidP="006355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D9ED884" w14:textId="77777777" w:rsidR="001A5E32" w:rsidRDefault="001A5E32" w:rsidP="001A5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7ABE" w14:textId="77777777" w:rsidR="00171F55" w:rsidRDefault="00171F55" w:rsidP="00A50061">
      <w:r>
        <w:separator/>
      </w:r>
    </w:p>
  </w:footnote>
  <w:footnote w:type="continuationSeparator" w:id="0">
    <w:p w14:paraId="002B48B5" w14:textId="77777777" w:rsidR="00171F55" w:rsidRDefault="00171F55" w:rsidP="00A5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6188" w14:textId="77777777" w:rsidR="00171F55" w:rsidRDefault="00171F55" w:rsidP="00BF2D75">
    <w:pPr>
      <w:spacing w:line="276" w:lineRule="auto"/>
      <w:jc w:val="right"/>
    </w:pPr>
    <w:r>
      <w:t>Impact of Amplification Efficiency Approaches on Telomere Length Measurement via qPCR</w:t>
    </w:r>
  </w:p>
  <w:p w14:paraId="3B8FE2B0" w14:textId="77B15A8A" w:rsidR="00171F55" w:rsidRDefault="00171F55" w:rsidP="00BF2D75">
    <w:pPr>
      <w:spacing w:line="276" w:lineRule="auto"/>
      <w:jc w:val="right"/>
    </w:pPr>
    <w:r>
      <w:t xml:space="preserve">Waylon J. Hastings, Dan T.A. Eisenberg, &amp; </w:t>
    </w:r>
    <w:proofErr w:type="spellStart"/>
    <w:r>
      <w:t>Idan</w:t>
    </w:r>
    <w:proofErr w:type="spellEnd"/>
    <w:r>
      <w:t xml:space="preserve"> Shalev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CD55" w14:textId="77777777" w:rsidR="00171F55" w:rsidRDefault="00171F55" w:rsidP="00315C28">
    <w:pPr>
      <w:spacing w:line="276" w:lineRule="auto"/>
      <w:jc w:val="right"/>
    </w:pPr>
    <w:r>
      <w:t>Impact of Amplification Efficiency Approaches on Telomere Length Measurement via qPCR</w:t>
    </w:r>
  </w:p>
  <w:p w14:paraId="1769627C" w14:textId="77777777" w:rsidR="00171F55" w:rsidRDefault="00171F55" w:rsidP="007C5AA5">
    <w:pPr>
      <w:pStyle w:val="Header"/>
      <w:jc w:val="right"/>
    </w:pPr>
    <w:r>
      <w:t xml:space="preserve">Waylon J. Hastings, Dan T.A. Eisenberg, &amp; </w:t>
    </w:r>
    <w:proofErr w:type="spellStart"/>
    <w:r>
      <w:t>Idan</w:t>
    </w:r>
    <w:proofErr w:type="spellEnd"/>
    <w:r>
      <w:t xml:space="preserve"> Shalev</w:t>
    </w:r>
  </w:p>
  <w:p w14:paraId="40F3E931" w14:textId="77777777" w:rsidR="00171F55" w:rsidRDefault="00171F55" w:rsidP="007C5A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F173" w14:textId="77777777" w:rsidR="00171F55" w:rsidRDefault="00171F55" w:rsidP="00BF2D75">
    <w:pPr>
      <w:spacing w:line="276" w:lineRule="auto"/>
      <w:jc w:val="right"/>
    </w:pPr>
    <w:r>
      <w:t>Impact of Amplification Efficiency Approaches on Telomere Length Measurement via qPCR</w:t>
    </w:r>
  </w:p>
  <w:p w14:paraId="30688DB6" w14:textId="77777777" w:rsidR="00171F55" w:rsidRDefault="00171F55" w:rsidP="00BF2D75">
    <w:pPr>
      <w:spacing w:line="276" w:lineRule="auto"/>
      <w:jc w:val="right"/>
    </w:pPr>
    <w:r>
      <w:t xml:space="preserve">Waylon J. Hastings, Dan T.A. Eisenberg, &amp; </w:t>
    </w:r>
    <w:proofErr w:type="spellStart"/>
    <w:r>
      <w:t>Idan</w:t>
    </w:r>
    <w:proofErr w:type="spellEnd"/>
    <w:r>
      <w:t xml:space="preserve"> Shalev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796F" w14:textId="77777777" w:rsidR="00171F55" w:rsidRDefault="00171F55" w:rsidP="00315C28">
    <w:pPr>
      <w:spacing w:line="276" w:lineRule="auto"/>
      <w:jc w:val="right"/>
    </w:pPr>
    <w:r>
      <w:t>Impact of Amplification Efficiency Approaches on Telomere Length Measurement via qPCR</w:t>
    </w:r>
  </w:p>
  <w:p w14:paraId="5F52701D" w14:textId="77777777" w:rsidR="00171F55" w:rsidRDefault="00171F55" w:rsidP="007C5AA5">
    <w:pPr>
      <w:pStyle w:val="Header"/>
      <w:jc w:val="right"/>
    </w:pPr>
    <w:r>
      <w:t xml:space="preserve">Waylon J. Hastings, Dan T.A. Eisenberg, &amp; </w:t>
    </w:r>
    <w:proofErr w:type="spellStart"/>
    <w:r>
      <w:t>Idan</w:t>
    </w:r>
    <w:proofErr w:type="spellEnd"/>
    <w:r>
      <w:t xml:space="preserve"> Shalev</w:t>
    </w:r>
  </w:p>
  <w:p w14:paraId="78A3EBBD" w14:textId="77777777" w:rsidR="00171F55" w:rsidRDefault="00171F55" w:rsidP="007C5AA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D5"/>
    <w:rsid w:val="00024BE6"/>
    <w:rsid w:val="000312B4"/>
    <w:rsid w:val="000359E6"/>
    <w:rsid w:val="00062C0F"/>
    <w:rsid w:val="000747C8"/>
    <w:rsid w:val="000A476F"/>
    <w:rsid w:val="000B4D9C"/>
    <w:rsid w:val="000B5A79"/>
    <w:rsid w:val="000B7673"/>
    <w:rsid w:val="000F4B58"/>
    <w:rsid w:val="00126414"/>
    <w:rsid w:val="00135F5B"/>
    <w:rsid w:val="00171F55"/>
    <w:rsid w:val="0018090E"/>
    <w:rsid w:val="00185EE0"/>
    <w:rsid w:val="001957B9"/>
    <w:rsid w:val="001A3B84"/>
    <w:rsid w:val="001A5E32"/>
    <w:rsid w:val="001B1E22"/>
    <w:rsid w:val="001B1F61"/>
    <w:rsid w:val="001F434C"/>
    <w:rsid w:val="002026BE"/>
    <w:rsid w:val="002074DB"/>
    <w:rsid w:val="00235765"/>
    <w:rsid w:val="0024268B"/>
    <w:rsid w:val="002620D4"/>
    <w:rsid w:val="00266169"/>
    <w:rsid w:val="002B2B7B"/>
    <w:rsid w:val="002B6495"/>
    <w:rsid w:val="002E525A"/>
    <w:rsid w:val="00315C28"/>
    <w:rsid w:val="0032598C"/>
    <w:rsid w:val="00354F91"/>
    <w:rsid w:val="00363D0C"/>
    <w:rsid w:val="00376F80"/>
    <w:rsid w:val="003A1E20"/>
    <w:rsid w:val="003E7F1A"/>
    <w:rsid w:val="003F5ABF"/>
    <w:rsid w:val="0040330F"/>
    <w:rsid w:val="00417AA4"/>
    <w:rsid w:val="00467F27"/>
    <w:rsid w:val="00480F23"/>
    <w:rsid w:val="00486AAC"/>
    <w:rsid w:val="004952D2"/>
    <w:rsid w:val="00496317"/>
    <w:rsid w:val="00497B50"/>
    <w:rsid w:val="004A2DEC"/>
    <w:rsid w:val="004A34E0"/>
    <w:rsid w:val="004B3ED4"/>
    <w:rsid w:val="004C2320"/>
    <w:rsid w:val="004C69BD"/>
    <w:rsid w:val="004D352D"/>
    <w:rsid w:val="004E19C2"/>
    <w:rsid w:val="00501074"/>
    <w:rsid w:val="00506103"/>
    <w:rsid w:val="0051274B"/>
    <w:rsid w:val="00541EAB"/>
    <w:rsid w:val="00547BCD"/>
    <w:rsid w:val="00551AD3"/>
    <w:rsid w:val="005901AD"/>
    <w:rsid w:val="005A30AA"/>
    <w:rsid w:val="005B1D49"/>
    <w:rsid w:val="005B70A2"/>
    <w:rsid w:val="005F02E4"/>
    <w:rsid w:val="005F3C44"/>
    <w:rsid w:val="00617712"/>
    <w:rsid w:val="00632665"/>
    <w:rsid w:val="00652E9C"/>
    <w:rsid w:val="00664FE2"/>
    <w:rsid w:val="006C5D73"/>
    <w:rsid w:val="006C679E"/>
    <w:rsid w:val="006D68BD"/>
    <w:rsid w:val="006D7626"/>
    <w:rsid w:val="006E3337"/>
    <w:rsid w:val="006F5347"/>
    <w:rsid w:val="006F7003"/>
    <w:rsid w:val="00713064"/>
    <w:rsid w:val="00737AB5"/>
    <w:rsid w:val="00737DA7"/>
    <w:rsid w:val="00752B06"/>
    <w:rsid w:val="00764736"/>
    <w:rsid w:val="007657B0"/>
    <w:rsid w:val="00771183"/>
    <w:rsid w:val="00780A76"/>
    <w:rsid w:val="007C5AA5"/>
    <w:rsid w:val="0080087B"/>
    <w:rsid w:val="00804A05"/>
    <w:rsid w:val="00813743"/>
    <w:rsid w:val="00823E81"/>
    <w:rsid w:val="00827CD0"/>
    <w:rsid w:val="008438BF"/>
    <w:rsid w:val="0089270B"/>
    <w:rsid w:val="008B3981"/>
    <w:rsid w:val="008D3B0C"/>
    <w:rsid w:val="008D3F19"/>
    <w:rsid w:val="008E5493"/>
    <w:rsid w:val="0091037D"/>
    <w:rsid w:val="00912697"/>
    <w:rsid w:val="00921BDC"/>
    <w:rsid w:val="009366ED"/>
    <w:rsid w:val="009459BE"/>
    <w:rsid w:val="00953A9F"/>
    <w:rsid w:val="00971412"/>
    <w:rsid w:val="00977C6F"/>
    <w:rsid w:val="009A1F18"/>
    <w:rsid w:val="009C1675"/>
    <w:rsid w:val="009D3C97"/>
    <w:rsid w:val="009E4DCF"/>
    <w:rsid w:val="009F0219"/>
    <w:rsid w:val="00A07454"/>
    <w:rsid w:val="00A119A2"/>
    <w:rsid w:val="00A218D5"/>
    <w:rsid w:val="00A34F7B"/>
    <w:rsid w:val="00A50061"/>
    <w:rsid w:val="00A54840"/>
    <w:rsid w:val="00A57506"/>
    <w:rsid w:val="00A8202C"/>
    <w:rsid w:val="00A847AA"/>
    <w:rsid w:val="00AB1420"/>
    <w:rsid w:val="00AD1682"/>
    <w:rsid w:val="00B15015"/>
    <w:rsid w:val="00B2102D"/>
    <w:rsid w:val="00B31D4D"/>
    <w:rsid w:val="00B41337"/>
    <w:rsid w:val="00B415F2"/>
    <w:rsid w:val="00B93BC4"/>
    <w:rsid w:val="00B957D3"/>
    <w:rsid w:val="00BF2D75"/>
    <w:rsid w:val="00C11426"/>
    <w:rsid w:val="00C155E1"/>
    <w:rsid w:val="00C33E4F"/>
    <w:rsid w:val="00C40332"/>
    <w:rsid w:val="00C40A0D"/>
    <w:rsid w:val="00C42FF2"/>
    <w:rsid w:val="00C634E3"/>
    <w:rsid w:val="00C84B2B"/>
    <w:rsid w:val="00CA00CD"/>
    <w:rsid w:val="00CB4C36"/>
    <w:rsid w:val="00CC2209"/>
    <w:rsid w:val="00CF0A5E"/>
    <w:rsid w:val="00CF6092"/>
    <w:rsid w:val="00D02623"/>
    <w:rsid w:val="00D07380"/>
    <w:rsid w:val="00D215D6"/>
    <w:rsid w:val="00D2172A"/>
    <w:rsid w:val="00D35EE8"/>
    <w:rsid w:val="00D45403"/>
    <w:rsid w:val="00DA2D51"/>
    <w:rsid w:val="00DF184D"/>
    <w:rsid w:val="00E149F2"/>
    <w:rsid w:val="00E22E05"/>
    <w:rsid w:val="00E32F0F"/>
    <w:rsid w:val="00E378D4"/>
    <w:rsid w:val="00EC069A"/>
    <w:rsid w:val="00EC1163"/>
    <w:rsid w:val="00EF6F4D"/>
    <w:rsid w:val="00EF70F2"/>
    <w:rsid w:val="00F004D4"/>
    <w:rsid w:val="00F0434D"/>
    <w:rsid w:val="00F44538"/>
    <w:rsid w:val="00F55993"/>
    <w:rsid w:val="00F75EDA"/>
    <w:rsid w:val="00F81AC6"/>
    <w:rsid w:val="00F834BF"/>
    <w:rsid w:val="00F956CE"/>
    <w:rsid w:val="00FB2B7C"/>
    <w:rsid w:val="00FB3238"/>
    <w:rsid w:val="00FB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07F0"/>
  <w15:chartTrackingRefBased/>
  <w15:docId w15:val="{9EAEF465-6CB4-7E46-A751-18EF6C21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61"/>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A50061"/>
    <w:rPr>
      <w:rFonts w:ascii="Times New Roman" w:hAnsi="Times New Roman"/>
    </w:rPr>
  </w:style>
  <w:style w:type="paragraph" w:styleId="Footer">
    <w:name w:val="footer"/>
    <w:basedOn w:val="Normal"/>
    <w:link w:val="FooterChar"/>
    <w:uiPriority w:val="99"/>
    <w:unhideWhenUsed/>
    <w:rsid w:val="00A50061"/>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A50061"/>
    <w:rPr>
      <w:rFonts w:ascii="Times New Roman" w:hAnsi="Times New Roman"/>
    </w:rPr>
  </w:style>
  <w:style w:type="table" w:styleId="TableGrid">
    <w:name w:val="Table Grid"/>
    <w:basedOn w:val="TableNormal"/>
    <w:uiPriority w:val="39"/>
    <w:rsid w:val="0080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DCF"/>
    <w:rPr>
      <w:sz w:val="16"/>
      <w:szCs w:val="16"/>
    </w:rPr>
  </w:style>
  <w:style w:type="paragraph" w:styleId="CommentText">
    <w:name w:val="annotation text"/>
    <w:basedOn w:val="Normal"/>
    <w:link w:val="CommentTextChar"/>
    <w:uiPriority w:val="99"/>
    <w:semiHidden/>
    <w:unhideWhenUsed/>
    <w:rsid w:val="009E4DC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9E4D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4DCF"/>
    <w:rPr>
      <w:b/>
      <w:bCs/>
    </w:rPr>
  </w:style>
  <w:style w:type="character" w:customStyle="1" w:styleId="CommentSubjectChar">
    <w:name w:val="Comment Subject Char"/>
    <w:basedOn w:val="CommentTextChar"/>
    <w:link w:val="CommentSubject"/>
    <w:uiPriority w:val="99"/>
    <w:semiHidden/>
    <w:rsid w:val="009E4DCF"/>
    <w:rPr>
      <w:rFonts w:ascii="Times New Roman" w:hAnsi="Times New Roman"/>
      <w:b/>
      <w:bCs/>
      <w:sz w:val="20"/>
      <w:szCs w:val="20"/>
    </w:rPr>
  </w:style>
  <w:style w:type="paragraph" w:styleId="BalloonText">
    <w:name w:val="Balloon Text"/>
    <w:basedOn w:val="Normal"/>
    <w:link w:val="BalloonTextChar"/>
    <w:uiPriority w:val="99"/>
    <w:semiHidden/>
    <w:unhideWhenUsed/>
    <w:rsid w:val="009E4DC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E4DCF"/>
    <w:rPr>
      <w:rFonts w:ascii="Segoe UI" w:hAnsi="Segoe UI" w:cs="Segoe UI"/>
      <w:sz w:val="18"/>
      <w:szCs w:val="18"/>
    </w:rPr>
  </w:style>
  <w:style w:type="character" w:customStyle="1" w:styleId="normaltextrun">
    <w:name w:val="normaltextrun"/>
    <w:basedOn w:val="DefaultParagraphFont"/>
    <w:rsid w:val="00664FE2"/>
  </w:style>
  <w:style w:type="character" w:customStyle="1" w:styleId="eop">
    <w:name w:val="eop"/>
    <w:basedOn w:val="DefaultParagraphFont"/>
    <w:rsid w:val="00664FE2"/>
  </w:style>
  <w:style w:type="character" w:styleId="Hyperlink">
    <w:name w:val="Hyperlink"/>
    <w:basedOn w:val="DefaultParagraphFont"/>
    <w:uiPriority w:val="99"/>
    <w:unhideWhenUsed/>
    <w:rsid w:val="005901AD"/>
    <w:rPr>
      <w:color w:val="0563C1" w:themeColor="hyperlink"/>
      <w:u w:val="single"/>
    </w:rPr>
  </w:style>
  <w:style w:type="character" w:styleId="UnresolvedMention">
    <w:name w:val="Unresolved Mention"/>
    <w:basedOn w:val="DefaultParagraphFont"/>
    <w:uiPriority w:val="99"/>
    <w:semiHidden/>
    <w:unhideWhenUsed/>
    <w:rsid w:val="005901AD"/>
    <w:rPr>
      <w:color w:val="605E5C"/>
      <w:shd w:val="clear" w:color="auto" w:fill="E1DFDD"/>
    </w:rPr>
  </w:style>
  <w:style w:type="paragraph" w:styleId="Revision">
    <w:name w:val="Revision"/>
    <w:hidden/>
    <w:uiPriority w:val="99"/>
    <w:semiHidden/>
    <w:rsid w:val="001B1E22"/>
    <w:rPr>
      <w:rFonts w:ascii="Times New Roman" w:eastAsia="Times New Roman" w:hAnsi="Times New Roman" w:cs="Times New Roman"/>
    </w:rPr>
  </w:style>
  <w:style w:type="character" w:styleId="PlaceholderText">
    <w:name w:val="Placeholder Text"/>
    <w:basedOn w:val="DefaultParagraphFont"/>
    <w:uiPriority w:val="99"/>
    <w:semiHidden/>
    <w:rsid w:val="00C155E1"/>
    <w:rPr>
      <w:color w:val="808080"/>
    </w:rPr>
  </w:style>
  <w:style w:type="character" w:styleId="PageNumber">
    <w:name w:val="page number"/>
    <w:basedOn w:val="DefaultParagraphFont"/>
    <w:uiPriority w:val="99"/>
    <w:semiHidden/>
    <w:unhideWhenUsed/>
    <w:rsid w:val="001A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4050">
      <w:bodyDiv w:val="1"/>
      <w:marLeft w:val="0"/>
      <w:marRight w:val="0"/>
      <w:marTop w:val="0"/>
      <w:marBottom w:val="0"/>
      <w:divBdr>
        <w:top w:val="none" w:sz="0" w:space="0" w:color="auto"/>
        <w:left w:val="none" w:sz="0" w:space="0" w:color="auto"/>
        <w:bottom w:val="none" w:sz="0" w:space="0" w:color="auto"/>
        <w:right w:val="none" w:sz="0" w:space="0" w:color="auto"/>
      </w:divBdr>
    </w:div>
    <w:div w:id="156728273">
      <w:bodyDiv w:val="1"/>
      <w:marLeft w:val="0"/>
      <w:marRight w:val="0"/>
      <w:marTop w:val="0"/>
      <w:marBottom w:val="0"/>
      <w:divBdr>
        <w:top w:val="none" w:sz="0" w:space="0" w:color="auto"/>
        <w:left w:val="none" w:sz="0" w:space="0" w:color="auto"/>
        <w:bottom w:val="none" w:sz="0" w:space="0" w:color="auto"/>
        <w:right w:val="none" w:sz="0" w:space="0" w:color="auto"/>
      </w:divBdr>
    </w:div>
    <w:div w:id="193273545">
      <w:bodyDiv w:val="1"/>
      <w:marLeft w:val="0"/>
      <w:marRight w:val="0"/>
      <w:marTop w:val="0"/>
      <w:marBottom w:val="0"/>
      <w:divBdr>
        <w:top w:val="none" w:sz="0" w:space="0" w:color="auto"/>
        <w:left w:val="none" w:sz="0" w:space="0" w:color="auto"/>
        <w:bottom w:val="none" w:sz="0" w:space="0" w:color="auto"/>
        <w:right w:val="none" w:sz="0" w:space="0" w:color="auto"/>
      </w:divBdr>
    </w:div>
    <w:div w:id="272247722">
      <w:bodyDiv w:val="1"/>
      <w:marLeft w:val="0"/>
      <w:marRight w:val="0"/>
      <w:marTop w:val="0"/>
      <w:marBottom w:val="0"/>
      <w:divBdr>
        <w:top w:val="none" w:sz="0" w:space="0" w:color="auto"/>
        <w:left w:val="none" w:sz="0" w:space="0" w:color="auto"/>
        <w:bottom w:val="none" w:sz="0" w:space="0" w:color="auto"/>
        <w:right w:val="none" w:sz="0" w:space="0" w:color="auto"/>
      </w:divBdr>
    </w:div>
    <w:div w:id="285545661">
      <w:bodyDiv w:val="1"/>
      <w:marLeft w:val="0"/>
      <w:marRight w:val="0"/>
      <w:marTop w:val="0"/>
      <w:marBottom w:val="0"/>
      <w:divBdr>
        <w:top w:val="none" w:sz="0" w:space="0" w:color="auto"/>
        <w:left w:val="none" w:sz="0" w:space="0" w:color="auto"/>
        <w:bottom w:val="none" w:sz="0" w:space="0" w:color="auto"/>
        <w:right w:val="none" w:sz="0" w:space="0" w:color="auto"/>
      </w:divBdr>
    </w:div>
    <w:div w:id="293367877">
      <w:bodyDiv w:val="1"/>
      <w:marLeft w:val="0"/>
      <w:marRight w:val="0"/>
      <w:marTop w:val="0"/>
      <w:marBottom w:val="0"/>
      <w:divBdr>
        <w:top w:val="none" w:sz="0" w:space="0" w:color="auto"/>
        <w:left w:val="none" w:sz="0" w:space="0" w:color="auto"/>
        <w:bottom w:val="none" w:sz="0" w:space="0" w:color="auto"/>
        <w:right w:val="none" w:sz="0" w:space="0" w:color="auto"/>
      </w:divBdr>
    </w:div>
    <w:div w:id="312369217">
      <w:bodyDiv w:val="1"/>
      <w:marLeft w:val="0"/>
      <w:marRight w:val="0"/>
      <w:marTop w:val="0"/>
      <w:marBottom w:val="0"/>
      <w:divBdr>
        <w:top w:val="none" w:sz="0" w:space="0" w:color="auto"/>
        <w:left w:val="none" w:sz="0" w:space="0" w:color="auto"/>
        <w:bottom w:val="none" w:sz="0" w:space="0" w:color="auto"/>
        <w:right w:val="none" w:sz="0" w:space="0" w:color="auto"/>
      </w:divBdr>
    </w:div>
    <w:div w:id="372851849">
      <w:bodyDiv w:val="1"/>
      <w:marLeft w:val="0"/>
      <w:marRight w:val="0"/>
      <w:marTop w:val="0"/>
      <w:marBottom w:val="0"/>
      <w:divBdr>
        <w:top w:val="none" w:sz="0" w:space="0" w:color="auto"/>
        <w:left w:val="none" w:sz="0" w:space="0" w:color="auto"/>
        <w:bottom w:val="none" w:sz="0" w:space="0" w:color="auto"/>
        <w:right w:val="none" w:sz="0" w:space="0" w:color="auto"/>
      </w:divBdr>
    </w:div>
    <w:div w:id="391854090">
      <w:bodyDiv w:val="1"/>
      <w:marLeft w:val="0"/>
      <w:marRight w:val="0"/>
      <w:marTop w:val="0"/>
      <w:marBottom w:val="0"/>
      <w:divBdr>
        <w:top w:val="none" w:sz="0" w:space="0" w:color="auto"/>
        <w:left w:val="none" w:sz="0" w:space="0" w:color="auto"/>
        <w:bottom w:val="none" w:sz="0" w:space="0" w:color="auto"/>
        <w:right w:val="none" w:sz="0" w:space="0" w:color="auto"/>
      </w:divBdr>
    </w:div>
    <w:div w:id="404962773">
      <w:bodyDiv w:val="1"/>
      <w:marLeft w:val="0"/>
      <w:marRight w:val="0"/>
      <w:marTop w:val="0"/>
      <w:marBottom w:val="0"/>
      <w:divBdr>
        <w:top w:val="none" w:sz="0" w:space="0" w:color="auto"/>
        <w:left w:val="none" w:sz="0" w:space="0" w:color="auto"/>
        <w:bottom w:val="none" w:sz="0" w:space="0" w:color="auto"/>
        <w:right w:val="none" w:sz="0" w:space="0" w:color="auto"/>
      </w:divBdr>
    </w:div>
    <w:div w:id="524098858">
      <w:bodyDiv w:val="1"/>
      <w:marLeft w:val="0"/>
      <w:marRight w:val="0"/>
      <w:marTop w:val="0"/>
      <w:marBottom w:val="0"/>
      <w:divBdr>
        <w:top w:val="none" w:sz="0" w:space="0" w:color="auto"/>
        <w:left w:val="none" w:sz="0" w:space="0" w:color="auto"/>
        <w:bottom w:val="none" w:sz="0" w:space="0" w:color="auto"/>
        <w:right w:val="none" w:sz="0" w:space="0" w:color="auto"/>
      </w:divBdr>
    </w:div>
    <w:div w:id="527838579">
      <w:bodyDiv w:val="1"/>
      <w:marLeft w:val="0"/>
      <w:marRight w:val="0"/>
      <w:marTop w:val="0"/>
      <w:marBottom w:val="0"/>
      <w:divBdr>
        <w:top w:val="none" w:sz="0" w:space="0" w:color="auto"/>
        <w:left w:val="none" w:sz="0" w:space="0" w:color="auto"/>
        <w:bottom w:val="none" w:sz="0" w:space="0" w:color="auto"/>
        <w:right w:val="none" w:sz="0" w:space="0" w:color="auto"/>
      </w:divBdr>
    </w:div>
    <w:div w:id="542711955">
      <w:bodyDiv w:val="1"/>
      <w:marLeft w:val="0"/>
      <w:marRight w:val="0"/>
      <w:marTop w:val="0"/>
      <w:marBottom w:val="0"/>
      <w:divBdr>
        <w:top w:val="none" w:sz="0" w:space="0" w:color="auto"/>
        <w:left w:val="none" w:sz="0" w:space="0" w:color="auto"/>
        <w:bottom w:val="none" w:sz="0" w:space="0" w:color="auto"/>
        <w:right w:val="none" w:sz="0" w:space="0" w:color="auto"/>
      </w:divBdr>
    </w:div>
    <w:div w:id="557323873">
      <w:bodyDiv w:val="1"/>
      <w:marLeft w:val="0"/>
      <w:marRight w:val="0"/>
      <w:marTop w:val="0"/>
      <w:marBottom w:val="0"/>
      <w:divBdr>
        <w:top w:val="none" w:sz="0" w:space="0" w:color="auto"/>
        <w:left w:val="none" w:sz="0" w:space="0" w:color="auto"/>
        <w:bottom w:val="none" w:sz="0" w:space="0" w:color="auto"/>
        <w:right w:val="none" w:sz="0" w:space="0" w:color="auto"/>
      </w:divBdr>
    </w:div>
    <w:div w:id="583343961">
      <w:bodyDiv w:val="1"/>
      <w:marLeft w:val="0"/>
      <w:marRight w:val="0"/>
      <w:marTop w:val="0"/>
      <w:marBottom w:val="0"/>
      <w:divBdr>
        <w:top w:val="none" w:sz="0" w:space="0" w:color="auto"/>
        <w:left w:val="none" w:sz="0" w:space="0" w:color="auto"/>
        <w:bottom w:val="none" w:sz="0" w:space="0" w:color="auto"/>
        <w:right w:val="none" w:sz="0" w:space="0" w:color="auto"/>
      </w:divBdr>
    </w:div>
    <w:div w:id="620037663">
      <w:bodyDiv w:val="1"/>
      <w:marLeft w:val="0"/>
      <w:marRight w:val="0"/>
      <w:marTop w:val="0"/>
      <w:marBottom w:val="0"/>
      <w:divBdr>
        <w:top w:val="none" w:sz="0" w:space="0" w:color="auto"/>
        <w:left w:val="none" w:sz="0" w:space="0" w:color="auto"/>
        <w:bottom w:val="none" w:sz="0" w:space="0" w:color="auto"/>
        <w:right w:val="none" w:sz="0" w:space="0" w:color="auto"/>
      </w:divBdr>
    </w:div>
    <w:div w:id="643703047">
      <w:bodyDiv w:val="1"/>
      <w:marLeft w:val="0"/>
      <w:marRight w:val="0"/>
      <w:marTop w:val="0"/>
      <w:marBottom w:val="0"/>
      <w:divBdr>
        <w:top w:val="none" w:sz="0" w:space="0" w:color="auto"/>
        <w:left w:val="none" w:sz="0" w:space="0" w:color="auto"/>
        <w:bottom w:val="none" w:sz="0" w:space="0" w:color="auto"/>
        <w:right w:val="none" w:sz="0" w:space="0" w:color="auto"/>
      </w:divBdr>
    </w:div>
    <w:div w:id="646979706">
      <w:bodyDiv w:val="1"/>
      <w:marLeft w:val="0"/>
      <w:marRight w:val="0"/>
      <w:marTop w:val="0"/>
      <w:marBottom w:val="0"/>
      <w:divBdr>
        <w:top w:val="none" w:sz="0" w:space="0" w:color="auto"/>
        <w:left w:val="none" w:sz="0" w:space="0" w:color="auto"/>
        <w:bottom w:val="none" w:sz="0" w:space="0" w:color="auto"/>
        <w:right w:val="none" w:sz="0" w:space="0" w:color="auto"/>
      </w:divBdr>
    </w:div>
    <w:div w:id="689993384">
      <w:bodyDiv w:val="1"/>
      <w:marLeft w:val="0"/>
      <w:marRight w:val="0"/>
      <w:marTop w:val="0"/>
      <w:marBottom w:val="0"/>
      <w:divBdr>
        <w:top w:val="none" w:sz="0" w:space="0" w:color="auto"/>
        <w:left w:val="none" w:sz="0" w:space="0" w:color="auto"/>
        <w:bottom w:val="none" w:sz="0" w:space="0" w:color="auto"/>
        <w:right w:val="none" w:sz="0" w:space="0" w:color="auto"/>
      </w:divBdr>
    </w:div>
    <w:div w:id="714163286">
      <w:bodyDiv w:val="1"/>
      <w:marLeft w:val="0"/>
      <w:marRight w:val="0"/>
      <w:marTop w:val="0"/>
      <w:marBottom w:val="0"/>
      <w:divBdr>
        <w:top w:val="none" w:sz="0" w:space="0" w:color="auto"/>
        <w:left w:val="none" w:sz="0" w:space="0" w:color="auto"/>
        <w:bottom w:val="none" w:sz="0" w:space="0" w:color="auto"/>
        <w:right w:val="none" w:sz="0" w:space="0" w:color="auto"/>
      </w:divBdr>
    </w:div>
    <w:div w:id="714894463">
      <w:bodyDiv w:val="1"/>
      <w:marLeft w:val="0"/>
      <w:marRight w:val="0"/>
      <w:marTop w:val="0"/>
      <w:marBottom w:val="0"/>
      <w:divBdr>
        <w:top w:val="none" w:sz="0" w:space="0" w:color="auto"/>
        <w:left w:val="none" w:sz="0" w:space="0" w:color="auto"/>
        <w:bottom w:val="none" w:sz="0" w:space="0" w:color="auto"/>
        <w:right w:val="none" w:sz="0" w:space="0" w:color="auto"/>
      </w:divBdr>
    </w:div>
    <w:div w:id="774246887">
      <w:bodyDiv w:val="1"/>
      <w:marLeft w:val="0"/>
      <w:marRight w:val="0"/>
      <w:marTop w:val="0"/>
      <w:marBottom w:val="0"/>
      <w:divBdr>
        <w:top w:val="none" w:sz="0" w:space="0" w:color="auto"/>
        <w:left w:val="none" w:sz="0" w:space="0" w:color="auto"/>
        <w:bottom w:val="none" w:sz="0" w:space="0" w:color="auto"/>
        <w:right w:val="none" w:sz="0" w:space="0" w:color="auto"/>
      </w:divBdr>
    </w:div>
    <w:div w:id="897741171">
      <w:bodyDiv w:val="1"/>
      <w:marLeft w:val="0"/>
      <w:marRight w:val="0"/>
      <w:marTop w:val="0"/>
      <w:marBottom w:val="0"/>
      <w:divBdr>
        <w:top w:val="none" w:sz="0" w:space="0" w:color="auto"/>
        <w:left w:val="none" w:sz="0" w:space="0" w:color="auto"/>
        <w:bottom w:val="none" w:sz="0" w:space="0" w:color="auto"/>
        <w:right w:val="none" w:sz="0" w:space="0" w:color="auto"/>
      </w:divBdr>
    </w:div>
    <w:div w:id="898171943">
      <w:bodyDiv w:val="1"/>
      <w:marLeft w:val="0"/>
      <w:marRight w:val="0"/>
      <w:marTop w:val="0"/>
      <w:marBottom w:val="0"/>
      <w:divBdr>
        <w:top w:val="none" w:sz="0" w:space="0" w:color="auto"/>
        <w:left w:val="none" w:sz="0" w:space="0" w:color="auto"/>
        <w:bottom w:val="none" w:sz="0" w:space="0" w:color="auto"/>
        <w:right w:val="none" w:sz="0" w:space="0" w:color="auto"/>
      </w:divBdr>
    </w:div>
    <w:div w:id="1030689235">
      <w:bodyDiv w:val="1"/>
      <w:marLeft w:val="0"/>
      <w:marRight w:val="0"/>
      <w:marTop w:val="0"/>
      <w:marBottom w:val="0"/>
      <w:divBdr>
        <w:top w:val="none" w:sz="0" w:space="0" w:color="auto"/>
        <w:left w:val="none" w:sz="0" w:space="0" w:color="auto"/>
        <w:bottom w:val="none" w:sz="0" w:space="0" w:color="auto"/>
        <w:right w:val="none" w:sz="0" w:space="0" w:color="auto"/>
      </w:divBdr>
    </w:div>
    <w:div w:id="1031298592">
      <w:bodyDiv w:val="1"/>
      <w:marLeft w:val="0"/>
      <w:marRight w:val="0"/>
      <w:marTop w:val="0"/>
      <w:marBottom w:val="0"/>
      <w:divBdr>
        <w:top w:val="none" w:sz="0" w:space="0" w:color="auto"/>
        <w:left w:val="none" w:sz="0" w:space="0" w:color="auto"/>
        <w:bottom w:val="none" w:sz="0" w:space="0" w:color="auto"/>
        <w:right w:val="none" w:sz="0" w:space="0" w:color="auto"/>
      </w:divBdr>
    </w:div>
    <w:div w:id="1086269022">
      <w:bodyDiv w:val="1"/>
      <w:marLeft w:val="0"/>
      <w:marRight w:val="0"/>
      <w:marTop w:val="0"/>
      <w:marBottom w:val="0"/>
      <w:divBdr>
        <w:top w:val="none" w:sz="0" w:space="0" w:color="auto"/>
        <w:left w:val="none" w:sz="0" w:space="0" w:color="auto"/>
        <w:bottom w:val="none" w:sz="0" w:space="0" w:color="auto"/>
        <w:right w:val="none" w:sz="0" w:space="0" w:color="auto"/>
      </w:divBdr>
    </w:div>
    <w:div w:id="1189491725">
      <w:bodyDiv w:val="1"/>
      <w:marLeft w:val="0"/>
      <w:marRight w:val="0"/>
      <w:marTop w:val="0"/>
      <w:marBottom w:val="0"/>
      <w:divBdr>
        <w:top w:val="none" w:sz="0" w:space="0" w:color="auto"/>
        <w:left w:val="none" w:sz="0" w:space="0" w:color="auto"/>
        <w:bottom w:val="none" w:sz="0" w:space="0" w:color="auto"/>
        <w:right w:val="none" w:sz="0" w:space="0" w:color="auto"/>
      </w:divBdr>
    </w:div>
    <w:div w:id="1297226183">
      <w:bodyDiv w:val="1"/>
      <w:marLeft w:val="0"/>
      <w:marRight w:val="0"/>
      <w:marTop w:val="0"/>
      <w:marBottom w:val="0"/>
      <w:divBdr>
        <w:top w:val="none" w:sz="0" w:space="0" w:color="auto"/>
        <w:left w:val="none" w:sz="0" w:space="0" w:color="auto"/>
        <w:bottom w:val="none" w:sz="0" w:space="0" w:color="auto"/>
        <w:right w:val="none" w:sz="0" w:space="0" w:color="auto"/>
      </w:divBdr>
    </w:div>
    <w:div w:id="1347099023">
      <w:bodyDiv w:val="1"/>
      <w:marLeft w:val="0"/>
      <w:marRight w:val="0"/>
      <w:marTop w:val="0"/>
      <w:marBottom w:val="0"/>
      <w:divBdr>
        <w:top w:val="none" w:sz="0" w:space="0" w:color="auto"/>
        <w:left w:val="none" w:sz="0" w:space="0" w:color="auto"/>
        <w:bottom w:val="none" w:sz="0" w:space="0" w:color="auto"/>
        <w:right w:val="none" w:sz="0" w:space="0" w:color="auto"/>
      </w:divBdr>
    </w:div>
    <w:div w:id="1444572520">
      <w:bodyDiv w:val="1"/>
      <w:marLeft w:val="0"/>
      <w:marRight w:val="0"/>
      <w:marTop w:val="0"/>
      <w:marBottom w:val="0"/>
      <w:divBdr>
        <w:top w:val="none" w:sz="0" w:space="0" w:color="auto"/>
        <w:left w:val="none" w:sz="0" w:space="0" w:color="auto"/>
        <w:bottom w:val="none" w:sz="0" w:space="0" w:color="auto"/>
        <w:right w:val="none" w:sz="0" w:space="0" w:color="auto"/>
      </w:divBdr>
    </w:div>
    <w:div w:id="1456755742">
      <w:bodyDiv w:val="1"/>
      <w:marLeft w:val="0"/>
      <w:marRight w:val="0"/>
      <w:marTop w:val="0"/>
      <w:marBottom w:val="0"/>
      <w:divBdr>
        <w:top w:val="none" w:sz="0" w:space="0" w:color="auto"/>
        <w:left w:val="none" w:sz="0" w:space="0" w:color="auto"/>
        <w:bottom w:val="none" w:sz="0" w:space="0" w:color="auto"/>
        <w:right w:val="none" w:sz="0" w:space="0" w:color="auto"/>
      </w:divBdr>
    </w:div>
    <w:div w:id="1461649821">
      <w:bodyDiv w:val="1"/>
      <w:marLeft w:val="0"/>
      <w:marRight w:val="0"/>
      <w:marTop w:val="0"/>
      <w:marBottom w:val="0"/>
      <w:divBdr>
        <w:top w:val="none" w:sz="0" w:space="0" w:color="auto"/>
        <w:left w:val="none" w:sz="0" w:space="0" w:color="auto"/>
        <w:bottom w:val="none" w:sz="0" w:space="0" w:color="auto"/>
        <w:right w:val="none" w:sz="0" w:space="0" w:color="auto"/>
      </w:divBdr>
    </w:div>
    <w:div w:id="1581402755">
      <w:bodyDiv w:val="1"/>
      <w:marLeft w:val="0"/>
      <w:marRight w:val="0"/>
      <w:marTop w:val="0"/>
      <w:marBottom w:val="0"/>
      <w:divBdr>
        <w:top w:val="none" w:sz="0" w:space="0" w:color="auto"/>
        <w:left w:val="none" w:sz="0" w:space="0" w:color="auto"/>
        <w:bottom w:val="none" w:sz="0" w:space="0" w:color="auto"/>
        <w:right w:val="none" w:sz="0" w:space="0" w:color="auto"/>
      </w:divBdr>
    </w:div>
    <w:div w:id="1636984257">
      <w:bodyDiv w:val="1"/>
      <w:marLeft w:val="0"/>
      <w:marRight w:val="0"/>
      <w:marTop w:val="0"/>
      <w:marBottom w:val="0"/>
      <w:divBdr>
        <w:top w:val="none" w:sz="0" w:space="0" w:color="auto"/>
        <w:left w:val="none" w:sz="0" w:space="0" w:color="auto"/>
        <w:bottom w:val="none" w:sz="0" w:space="0" w:color="auto"/>
        <w:right w:val="none" w:sz="0" w:space="0" w:color="auto"/>
      </w:divBdr>
    </w:div>
    <w:div w:id="1763795028">
      <w:bodyDiv w:val="1"/>
      <w:marLeft w:val="0"/>
      <w:marRight w:val="0"/>
      <w:marTop w:val="0"/>
      <w:marBottom w:val="0"/>
      <w:divBdr>
        <w:top w:val="none" w:sz="0" w:space="0" w:color="auto"/>
        <w:left w:val="none" w:sz="0" w:space="0" w:color="auto"/>
        <w:bottom w:val="none" w:sz="0" w:space="0" w:color="auto"/>
        <w:right w:val="none" w:sz="0" w:space="0" w:color="auto"/>
      </w:divBdr>
    </w:div>
    <w:div w:id="1772238787">
      <w:bodyDiv w:val="1"/>
      <w:marLeft w:val="0"/>
      <w:marRight w:val="0"/>
      <w:marTop w:val="0"/>
      <w:marBottom w:val="0"/>
      <w:divBdr>
        <w:top w:val="none" w:sz="0" w:space="0" w:color="auto"/>
        <w:left w:val="none" w:sz="0" w:space="0" w:color="auto"/>
        <w:bottom w:val="none" w:sz="0" w:space="0" w:color="auto"/>
        <w:right w:val="none" w:sz="0" w:space="0" w:color="auto"/>
      </w:divBdr>
    </w:div>
    <w:div w:id="1783501337">
      <w:bodyDiv w:val="1"/>
      <w:marLeft w:val="0"/>
      <w:marRight w:val="0"/>
      <w:marTop w:val="0"/>
      <w:marBottom w:val="0"/>
      <w:divBdr>
        <w:top w:val="none" w:sz="0" w:space="0" w:color="auto"/>
        <w:left w:val="none" w:sz="0" w:space="0" w:color="auto"/>
        <w:bottom w:val="none" w:sz="0" w:space="0" w:color="auto"/>
        <w:right w:val="none" w:sz="0" w:space="0" w:color="auto"/>
      </w:divBdr>
    </w:div>
    <w:div w:id="1839687461">
      <w:bodyDiv w:val="1"/>
      <w:marLeft w:val="0"/>
      <w:marRight w:val="0"/>
      <w:marTop w:val="0"/>
      <w:marBottom w:val="0"/>
      <w:divBdr>
        <w:top w:val="none" w:sz="0" w:space="0" w:color="auto"/>
        <w:left w:val="none" w:sz="0" w:space="0" w:color="auto"/>
        <w:bottom w:val="none" w:sz="0" w:space="0" w:color="auto"/>
        <w:right w:val="none" w:sz="0" w:space="0" w:color="auto"/>
      </w:divBdr>
    </w:div>
    <w:div w:id="1874882867">
      <w:bodyDiv w:val="1"/>
      <w:marLeft w:val="0"/>
      <w:marRight w:val="0"/>
      <w:marTop w:val="0"/>
      <w:marBottom w:val="0"/>
      <w:divBdr>
        <w:top w:val="none" w:sz="0" w:space="0" w:color="auto"/>
        <w:left w:val="none" w:sz="0" w:space="0" w:color="auto"/>
        <w:bottom w:val="none" w:sz="0" w:space="0" w:color="auto"/>
        <w:right w:val="none" w:sz="0" w:space="0" w:color="auto"/>
      </w:divBdr>
    </w:div>
    <w:div w:id="1878616712">
      <w:bodyDiv w:val="1"/>
      <w:marLeft w:val="0"/>
      <w:marRight w:val="0"/>
      <w:marTop w:val="0"/>
      <w:marBottom w:val="0"/>
      <w:divBdr>
        <w:top w:val="none" w:sz="0" w:space="0" w:color="auto"/>
        <w:left w:val="none" w:sz="0" w:space="0" w:color="auto"/>
        <w:bottom w:val="none" w:sz="0" w:space="0" w:color="auto"/>
        <w:right w:val="none" w:sz="0" w:space="0" w:color="auto"/>
      </w:divBdr>
    </w:div>
    <w:div w:id="1905067247">
      <w:bodyDiv w:val="1"/>
      <w:marLeft w:val="0"/>
      <w:marRight w:val="0"/>
      <w:marTop w:val="0"/>
      <w:marBottom w:val="0"/>
      <w:divBdr>
        <w:top w:val="none" w:sz="0" w:space="0" w:color="auto"/>
        <w:left w:val="none" w:sz="0" w:space="0" w:color="auto"/>
        <w:bottom w:val="none" w:sz="0" w:space="0" w:color="auto"/>
        <w:right w:val="none" w:sz="0" w:space="0" w:color="auto"/>
      </w:divBdr>
    </w:div>
    <w:div w:id="1925841746">
      <w:bodyDiv w:val="1"/>
      <w:marLeft w:val="0"/>
      <w:marRight w:val="0"/>
      <w:marTop w:val="0"/>
      <w:marBottom w:val="0"/>
      <w:divBdr>
        <w:top w:val="none" w:sz="0" w:space="0" w:color="auto"/>
        <w:left w:val="none" w:sz="0" w:space="0" w:color="auto"/>
        <w:bottom w:val="none" w:sz="0" w:space="0" w:color="auto"/>
        <w:right w:val="none" w:sz="0" w:space="0" w:color="auto"/>
      </w:divBdr>
    </w:div>
    <w:div w:id="1938521657">
      <w:bodyDiv w:val="1"/>
      <w:marLeft w:val="0"/>
      <w:marRight w:val="0"/>
      <w:marTop w:val="0"/>
      <w:marBottom w:val="0"/>
      <w:divBdr>
        <w:top w:val="none" w:sz="0" w:space="0" w:color="auto"/>
        <w:left w:val="none" w:sz="0" w:space="0" w:color="auto"/>
        <w:bottom w:val="none" w:sz="0" w:space="0" w:color="auto"/>
        <w:right w:val="none" w:sz="0" w:space="0" w:color="auto"/>
      </w:divBdr>
    </w:div>
    <w:div w:id="1966886446">
      <w:bodyDiv w:val="1"/>
      <w:marLeft w:val="0"/>
      <w:marRight w:val="0"/>
      <w:marTop w:val="0"/>
      <w:marBottom w:val="0"/>
      <w:divBdr>
        <w:top w:val="none" w:sz="0" w:space="0" w:color="auto"/>
        <w:left w:val="none" w:sz="0" w:space="0" w:color="auto"/>
        <w:bottom w:val="none" w:sz="0" w:space="0" w:color="auto"/>
        <w:right w:val="none" w:sz="0" w:space="0" w:color="auto"/>
      </w:divBdr>
    </w:div>
    <w:div w:id="2015036642">
      <w:bodyDiv w:val="1"/>
      <w:marLeft w:val="0"/>
      <w:marRight w:val="0"/>
      <w:marTop w:val="0"/>
      <w:marBottom w:val="0"/>
      <w:divBdr>
        <w:top w:val="none" w:sz="0" w:space="0" w:color="auto"/>
        <w:left w:val="none" w:sz="0" w:space="0" w:color="auto"/>
        <w:bottom w:val="none" w:sz="0" w:space="0" w:color="auto"/>
        <w:right w:val="none" w:sz="0" w:space="0" w:color="auto"/>
      </w:divBdr>
    </w:div>
    <w:div w:id="2079211150">
      <w:bodyDiv w:val="1"/>
      <w:marLeft w:val="0"/>
      <w:marRight w:val="0"/>
      <w:marTop w:val="0"/>
      <w:marBottom w:val="0"/>
      <w:divBdr>
        <w:top w:val="none" w:sz="0" w:space="0" w:color="auto"/>
        <w:left w:val="none" w:sz="0" w:space="0" w:color="auto"/>
        <w:bottom w:val="none" w:sz="0" w:space="0" w:color="auto"/>
        <w:right w:val="none" w:sz="0" w:space="0" w:color="auto"/>
      </w:divBdr>
    </w:div>
    <w:div w:id="2085104095">
      <w:bodyDiv w:val="1"/>
      <w:marLeft w:val="0"/>
      <w:marRight w:val="0"/>
      <w:marTop w:val="0"/>
      <w:marBottom w:val="0"/>
      <w:divBdr>
        <w:top w:val="none" w:sz="0" w:space="0" w:color="auto"/>
        <w:left w:val="none" w:sz="0" w:space="0" w:color="auto"/>
        <w:bottom w:val="none" w:sz="0" w:space="0" w:color="auto"/>
        <w:right w:val="none" w:sz="0" w:space="0" w:color="auto"/>
      </w:divBdr>
    </w:div>
    <w:div w:id="21373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tdna.com"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dtdn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emf"/><Relationship Id="rId1" Type="http://schemas.openxmlformats.org/officeDocument/2006/relationships/styles" Target="styles.xml"/><Relationship Id="rId6" Type="http://schemas.openxmlformats.org/officeDocument/2006/relationships/hyperlink" Target="http://www.idtdna.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Hastings, Waylon James</dc:creator>
  <cp:keywords/>
  <dc:description/>
  <cp:lastModifiedBy>Hastings, Waylon James</cp:lastModifiedBy>
  <cp:revision>2</cp:revision>
  <dcterms:created xsi:type="dcterms:W3CDTF">2021-08-16T17:17:00Z</dcterms:created>
  <dcterms:modified xsi:type="dcterms:W3CDTF">2021-08-16T17:17:00Z</dcterms:modified>
</cp:coreProperties>
</file>