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15E" w:rsidRPr="00FD74D0" w:rsidRDefault="0019215E" w:rsidP="0019215E">
      <w:pPr>
        <w:spacing w:before="0" w:after="200" w:line="276" w:lineRule="auto"/>
        <w:rPr>
          <w:b/>
          <w:lang w:eastAsia="ja-JP"/>
        </w:rPr>
      </w:pPr>
      <w:r w:rsidRPr="00FD74D0">
        <w:rPr>
          <w:b/>
          <w:lang w:eastAsia="ja-JP"/>
        </w:rPr>
        <w:t>Supplementary table 1. MicroRNAs and long non-coding RNAs invol</w:t>
      </w:r>
      <w:bookmarkStart w:id="0" w:name="_GoBack"/>
      <w:bookmarkEnd w:id="0"/>
      <w:r w:rsidRPr="00FD74D0">
        <w:rPr>
          <w:b/>
          <w:lang w:eastAsia="ja-JP"/>
        </w:rPr>
        <w:t>ved in BBB dysfunction and related cellular events in BMECs</w:t>
      </w: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956"/>
        <w:gridCol w:w="2851"/>
        <w:gridCol w:w="1692"/>
        <w:gridCol w:w="1424"/>
      </w:tblGrid>
      <w:tr w:rsidR="00FD74D0" w:rsidRPr="00FD74D0" w:rsidTr="00077500">
        <w:tc>
          <w:tcPr>
            <w:tcW w:w="930" w:type="pct"/>
            <w:tcBorders>
              <w:top w:val="single" w:sz="4" w:space="0" w:color="auto"/>
            </w:tcBorders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sz w:val="21"/>
                <w:szCs w:val="21"/>
                <w:lang w:eastAsia="ja-JP"/>
              </w:rPr>
              <w:t xml:space="preserve">Non-coding </w:t>
            </w:r>
            <w:r w:rsidRPr="00FD74D0">
              <w:rPr>
                <w:rFonts w:hint="eastAsia"/>
                <w:sz w:val="21"/>
                <w:szCs w:val="21"/>
                <w:lang w:eastAsia="ja-JP"/>
              </w:rPr>
              <w:t>R</w:t>
            </w:r>
            <w:r w:rsidRPr="00FD74D0">
              <w:rPr>
                <w:sz w:val="21"/>
                <w:szCs w:val="21"/>
                <w:lang w:eastAsia="ja-JP"/>
              </w:rPr>
              <w:t>NAs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Species</w:t>
            </w:r>
          </w:p>
        </w:tc>
        <w:tc>
          <w:tcPr>
            <w:tcW w:w="1676" w:type="pct"/>
            <w:tcBorders>
              <w:top w:val="single" w:sz="4" w:space="0" w:color="auto"/>
            </w:tcBorders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Cellular events in BMECs</w:t>
            </w:r>
          </w:p>
        </w:tc>
        <w:tc>
          <w:tcPr>
            <w:tcW w:w="995" w:type="pct"/>
            <w:tcBorders>
              <w:top w:val="single" w:sz="4" w:space="0" w:color="auto"/>
            </w:tcBorders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rFonts w:hint="eastAsia"/>
                <w:sz w:val="21"/>
                <w:szCs w:val="21"/>
                <w:lang w:eastAsia="ja-JP"/>
              </w:rPr>
              <w:t>T</w:t>
            </w:r>
            <w:r w:rsidRPr="00FD74D0">
              <w:rPr>
                <w:sz w:val="21"/>
                <w:szCs w:val="21"/>
                <w:lang w:eastAsia="ja-JP"/>
              </w:rPr>
              <w:t>arget gene</w:t>
            </w:r>
          </w:p>
        </w:tc>
        <w:tc>
          <w:tcPr>
            <w:tcW w:w="838" w:type="pct"/>
            <w:tcBorders>
              <w:top w:val="single" w:sz="4" w:space="0" w:color="auto"/>
            </w:tcBorders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References</w:t>
            </w:r>
          </w:p>
        </w:tc>
      </w:tr>
      <w:tr w:rsidR="00FD74D0" w:rsidRPr="00FD74D0" w:rsidTr="00077500">
        <w:tc>
          <w:tcPr>
            <w:tcW w:w="930" w:type="pct"/>
            <w:tcBorders>
              <w:top w:val="single" w:sz="4" w:space="0" w:color="auto"/>
            </w:tcBorders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MicroRNAs</w:t>
            </w:r>
          </w:p>
        </w:tc>
        <w:tc>
          <w:tcPr>
            <w:tcW w:w="562" w:type="pct"/>
            <w:tcBorders>
              <w:top w:val="single" w:sz="4" w:space="0" w:color="auto"/>
            </w:tcBorders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</w:p>
        </w:tc>
        <w:tc>
          <w:tcPr>
            <w:tcW w:w="1676" w:type="pct"/>
            <w:tcBorders>
              <w:top w:val="single" w:sz="4" w:space="0" w:color="auto"/>
            </w:tcBorders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</w:p>
        </w:tc>
        <w:tc>
          <w:tcPr>
            <w:tcW w:w="995" w:type="pct"/>
            <w:tcBorders>
              <w:top w:val="single" w:sz="4" w:space="0" w:color="auto"/>
            </w:tcBorders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</w:p>
        </w:tc>
        <w:tc>
          <w:tcPr>
            <w:tcW w:w="838" w:type="pct"/>
            <w:tcBorders>
              <w:top w:val="single" w:sz="4" w:space="0" w:color="auto"/>
            </w:tcBorders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</w:p>
        </w:tc>
      </w:tr>
      <w:tr w:rsidR="00FD74D0" w:rsidRPr="00FD74D0" w:rsidTr="00077500">
        <w:tc>
          <w:tcPr>
            <w:tcW w:w="930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miR-23a-3p</w:t>
            </w:r>
          </w:p>
        </w:tc>
        <w:tc>
          <w:tcPr>
            <w:tcW w:w="562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human</w:t>
            </w:r>
          </w:p>
        </w:tc>
        <w:tc>
          <w:tcPr>
            <w:tcW w:w="1676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ZO-1 expression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</w:p>
        </w:tc>
        <w:tc>
          <w:tcPr>
            <w:tcW w:w="995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rFonts w:hint="eastAsia"/>
                <w:sz w:val="21"/>
                <w:szCs w:val="21"/>
                <w:lang w:eastAsia="ja-JP"/>
              </w:rPr>
              <w:t>ZO-1</w:t>
            </w:r>
          </w:p>
        </w:tc>
        <w:tc>
          <w:tcPr>
            <w:tcW w:w="838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Hu et al., 2018</w:t>
            </w:r>
          </w:p>
        </w:tc>
      </w:tr>
      <w:tr w:rsidR="00FD74D0" w:rsidRPr="00FD74D0" w:rsidTr="00077500">
        <w:tc>
          <w:tcPr>
            <w:tcW w:w="930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miR-96</w:t>
            </w:r>
          </w:p>
        </w:tc>
        <w:tc>
          <w:tcPr>
            <w:tcW w:w="562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human</w:t>
            </w:r>
          </w:p>
        </w:tc>
        <w:tc>
          <w:tcPr>
            <w:tcW w:w="1676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miR-96 levels after treatment with granulocyte-macrophage colony-stimulating factor ↑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ZO-1 expression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</w:p>
        </w:tc>
        <w:tc>
          <w:tcPr>
            <w:tcW w:w="995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sz w:val="21"/>
                <w:szCs w:val="21"/>
                <w:lang w:eastAsia="ja-JP"/>
              </w:rPr>
              <w:t>Erythroblast transformation-specific (ETS) transcription factor ERG</w:t>
            </w:r>
          </w:p>
        </w:tc>
        <w:tc>
          <w:tcPr>
            <w:tcW w:w="838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Zhang et al., 2018</w:t>
            </w:r>
          </w:p>
        </w:tc>
      </w:tr>
      <w:tr w:rsidR="00FD74D0" w:rsidRPr="00FD74D0" w:rsidTr="00077500">
        <w:tc>
          <w:tcPr>
            <w:tcW w:w="930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miR-101</w:t>
            </w:r>
          </w:p>
        </w:tc>
        <w:tc>
          <w:tcPr>
            <w:tcW w:w="562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human</w:t>
            </w:r>
          </w:p>
        </w:tc>
        <w:tc>
          <w:tcPr>
            <w:tcW w:w="1676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miR-101 levels after treatment with HIV-1 Tat C ↑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VE-cadherin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Claudin-5 expression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</w:p>
        </w:tc>
        <w:tc>
          <w:tcPr>
            <w:tcW w:w="995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rFonts w:hint="eastAsia"/>
                <w:sz w:val="21"/>
                <w:szCs w:val="21"/>
                <w:lang w:eastAsia="ja-JP"/>
              </w:rPr>
              <w:t>V</w:t>
            </w:r>
            <w:r w:rsidRPr="00FD74D0">
              <w:rPr>
                <w:sz w:val="21"/>
                <w:szCs w:val="21"/>
                <w:lang w:eastAsia="ja-JP"/>
              </w:rPr>
              <w:t>E-cadherin</w:t>
            </w:r>
          </w:p>
        </w:tc>
        <w:tc>
          <w:tcPr>
            <w:tcW w:w="838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Mishra and Singh, 2013</w:t>
            </w:r>
          </w:p>
        </w:tc>
      </w:tr>
      <w:tr w:rsidR="00FD74D0" w:rsidRPr="00FD74D0" w:rsidTr="00077500">
        <w:tc>
          <w:tcPr>
            <w:tcW w:w="930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miR-143</w:t>
            </w:r>
          </w:p>
        </w:tc>
        <w:tc>
          <w:tcPr>
            <w:tcW w:w="562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human</w:t>
            </w:r>
          </w:p>
        </w:tc>
        <w:tc>
          <w:tcPr>
            <w:tcW w:w="1676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miR-143 levels after treatment with methamphetamine ↑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Permeability ↑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ZO-1 expression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proofErr w:type="spellStart"/>
            <w:r w:rsidRPr="00FD74D0">
              <w:rPr>
                <w:sz w:val="21"/>
                <w:szCs w:val="21"/>
              </w:rPr>
              <w:t>Occludin</w:t>
            </w:r>
            <w:proofErr w:type="spellEnd"/>
            <w:r w:rsidRPr="00FD74D0">
              <w:rPr>
                <w:sz w:val="21"/>
                <w:szCs w:val="21"/>
              </w:rPr>
              <w:t xml:space="preserve"> expression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Claudin-5 expression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</w:p>
        </w:tc>
        <w:tc>
          <w:tcPr>
            <w:tcW w:w="995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sz w:val="21"/>
                <w:szCs w:val="21"/>
                <w:lang w:eastAsia="ja-JP"/>
              </w:rPr>
              <w:t xml:space="preserve">p53 unregulated modulator of apoptosis </w:t>
            </w:r>
          </w:p>
        </w:tc>
        <w:tc>
          <w:tcPr>
            <w:tcW w:w="838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Bai et al., 2016</w:t>
            </w:r>
          </w:p>
        </w:tc>
      </w:tr>
      <w:tr w:rsidR="00FD74D0" w:rsidRPr="00FD74D0" w:rsidTr="00077500">
        <w:tc>
          <w:tcPr>
            <w:tcW w:w="930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miR-155</w:t>
            </w:r>
          </w:p>
        </w:tc>
        <w:tc>
          <w:tcPr>
            <w:tcW w:w="562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human</w:t>
            </w:r>
          </w:p>
        </w:tc>
        <w:tc>
          <w:tcPr>
            <w:tcW w:w="1676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Permeability (Fluorescein-Dextran) ↑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</w:p>
        </w:tc>
        <w:tc>
          <w:tcPr>
            <w:tcW w:w="995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sz w:val="21"/>
                <w:szCs w:val="21"/>
                <w:lang w:eastAsia="ja-JP"/>
              </w:rPr>
              <w:t>Claudin-1</w:t>
            </w:r>
          </w:p>
        </w:tc>
        <w:tc>
          <w:tcPr>
            <w:tcW w:w="838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Pena‐</w:t>
            </w:r>
            <w:proofErr w:type="spellStart"/>
            <w:r w:rsidRPr="00FD74D0">
              <w:rPr>
                <w:sz w:val="21"/>
                <w:szCs w:val="21"/>
              </w:rPr>
              <w:t>Philippides</w:t>
            </w:r>
            <w:proofErr w:type="spellEnd"/>
            <w:r w:rsidRPr="00FD74D0">
              <w:rPr>
                <w:sz w:val="21"/>
                <w:szCs w:val="21"/>
              </w:rPr>
              <w:t xml:space="preserve"> et al., 2018</w:t>
            </w:r>
          </w:p>
        </w:tc>
      </w:tr>
      <w:tr w:rsidR="00FD74D0" w:rsidRPr="00FD74D0" w:rsidTr="00077500">
        <w:tc>
          <w:tcPr>
            <w:tcW w:w="930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miR-212/132</w:t>
            </w:r>
          </w:p>
        </w:tc>
        <w:tc>
          <w:tcPr>
            <w:tcW w:w="562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human</w:t>
            </w:r>
          </w:p>
        </w:tc>
        <w:tc>
          <w:tcPr>
            <w:tcW w:w="1676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miR-212/132 levels under the condition of oxygen-glucose deprivation (OGD) ↑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miR-212/132 levels under the condition of OGD/reoxygenation →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</w:p>
        </w:tc>
        <w:tc>
          <w:tcPr>
            <w:tcW w:w="995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sz w:val="21"/>
                <w:szCs w:val="21"/>
                <w:lang w:eastAsia="ja-JP"/>
              </w:rPr>
              <w:t>Unknown</w:t>
            </w:r>
          </w:p>
        </w:tc>
        <w:tc>
          <w:tcPr>
            <w:tcW w:w="838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proofErr w:type="spellStart"/>
            <w:r w:rsidRPr="00FD74D0">
              <w:rPr>
                <w:sz w:val="21"/>
                <w:szCs w:val="21"/>
              </w:rPr>
              <w:t>Burek</w:t>
            </w:r>
            <w:proofErr w:type="spellEnd"/>
            <w:r w:rsidRPr="00FD74D0">
              <w:rPr>
                <w:sz w:val="21"/>
                <w:szCs w:val="21"/>
              </w:rPr>
              <w:t xml:space="preserve"> et al., 2019</w:t>
            </w:r>
          </w:p>
        </w:tc>
      </w:tr>
      <w:tr w:rsidR="00FD74D0" w:rsidRPr="00FD74D0" w:rsidTr="00077500">
        <w:tc>
          <w:tcPr>
            <w:tcW w:w="930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</w:p>
        </w:tc>
        <w:tc>
          <w:tcPr>
            <w:tcW w:w="562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mouse</w:t>
            </w:r>
          </w:p>
        </w:tc>
        <w:tc>
          <w:tcPr>
            <w:tcW w:w="1676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miR-212/132 levels under the condition of OGD ↑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miR-212/132 levels under the condition of OGD/reoxygenation ↑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TEER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Claudin-1 expression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Expression of tight junction-associated protein 1 (Tjap1)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</w:p>
        </w:tc>
        <w:tc>
          <w:tcPr>
            <w:tcW w:w="995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sz w:val="21"/>
                <w:szCs w:val="21"/>
                <w:lang w:eastAsia="ja-JP"/>
              </w:rPr>
              <w:t>Claudin-1, Tjap1</w:t>
            </w:r>
          </w:p>
        </w:tc>
        <w:tc>
          <w:tcPr>
            <w:tcW w:w="838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proofErr w:type="spellStart"/>
            <w:r w:rsidRPr="00FD74D0">
              <w:rPr>
                <w:sz w:val="21"/>
                <w:szCs w:val="21"/>
              </w:rPr>
              <w:t>Burek</w:t>
            </w:r>
            <w:proofErr w:type="spellEnd"/>
            <w:r w:rsidRPr="00FD74D0">
              <w:rPr>
                <w:sz w:val="21"/>
                <w:szCs w:val="21"/>
              </w:rPr>
              <w:t xml:space="preserve"> et al., 2019</w:t>
            </w:r>
          </w:p>
        </w:tc>
      </w:tr>
      <w:tr w:rsidR="00FD74D0" w:rsidRPr="00FD74D0" w:rsidTr="00077500">
        <w:tc>
          <w:tcPr>
            <w:tcW w:w="930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miR-424-5p</w:t>
            </w:r>
          </w:p>
        </w:tc>
        <w:tc>
          <w:tcPr>
            <w:tcW w:w="562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human</w:t>
            </w:r>
          </w:p>
        </w:tc>
        <w:tc>
          <w:tcPr>
            <w:tcW w:w="1676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miR-424-5p levels after treatment with amy</w:t>
            </w:r>
            <w:r w:rsidRPr="00FD74D0">
              <w:rPr>
                <w:rFonts w:hint="eastAsia"/>
                <w:sz w:val="21"/>
                <w:szCs w:val="21"/>
              </w:rPr>
              <w:t>l</w:t>
            </w:r>
            <w:r w:rsidRPr="00FD74D0">
              <w:rPr>
                <w:sz w:val="21"/>
                <w:szCs w:val="21"/>
              </w:rPr>
              <w:t>oid-β ↑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Permeability (horseradish peroxidase) ↑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TEER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ZO-1 expression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proofErr w:type="spellStart"/>
            <w:r w:rsidRPr="00FD74D0">
              <w:rPr>
                <w:sz w:val="21"/>
                <w:szCs w:val="21"/>
              </w:rPr>
              <w:t>Occludin</w:t>
            </w:r>
            <w:proofErr w:type="spellEnd"/>
            <w:r w:rsidRPr="00FD74D0">
              <w:rPr>
                <w:sz w:val="21"/>
                <w:szCs w:val="21"/>
              </w:rPr>
              <w:t xml:space="preserve"> expression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</w:p>
        </w:tc>
        <w:tc>
          <w:tcPr>
            <w:tcW w:w="995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rFonts w:hint="eastAsia"/>
                <w:sz w:val="21"/>
                <w:szCs w:val="21"/>
                <w:lang w:eastAsia="ja-JP"/>
              </w:rPr>
              <w:t>Endophilin-1</w:t>
            </w:r>
          </w:p>
        </w:tc>
        <w:tc>
          <w:tcPr>
            <w:tcW w:w="838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Lin et al., 2019</w:t>
            </w:r>
          </w:p>
        </w:tc>
      </w:tr>
      <w:tr w:rsidR="00FD74D0" w:rsidRPr="00FD74D0" w:rsidTr="00077500">
        <w:tc>
          <w:tcPr>
            <w:tcW w:w="930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miR-150</w:t>
            </w:r>
          </w:p>
        </w:tc>
        <w:tc>
          <w:tcPr>
            <w:tcW w:w="562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rat</w:t>
            </w:r>
          </w:p>
        </w:tc>
        <w:tc>
          <w:tcPr>
            <w:tcW w:w="1676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Permeability (FITC-Dextran) ↑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Claudin-5 expression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</w:p>
        </w:tc>
        <w:tc>
          <w:tcPr>
            <w:tcW w:w="995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sz w:val="21"/>
                <w:szCs w:val="21"/>
                <w:lang w:eastAsia="ja-JP"/>
              </w:rPr>
              <w:t>Angiopoietin receptor Tie-2</w:t>
            </w:r>
          </w:p>
        </w:tc>
        <w:tc>
          <w:tcPr>
            <w:tcW w:w="838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Fang et al., 2016</w:t>
            </w:r>
          </w:p>
        </w:tc>
      </w:tr>
      <w:tr w:rsidR="00FD74D0" w:rsidRPr="00FD74D0" w:rsidTr="00077500">
        <w:tc>
          <w:tcPr>
            <w:tcW w:w="930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rFonts w:hint="eastAsia"/>
                <w:sz w:val="21"/>
                <w:szCs w:val="21"/>
                <w:lang w:eastAsia="ja-JP"/>
              </w:rPr>
              <w:t>m</w:t>
            </w:r>
            <w:r w:rsidRPr="00FD74D0">
              <w:rPr>
                <w:sz w:val="21"/>
                <w:szCs w:val="21"/>
                <w:lang w:eastAsia="ja-JP"/>
              </w:rPr>
              <w:t>iR-130a</w:t>
            </w:r>
          </w:p>
        </w:tc>
        <w:tc>
          <w:tcPr>
            <w:tcW w:w="562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rFonts w:hint="eastAsia"/>
                <w:sz w:val="21"/>
                <w:szCs w:val="21"/>
                <w:lang w:eastAsia="ja-JP"/>
              </w:rPr>
              <w:t>r</w:t>
            </w:r>
            <w:r w:rsidRPr="00FD74D0">
              <w:rPr>
                <w:sz w:val="21"/>
                <w:szCs w:val="21"/>
                <w:lang w:eastAsia="ja-JP"/>
              </w:rPr>
              <w:t>at</w:t>
            </w:r>
          </w:p>
        </w:tc>
        <w:tc>
          <w:tcPr>
            <w:tcW w:w="1676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miR-130a levels under the condition of OGD ↑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lastRenderedPageBreak/>
              <w:t>Permeability (FITC-Dextran) ↑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proofErr w:type="spellStart"/>
            <w:r w:rsidRPr="00FD74D0">
              <w:rPr>
                <w:sz w:val="21"/>
                <w:szCs w:val="21"/>
              </w:rPr>
              <w:t>Occludin</w:t>
            </w:r>
            <w:proofErr w:type="spellEnd"/>
            <w:r w:rsidRPr="00FD74D0">
              <w:rPr>
                <w:sz w:val="21"/>
                <w:szCs w:val="21"/>
              </w:rPr>
              <w:t xml:space="preserve"> expression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</w:p>
        </w:tc>
        <w:tc>
          <w:tcPr>
            <w:tcW w:w="995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sz w:val="21"/>
                <w:szCs w:val="21"/>
                <w:lang w:eastAsia="ja-JP"/>
              </w:rPr>
              <w:lastRenderedPageBreak/>
              <w:t xml:space="preserve">Homeobox A5 </w:t>
            </w:r>
          </w:p>
        </w:tc>
        <w:tc>
          <w:tcPr>
            <w:tcW w:w="838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rFonts w:hint="eastAsia"/>
                <w:sz w:val="21"/>
                <w:szCs w:val="21"/>
                <w:lang w:eastAsia="ja-JP"/>
              </w:rPr>
              <w:t>W</w:t>
            </w:r>
            <w:r w:rsidRPr="00FD74D0">
              <w:rPr>
                <w:sz w:val="21"/>
                <w:szCs w:val="21"/>
                <w:lang w:eastAsia="ja-JP"/>
              </w:rPr>
              <w:t>ang et al., 2018</w:t>
            </w:r>
          </w:p>
        </w:tc>
      </w:tr>
      <w:tr w:rsidR="00FD74D0" w:rsidRPr="00FD74D0" w:rsidTr="00077500">
        <w:tc>
          <w:tcPr>
            <w:tcW w:w="930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miR-21-3p</w:t>
            </w:r>
          </w:p>
        </w:tc>
        <w:tc>
          <w:tcPr>
            <w:tcW w:w="562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mouse</w:t>
            </w:r>
          </w:p>
        </w:tc>
        <w:tc>
          <w:tcPr>
            <w:tcW w:w="1676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miR-21-3p levels under the condition of OGD ↑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Permeability (horseradish peroxidase) ↑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ZO-1 expression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proofErr w:type="spellStart"/>
            <w:r w:rsidRPr="00FD74D0">
              <w:rPr>
                <w:sz w:val="21"/>
                <w:szCs w:val="21"/>
              </w:rPr>
              <w:t>Occludin</w:t>
            </w:r>
            <w:proofErr w:type="spellEnd"/>
            <w:r w:rsidRPr="00FD74D0">
              <w:rPr>
                <w:sz w:val="21"/>
                <w:szCs w:val="21"/>
              </w:rPr>
              <w:t xml:space="preserve"> expression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Claudin-5 expression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</w:p>
        </w:tc>
        <w:tc>
          <w:tcPr>
            <w:tcW w:w="995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sz w:val="21"/>
                <w:szCs w:val="21"/>
                <w:lang w:eastAsia="ja-JP"/>
              </w:rPr>
              <w:t xml:space="preserve">Methionine </w:t>
            </w:r>
            <w:proofErr w:type="spellStart"/>
            <w:r w:rsidRPr="00FD74D0">
              <w:rPr>
                <w:sz w:val="21"/>
                <w:szCs w:val="21"/>
                <w:lang w:eastAsia="ja-JP"/>
              </w:rPr>
              <w:t>adenosyltransferase</w:t>
            </w:r>
            <w:proofErr w:type="spellEnd"/>
            <w:r w:rsidRPr="00FD74D0">
              <w:rPr>
                <w:sz w:val="21"/>
                <w:szCs w:val="21"/>
                <w:lang w:eastAsia="ja-JP"/>
              </w:rPr>
              <w:t xml:space="preserve"> 2B</w:t>
            </w:r>
          </w:p>
        </w:tc>
        <w:tc>
          <w:tcPr>
            <w:tcW w:w="838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Ge et al., 2019</w:t>
            </w:r>
          </w:p>
        </w:tc>
      </w:tr>
      <w:tr w:rsidR="00FD74D0" w:rsidRPr="00FD74D0" w:rsidTr="00077500">
        <w:tc>
          <w:tcPr>
            <w:tcW w:w="930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miR-29b</w:t>
            </w:r>
          </w:p>
        </w:tc>
        <w:tc>
          <w:tcPr>
            <w:tcW w:w="562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rFonts w:hint="eastAsia"/>
                <w:sz w:val="21"/>
                <w:szCs w:val="21"/>
                <w:lang w:eastAsia="ja-JP"/>
              </w:rPr>
              <w:t>m</w:t>
            </w:r>
            <w:r w:rsidRPr="00FD74D0">
              <w:rPr>
                <w:sz w:val="21"/>
                <w:szCs w:val="21"/>
                <w:lang w:eastAsia="ja-JP"/>
              </w:rPr>
              <w:t>ouse</w:t>
            </w:r>
          </w:p>
        </w:tc>
        <w:tc>
          <w:tcPr>
            <w:tcW w:w="1676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miR-29b</w:t>
            </w:r>
            <w:r w:rsidRPr="00FD74D0">
              <w:rPr>
                <w:rFonts w:hint="eastAsia"/>
                <w:sz w:val="21"/>
                <w:szCs w:val="21"/>
              </w:rPr>
              <w:t xml:space="preserve"> levels after treatment with </w:t>
            </w:r>
            <w:r w:rsidRPr="00FD74D0">
              <w:rPr>
                <w:sz w:val="21"/>
                <w:szCs w:val="21"/>
              </w:rPr>
              <w:t>h</w:t>
            </w:r>
            <w:r w:rsidRPr="00FD74D0">
              <w:t>omocysteine</w:t>
            </w:r>
            <w:r w:rsidRPr="00FD74D0">
              <w:rPr>
                <w:rFonts w:hint="eastAsia"/>
                <w:sz w:val="21"/>
                <w:szCs w:val="21"/>
              </w:rPr>
              <w:t xml:space="preserve"> </w:t>
            </w:r>
            <w:r w:rsidRPr="00FD74D0">
              <w:rPr>
                <w:rFonts w:hint="eastAsia"/>
                <w:sz w:val="21"/>
                <w:szCs w:val="21"/>
              </w:rPr>
              <w:t>↑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Permeability (FITC-albumin) ↑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</w:p>
        </w:tc>
        <w:tc>
          <w:tcPr>
            <w:tcW w:w="995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sz w:val="21"/>
                <w:szCs w:val="21"/>
                <w:lang w:eastAsia="ja-JP"/>
              </w:rPr>
              <w:t>(DNMT3b)</w:t>
            </w:r>
          </w:p>
        </w:tc>
        <w:tc>
          <w:tcPr>
            <w:tcW w:w="838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Kalani et al., 2014</w:t>
            </w:r>
          </w:p>
        </w:tc>
      </w:tr>
      <w:tr w:rsidR="00FD74D0" w:rsidRPr="00FD74D0" w:rsidTr="00077500">
        <w:tc>
          <w:tcPr>
            <w:tcW w:w="930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miR-30a</w:t>
            </w:r>
          </w:p>
        </w:tc>
        <w:tc>
          <w:tcPr>
            <w:tcW w:w="562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mouse</w:t>
            </w:r>
          </w:p>
        </w:tc>
        <w:tc>
          <w:tcPr>
            <w:tcW w:w="1676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miR-30a levels under the condition of OGD ↑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TEER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proofErr w:type="spellStart"/>
            <w:r w:rsidRPr="00FD74D0">
              <w:rPr>
                <w:sz w:val="21"/>
                <w:szCs w:val="21"/>
              </w:rPr>
              <w:t>Occludin</w:t>
            </w:r>
            <w:proofErr w:type="spellEnd"/>
            <w:r w:rsidRPr="00FD74D0">
              <w:rPr>
                <w:sz w:val="21"/>
                <w:szCs w:val="21"/>
              </w:rPr>
              <w:t xml:space="preserve"> expression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Claudin-5 expression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</w:p>
        </w:tc>
        <w:tc>
          <w:tcPr>
            <w:tcW w:w="995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rFonts w:hint="eastAsia"/>
                <w:sz w:val="21"/>
                <w:szCs w:val="21"/>
                <w:lang w:eastAsia="ja-JP"/>
              </w:rPr>
              <w:t>Z</w:t>
            </w:r>
            <w:r w:rsidRPr="00FD74D0">
              <w:rPr>
                <w:sz w:val="21"/>
                <w:szCs w:val="21"/>
                <w:lang w:eastAsia="ja-JP"/>
              </w:rPr>
              <w:t>inc transporter ZnT4</w:t>
            </w:r>
          </w:p>
        </w:tc>
        <w:tc>
          <w:tcPr>
            <w:tcW w:w="838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Wang et al., 2021</w:t>
            </w:r>
          </w:p>
        </w:tc>
      </w:tr>
      <w:tr w:rsidR="00FD74D0" w:rsidRPr="00FD74D0" w:rsidTr="00077500">
        <w:tc>
          <w:tcPr>
            <w:tcW w:w="930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miR-34a</w:t>
            </w:r>
          </w:p>
        </w:tc>
        <w:tc>
          <w:tcPr>
            <w:tcW w:w="562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mouse</w:t>
            </w:r>
          </w:p>
        </w:tc>
        <w:tc>
          <w:tcPr>
            <w:tcW w:w="1676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Permeability (FITC-Dextran) ↑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</w:p>
        </w:tc>
        <w:tc>
          <w:tcPr>
            <w:tcW w:w="995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sz w:val="21"/>
                <w:szCs w:val="21"/>
                <w:lang w:eastAsia="ja-JP"/>
              </w:rPr>
              <w:t>Cytochrome C</w:t>
            </w:r>
          </w:p>
        </w:tc>
        <w:tc>
          <w:tcPr>
            <w:tcW w:w="838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proofErr w:type="spellStart"/>
            <w:r w:rsidRPr="00FD74D0">
              <w:rPr>
                <w:sz w:val="21"/>
                <w:szCs w:val="21"/>
              </w:rPr>
              <w:t>Bukeirat</w:t>
            </w:r>
            <w:proofErr w:type="spellEnd"/>
            <w:r w:rsidRPr="00FD74D0">
              <w:rPr>
                <w:sz w:val="21"/>
                <w:szCs w:val="21"/>
              </w:rPr>
              <w:t xml:space="preserve"> et al., 2016</w:t>
            </w:r>
          </w:p>
        </w:tc>
      </w:tr>
      <w:tr w:rsidR="00FD74D0" w:rsidRPr="00FD74D0" w:rsidTr="00077500">
        <w:tc>
          <w:tcPr>
            <w:tcW w:w="930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miR-182</w:t>
            </w:r>
          </w:p>
        </w:tc>
        <w:tc>
          <w:tcPr>
            <w:tcW w:w="562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mouse</w:t>
            </w:r>
          </w:p>
        </w:tc>
        <w:tc>
          <w:tcPr>
            <w:tcW w:w="1676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miR-182 levels under the condition of OGD ↑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ZO-1 expression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proofErr w:type="spellStart"/>
            <w:r w:rsidRPr="00FD74D0">
              <w:rPr>
                <w:sz w:val="21"/>
                <w:szCs w:val="21"/>
              </w:rPr>
              <w:t>Occludin</w:t>
            </w:r>
            <w:proofErr w:type="spellEnd"/>
            <w:r w:rsidRPr="00FD74D0">
              <w:rPr>
                <w:sz w:val="21"/>
                <w:szCs w:val="21"/>
              </w:rPr>
              <w:t xml:space="preserve"> expression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Claudin-5 expression →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</w:p>
        </w:tc>
        <w:tc>
          <w:tcPr>
            <w:tcW w:w="995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sz w:val="21"/>
                <w:szCs w:val="21"/>
                <w:lang w:eastAsia="ja-JP"/>
              </w:rPr>
              <w:t>Unknown</w:t>
            </w:r>
          </w:p>
        </w:tc>
        <w:tc>
          <w:tcPr>
            <w:tcW w:w="838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Zhang et al., 2019</w:t>
            </w:r>
          </w:p>
        </w:tc>
      </w:tr>
      <w:tr w:rsidR="00FD74D0" w:rsidRPr="00FD74D0" w:rsidTr="00077500">
        <w:tc>
          <w:tcPr>
            <w:tcW w:w="930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miR-501-3p</w:t>
            </w:r>
          </w:p>
        </w:tc>
        <w:tc>
          <w:tcPr>
            <w:tcW w:w="562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mouse</w:t>
            </w:r>
          </w:p>
        </w:tc>
        <w:tc>
          <w:tcPr>
            <w:tcW w:w="1676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TEER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ZO-1 expression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proofErr w:type="spellStart"/>
            <w:r w:rsidRPr="00FD74D0">
              <w:rPr>
                <w:sz w:val="21"/>
                <w:szCs w:val="21"/>
              </w:rPr>
              <w:t>Occludin</w:t>
            </w:r>
            <w:proofErr w:type="spellEnd"/>
            <w:r w:rsidRPr="00FD74D0">
              <w:rPr>
                <w:sz w:val="21"/>
                <w:szCs w:val="21"/>
              </w:rPr>
              <w:t xml:space="preserve"> expression →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Claudin-5 expression →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</w:p>
        </w:tc>
        <w:tc>
          <w:tcPr>
            <w:tcW w:w="995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rFonts w:hint="eastAsia"/>
                <w:sz w:val="21"/>
                <w:szCs w:val="21"/>
                <w:lang w:eastAsia="ja-JP"/>
              </w:rPr>
              <w:t>Z</w:t>
            </w:r>
            <w:r w:rsidRPr="00FD74D0">
              <w:rPr>
                <w:sz w:val="21"/>
                <w:szCs w:val="21"/>
                <w:lang w:eastAsia="ja-JP"/>
              </w:rPr>
              <w:t>O-1</w:t>
            </w:r>
          </w:p>
        </w:tc>
        <w:tc>
          <w:tcPr>
            <w:tcW w:w="838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Toyama et al., 2018</w:t>
            </w:r>
          </w:p>
        </w:tc>
      </w:tr>
      <w:tr w:rsidR="00FD74D0" w:rsidRPr="00FD74D0" w:rsidTr="00077500">
        <w:tc>
          <w:tcPr>
            <w:tcW w:w="930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rFonts w:hint="eastAsia"/>
                <w:sz w:val="21"/>
                <w:szCs w:val="21"/>
                <w:lang w:eastAsia="ja-JP"/>
              </w:rPr>
              <w:t>L</w:t>
            </w:r>
            <w:r w:rsidRPr="00FD74D0">
              <w:rPr>
                <w:sz w:val="21"/>
                <w:szCs w:val="21"/>
                <w:lang w:eastAsia="ja-JP"/>
              </w:rPr>
              <w:t>ong non-coding RNAs</w:t>
            </w:r>
          </w:p>
        </w:tc>
        <w:tc>
          <w:tcPr>
            <w:tcW w:w="562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</w:p>
        </w:tc>
        <w:tc>
          <w:tcPr>
            <w:tcW w:w="1676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</w:p>
        </w:tc>
        <w:tc>
          <w:tcPr>
            <w:tcW w:w="995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</w:p>
        </w:tc>
        <w:tc>
          <w:tcPr>
            <w:tcW w:w="838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</w:p>
        </w:tc>
      </w:tr>
      <w:tr w:rsidR="00FD74D0" w:rsidRPr="00FD74D0" w:rsidTr="00077500">
        <w:tc>
          <w:tcPr>
            <w:tcW w:w="930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rFonts w:hint="eastAsia"/>
                <w:sz w:val="21"/>
                <w:szCs w:val="21"/>
                <w:lang w:eastAsia="ja-JP"/>
              </w:rPr>
              <w:t>L</w:t>
            </w:r>
            <w:r w:rsidRPr="00FD74D0">
              <w:rPr>
                <w:sz w:val="21"/>
                <w:szCs w:val="21"/>
                <w:lang w:eastAsia="ja-JP"/>
              </w:rPr>
              <w:t>INC00094</w:t>
            </w:r>
          </w:p>
        </w:tc>
        <w:tc>
          <w:tcPr>
            <w:tcW w:w="562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rFonts w:hint="eastAsia"/>
                <w:sz w:val="21"/>
                <w:szCs w:val="21"/>
                <w:lang w:eastAsia="ja-JP"/>
              </w:rPr>
              <w:t>h</w:t>
            </w:r>
            <w:r w:rsidRPr="00FD74D0">
              <w:rPr>
                <w:sz w:val="21"/>
                <w:szCs w:val="21"/>
                <w:lang w:eastAsia="ja-JP"/>
              </w:rPr>
              <w:t>uman</w:t>
            </w:r>
          </w:p>
        </w:tc>
        <w:tc>
          <w:tcPr>
            <w:tcW w:w="1676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LINC00094 levels after treatment with amy</w:t>
            </w:r>
            <w:r w:rsidRPr="00FD74D0">
              <w:rPr>
                <w:rFonts w:hint="eastAsia"/>
                <w:sz w:val="21"/>
                <w:szCs w:val="21"/>
              </w:rPr>
              <w:t>l</w:t>
            </w:r>
            <w:r w:rsidRPr="00FD74D0">
              <w:rPr>
                <w:sz w:val="21"/>
                <w:szCs w:val="21"/>
              </w:rPr>
              <w:t>oid-β ↑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Permeability (horseradish peroxidase) ↑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TEER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ZO-1 expression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proofErr w:type="spellStart"/>
            <w:r w:rsidRPr="00FD74D0">
              <w:rPr>
                <w:sz w:val="21"/>
                <w:szCs w:val="21"/>
              </w:rPr>
              <w:t>Occludin</w:t>
            </w:r>
            <w:proofErr w:type="spellEnd"/>
            <w:r w:rsidRPr="00FD74D0">
              <w:rPr>
                <w:sz w:val="21"/>
                <w:szCs w:val="21"/>
              </w:rPr>
              <w:t xml:space="preserve"> expression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Claudin-5 expression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</w:p>
        </w:tc>
        <w:tc>
          <w:tcPr>
            <w:tcW w:w="995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rFonts w:hint="eastAsia"/>
                <w:sz w:val="21"/>
                <w:szCs w:val="21"/>
                <w:lang w:eastAsia="ja-JP"/>
              </w:rPr>
              <w:t>m</w:t>
            </w:r>
            <w:r w:rsidRPr="00FD74D0">
              <w:rPr>
                <w:sz w:val="21"/>
                <w:szCs w:val="21"/>
                <w:lang w:eastAsia="ja-JP"/>
              </w:rPr>
              <w:t>iR-224-5p, miR-497-5p</w:t>
            </w:r>
          </w:p>
        </w:tc>
        <w:tc>
          <w:tcPr>
            <w:tcW w:w="838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rFonts w:hint="eastAsia"/>
                <w:sz w:val="21"/>
                <w:szCs w:val="21"/>
                <w:lang w:eastAsia="ja-JP"/>
              </w:rPr>
              <w:t>Z</w:t>
            </w:r>
            <w:r w:rsidRPr="00FD74D0">
              <w:rPr>
                <w:sz w:val="21"/>
                <w:szCs w:val="21"/>
                <w:lang w:eastAsia="ja-JP"/>
              </w:rPr>
              <w:t>hu et al., 2019</w:t>
            </w:r>
          </w:p>
        </w:tc>
      </w:tr>
      <w:tr w:rsidR="00FD74D0" w:rsidRPr="00FD74D0" w:rsidTr="00077500">
        <w:tc>
          <w:tcPr>
            <w:tcW w:w="930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rFonts w:hint="eastAsia"/>
                <w:sz w:val="21"/>
                <w:szCs w:val="21"/>
                <w:lang w:eastAsia="ja-JP"/>
              </w:rPr>
              <w:t>L</w:t>
            </w:r>
            <w:r w:rsidRPr="00FD74D0">
              <w:rPr>
                <w:sz w:val="21"/>
                <w:szCs w:val="21"/>
                <w:lang w:eastAsia="ja-JP"/>
              </w:rPr>
              <w:t>INC00662</w:t>
            </w:r>
          </w:p>
        </w:tc>
        <w:tc>
          <w:tcPr>
            <w:tcW w:w="562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rFonts w:hint="eastAsia"/>
                <w:sz w:val="21"/>
                <w:szCs w:val="21"/>
                <w:lang w:eastAsia="ja-JP"/>
              </w:rPr>
              <w:t>h</w:t>
            </w:r>
            <w:r w:rsidRPr="00FD74D0">
              <w:rPr>
                <w:sz w:val="21"/>
                <w:szCs w:val="21"/>
                <w:lang w:eastAsia="ja-JP"/>
              </w:rPr>
              <w:t>uman</w:t>
            </w:r>
          </w:p>
        </w:tc>
        <w:tc>
          <w:tcPr>
            <w:tcW w:w="1676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LINC00662 levels after treatment with amy</w:t>
            </w:r>
            <w:r w:rsidRPr="00FD74D0">
              <w:rPr>
                <w:rFonts w:hint="eastAsia"/>
                <w:sz w:val="21"/>
                <w:szCs w:val="21"/>
              </w:rPr>
              <w:t>l</w:t>
            </w:r>
            <w:r w:rsidRPr="00FD74D0">
              <w:rPr>
                <w:sz w:val="21"/>
                <w:szCs w:val="21"/>
              </w:rPr>
              <w:t>oid-β ↑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Permeability (horseradish peroxidase) ↑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TEER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ZO-1 expression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proofErr w:type="spellStart"/>
            <w:r w:rsidRPr="00FD74D0">
              <w:rPr>
                <w:sz w:val="21"/>
                <w:szCs w:val="21"/>
              </w:rPr>
              <w:t>Occludin</w:t>
            </w:r>
            <w:proofErr w:type="spellEnd"/>
            <w:r w:rsidRPr="00FD74D0">
              <w:rPr>
                <w:sz w:val="21"/>
                <w:szCs w:val="21"/>
              </w:rPr>
              <w:t xml:space="preserve"> expression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Claudin-5 expression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</w:p>
        </w:tc>
        <w:tc>
          <w:tcPr>
            <w:tcW w:w="995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sz w:val="21"/>
                <w:szCs w:val="21"/>
                <w:lang w:eastAsia="ja-JP"/>
              </w:rPr>
              <w:t>ETS-domain protein 4 (ELK4)</w:t>
            </w:r>
          </w:p>
        </w:tc>
        <w:tc>
          <w:tcPr>
            <w:tcW w:w="838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rFonts w:hint="eastAsia"/>
                <w:sz w:val="21"/>
                <w:szCs w:val="21"/>
                <w:lang w:eastAsia="ja-JP"/>
              </w:rPr>
              <w:t>L</w:t>
            </w:r>
            <w:r w:rsidRPr="00FD74D0">
              <w:rPr>
                <w:sz w:val="21"/>
                <w:szCs w:val="21"/>
                <w:lang w:eastAsia="ja-JP"/>
              </w:rPr>
              <w:t>iu et al., 2020</w:t>
            </w:r>
          </w:p>
        </w:tc>
      </w:tr>
      <w:tr w:rsidR="00FD74D0" w:rsidRPr="00FD74D0" w:rsidTr="00077500">
        <w:tc>
          <w:tcPr>
            <w:tcW w:w="930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rFonts w:hint="eastAsia"/>
                <w:sz w:val="21"/>
                <w:szCs w:val="21"/>
                <w:lang w:eastAsia="ja-JP"/>
              </w:rPr>
              <w:t>S</w:t>
            </w:r>
            <w:r w:rsidRPr="00FD74D0">
              <w:rPr>
                <w:sz w:val="21"/>
                <w:szCs w:val="21"/>
                <w:lang w:eastAsia="ja-JP"/>
              </w:rPr>
              <w:t>mall nucleolar RNA host gene 3 (Snhg3)</w:t>
            </w:r>
          </w:p>
        </w:tc>
        <w:tc>
          <w:tcPr>
            <w:tcW w:w="562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rFonts w:hint="eastAsia"/>
                <w:sz w:val="21"/>
                <w:szCs w:val="21"/>
                <w:lang w:eastAsia="ja-JP"/>
              </w:rPr>
              <w:t>r</w:t>
            </w:r>
            <w:r w:rsidRPr="00FD74D0">
              <w:rPr>
                <w:sz w:val="21"/>
                <w:szCs w:val="21"/>
                <w:lang w:eastAsia="ja-JP"/>
              </w:rPr>
              <w:t>at</w:t>
            </w:r>
          </w:p>
        </w:tc>
        <w:tc>
          <w:tcPr>
            <w:tcW w:w="1676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Snhg3 levels after treatment with OGD plus hemin ↑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Permeability (FITC-Dextran) ↑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</w:p>
        </w:tc>
        <w:tc>
          <w:tcPr>
            <w:tcW w:w="995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sz w:val="21"/>
                <w:szCs w:val="21"/>
                <w:lang w:eastAsia="ja-JP"/>
              </w:rPr>
              <w:t>Unknown</w:t>
            </w:r>
          </w:p>
        </w:tc>
        <w:tc>
          <w:tcPr>
            <w:tcW w:w="838" w:type="pct"/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rFonts w:hint="eastAsia"/>
                <w:sz w:val="21"/>
                <w:szCs w:val="21"/>
                <w:lang w:eastAsia="ja-JP"/>
              </w:rPr>
              <w:t>Z</w:t>
            </w:r>
            <w:r w:rsidRPr="00FD74D0">
              <w:rPr>
                <w:sz w:val="21"/>
                <w:szCs w:val="21"/>
                <w:lang w:eastAsia="ja-JP"/>
              </w:rPr>
              <w:t>hang et al., 2019</w:t>
            </w:r>
          </w:p>
        </w:tc>
      </w:tr>
      <w:tr w:rsidR="0019215E" w:rsidRPr="00FD74D0" w:rsidTr="00077500">
        <w:tc>
          <w:tcPr>
            <w:tcW w:w="930" w:type="pct"/>
            <w:tcBorders>
              <w:bottom w:val="single" w:sz="4" w:space="0" w:color="auto"/>
            </w:tcBorders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rFonts w:hint="eastAsia"/>
                <w:sz w:val="21"/>
                <w:szCs w:val="21"/>
                <w:lang w:eastAsia="ja-JP"/>
              </w:rPr>
              <w:lastRenderedPageBreak/>
              <w:t>L</w:t>
            </w:r>
            <w:r w:rsidRPr="00FD74D0">
              <w:rPr>
                <w:sz w:val="21"/>
                <w:szCs w:val="21"/>
                <w:lang w:eastAsia="ja-JP"/>
              </w:rPr>
              <w:t>OC102640519</w:t>
            </w:r>
          </w:p>
        </w:tc>
        <w:tc>
          <w:tcPr>
            <w:tcW w:w="562" w:type="pct"/>
            <w:tcBorders>
              <w:bottom w:val="single" w:sz="4" w:space="0" w:color="auto"/>
            </w:tcBorders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rFonts w:hint="eastAsia"/>
                <w:sz w:val="21"/>
                <w:szCs w:val="21"/>
                <w:lang w:eastAsia="ja-JP"/>
              </w:rPr>
              <w:t>m</w:t>
            </w:r>
            <w:r w:rsidRPr="00FD74D0">
              <w:rPr>
                <w:sz w:val="21"/>
                <w:szCs w:val="21"/>
                <w:lang w:eastAsia="ja-JP"/>
              </w:rPr>
              <w:t>ouse</w:t>
            </w:r>
          </w:p>
        </w:tc>
        <w:tc>
          <w:tcPr>
            <w:tcW w:w="1676" w:type="pct"/>
            <w:tcBorders>
              <w:bottom w:val="single" w:sz="4" w:space="0" w:color="auto"/>
            </w:tcBorders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LOC102640519 levels after treatment with OGD/R plus VEGF ↑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Permeability (horseradish peroxidase) ↑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TEER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ZO-1 expression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proofErr w:type="spellStart"/>
            <w:r w:rsidRPr="00FD74D0">
              <w:rPr>
                <w:sz w:val="21"/>
                <w:szCs w:val="21"/>
              </w:rPr>
              <w:t>Occludin</w:t>
            </w:r>
            <w:proofErr w:type="spellEnd"/>
            <w:r w:rsidRPr="00FD74D0">
              <w:rPr>
                <w:sz w:val="21"/>
                <w:szCs w:val="21"/>
              </w:rPr>
              <w:t xml:space="preserve"> expression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  <w:r w:rsidRPr="00FD74D0">
              <w:rPr>
                <w:sz w:val="21"/>
                <w:szCs w:val="21"/>
              </w:rPr>
              <w:t>Claudin-5 expression ↓</w:t>
            </w:r>
          </w:p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</w:rPr>
            </w:pPr>
          </w:p>
        </w:tc>
        <w:tc>
          <w:tcPr>
            <w:tcW w:w="995" w:type="pct"/>
            <w:tcBorders>
              <w:bottom w:val="single" w:sz="4" w:space="0" w:color="auto"/>
            </w:tcBorders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rFonts w:hint="eastAsia"/>
                <w:sz w:val="21"/>
                <w:szCs w:val="21"/>
                <w:lang w:eastAsia="ja-JP"/>
              </w:rPr>
              <w:t>H</w:t>
            </w:r>
            <w:r w:rsidRPr="00FD74D0">
              <w:rPr>
                <w:sz w:val="21"/>
                <w:szCs w:val="21"/>
                <w:lang w:eastAsia="ja-JP"/>
              </w:rPr>
              <w:t>OXC13</w:t>
            </w:r>
          </w:p>
        </w:tc>
        <w:tc>
          <w:tcPr>
            <w:tcW w:w="838" w:type="pct"/>
            <w:tcBorders>
              <w:bottom w:val="single" w:sz="4" w:space="0" w:color="auto"/>
            </w:tcBorders>
          </w:tcPr>
          <w:p w:rsidR="0019215E" w:rsidRPr="00FD74D0" w:rsidRDefault="0019215E" w:rsidP="00077500">
            <w:pPr>
              <w:spacing w:line="220" w:lineRule="exact"/>
              <w:contextualSpacing/>
              <w:rPr>
                <w:sz w:val="21"/>
                <w:szCs w:val="21"/>
                <w:lang w:eastAsia="ja-JP"/>
              </w:rPr>
            </w:pPr>
            <w:r w:rsidRPr="00FD74D0">
              <w:rPr>
                <w:rFonts w:hint="eastAsia"/>
                <w:sz w:val="21"/>
                <w:szCs w:val="21"/>
                <w:lang w:eastAsia="ja-JP"/>
              </w:rPr>
              <w:t>W</w:t>
            </w:r>
            <w:r w:rsidRPr="00FD74D0">
              <w:rPr>
                <w:sz w:val="21"/>
                <w:szCs w:val="21"/>
                <w:lang w:eastAsia="ja-JP"/>
              </w:rPr>
              <w:t>u et al., 2018</w:t>
            </w:r>
          </w:p>
        </w:tc>
      </w:tr>
    </w:tbl>
    <w:p w:rsidR="00C85790" w:rsidRPr="00FD74D0" w:rsidRDefault="00C85790"/>
    <w:sectPr w:rsidR="00C85790" w:rsidRPr="00FD74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5E"/>
    <w:rsid w:val="00077500"/>
    <w:rsid w:val="0019215E"/>
    <w:rsid w:val="004443D9"/>
    <w:rsid w:val="00A30A59"/>
    <w:rsid w:val="00C85790"/>
    <w:rsid w:val="00FD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DD829B-EF92-4A97-9C2E-8B656E0F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15E"/>
    <w:pPr>
      <w:spacing w:before="120" w:after="240"/>
    </w:pPr>
    <w:rPr>
      <w:rFonts w:ascii="Times New Roman" w:hAnsi="Times New Roman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39"/>
    <w:rsid w:val="0019215E"/>
    <w:rPr>
      <w:rFonts w:asciiTheme="majorHAnsi" w:hAnsiTheme="maj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92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学校法人福岡大学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takata</dc:creator>
  <cp:keywords/>
  <dc:description/>
  <cp:lastModifiedBy>takata</cp:lastModifiedBy>
  <cp:revision>3</cp:revision>
  <dcterms:created xsi:type="dcterms:W3CDTF">2021-08-26T04:30:00Z</dcterms:created>
  <dcterms:modified xsi:type="dcterms:W3CDTF">2021-08-26T04:31:00Z</dcterms:modified>
</cp:coreProperties>
</file>