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29" w:rsidRPr="00FA3ECF" w:rsidRDefault="00345329" w:rsidP="00F66612">
      <w:pPr>
        <w:rPr>
          <w:rFonts w:asciiTheme="majorBidi" w:hAnsiTheme="majorBidi" w:cstheme="majorBidi"/>
          <w:b/>
          <w:bCs/>
          <w:sz w:val="24"/>
          <w:szCs w:val="24"/>
          <w:lang w:val="en-GB"/>
        </w:rPr>
        <w:sectPr w:rsidR="00345329" w:rsidRPr="00FA3ECF" w:rsidSect="00B408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bookmarkStart w:id="0" w:name="_GoBack"/>
      <w:bookmarkEnd w:id="0"/>
    </w:p>
    <w:p w:rsidR="00345329" w:rsidRPr="00FA3ECF" w:rsidRDefault="00345329" w:rsidP="00345329">
      <w:pPr>
        <w:autoSpaceDE w:val="0"/>
        <w:autoSpaceDN w:val="0"/>
        <w:adjustRightInd w:val="0"/>
        <w:spacing w:after="0" w:line="240" w:lineRule="auto"/>
        <w:jc w:val="center"/>
        <w:rPr>
          <w:rFonts w:ascii="Times New Roman" w:hAnsi="Times New Roman" w:cs="Times New Roman"/>
          <w:b/>
          <w:bCs/>
          <w:sz w:val="24"/>
          <w:szCs w:val="24"/>
        </w:rPr>
      </w:pPr>
      <w:r w:rsidRPr="00FA3ECF">
        <w:rPr>
          <w:rFonts w:ascii="Times New Roman" w:hAnsi="Times New Roman" w:cs="Times New Roman"/>
          <w:b/>
          <w:bCs/>
          <w:sz w:val="24"/>
          <w:szCs w:val="24"/>
        </w:rPr>
        <w:lastRenderedPageBreak/>
        <w:t xml:space="preserve">Appendix 1: PCA Results of Current Study and American Study </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0"/>
        <w:gridCol w:w="720"/>
        <w:gridCol w:w="630"/>
        <w:gridCol w:w="630"/>
        <w:gridCol w:w="720"/>
        <w:gridCol w:w="720"/>
        <w:gridCol w:w="805"/>
        <w:gridCol w:w="810"/>
        <w:gridCol w:w="810"/>
        <w:gridCol w:w="720"/>
        <w:gridCol w:w="720"/>
        <w:gridCol w:w="630"/>
        <w:gridCol w:w="810"/>
        <w:gridCol w:w="905"/>
        <w:gridCol w:w="810"/>
      </w:tblGrid>
      <w:tr w:rsidR="00FA3ECF" w:rsidRPr="00FA3ECF" w:rsidTr="001811CC">
        <w:trPr>
          <w:cantSplit/>
          <w:trHeight w:val="105"/>
        </w:trPr>
        <w:tc>
          <w:tcPr>
            <w:tcW w:w="1980" w:type="dxa"/>
            <w:vMerge w:val="restart"/>
            <w:shd w:val="clear" w:color="auto" w:fill="FFFFFF"/>
            <w:vAlign w:val="bottom"/>
          </w:tcPr>
          <w:p w:rsidR="00345329" w:rsidRPr="00FA3ECF" w:rsidRDefault="00345329" w:rsidP="001811CC">
            <w:pPr>
              <w:autoSpaceDE w:val="0"/>
              <w:autoSpaceDN w:val="0"/>
              <w:adjustRightInd w:val="0"/>
              <w:spacing w:after="0" w:line="240" w:lineRule="auto"/>
              <w:jc w:val="center"/>
              <w:rPr>
                <w:rFonts w:asciiTheme="majorBidi" w:hAnsiTheme="majorBidi" w:cstheme="majorBidi"/>
                <w:b/>
                <w:bCs/>
                <w:sz w:val="16"/>
                <w:szCs w:val="16"/>
              </w:rPr>
            </w:pPr>
            <w:r w:rsidRPr="00FA3ECF">
              <w:rPr>
                <w:rFonts w:ascii="Times New Roman" w:eastAsiaTheme="minorEastAsia" w:hAnsi="Times New Roman" w:cs="Times New Roman"/>
                <w:b/>
                <w:bCs/>
                <w:sz w:val="16"/>
                <w:szCs w:val="16"/>
              </w:rPr>
              <w:t>Scales</w:t>
            </w: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r w:rsidRPr="00FA3ECF">
              <w:rPr>
                <w:rFonts w:asciiTheme="majorBidi" w:hAnsiTheme="majorBidi" w:cstheme="majorBidi"/>
                <w:sz w:val="16"/>
                <w:szCs w:val="16"/>
              </w:rPr>
              <w:t xml:space="preserve"> </w:t>
            </w: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Arabic Study  </w:t>
            </w:r>
          </w:p>
        </w:tc>
        <w:tc>
          <w:tcPr>
            <w:tcW w:w="2070" w:type="dxa"/>
            <w:gridSpan w:val="3"/>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American Study </w:t>
            </w:r>
          </w:p>
        </w:tc>
        <w:tc>
          <w:tcPr>
            <w:tcW w:w="7020" w:type="dxa"/>
            <w:gridSpan w:val="9"/>
            <w:vMerge w:val="restart"/>
            <w:shd w:val="clear" w:color="auto" w:fill="FFFFFF"/>
            <w:vAlign w:val="bottom"/>
          </w:tcPr>
          <w:p w:rsidR="00D54C88" w:rsidRPr="00FA3ECF" w:rsidRDefault="00D54C88" w:rsidP="00D54C88">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Tucker’s Congruence Coefficients (TCC)</w:t>
            </w:r>
          </w:p>
          <w:p w:rsidR="00345329" w:rsidRPr="00FA3ECF" w:rsidRDefault="00345329" w:rsidP="001811CC">
            <w:pPr>
              <w:spacing w:after="0" w:line="240" w:lineRule="auto"/>
              <w:jc w:val="center"/>
              <w:rPr>
                <w:b/>
                <w:bCs/>
                <w:sz w:val="16"/>
                <w:szCs w:val="16"/>
              </w:rPr>
            </w:pPr>
          </w:p>
        </w:tc>
      </w:tr>
      <w:tr w:rsidR="00FA3ECF" w:rsidRPr="00FA3ECF" w:rsidTr="001811CC">
        <w:trPr>
          <w:cantSplit/>
          <w:trHeight w:val="435"/>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b/>
                <w:bCs/>
                <w:sz w:val="16"/>
                <w:szCs w:val="16"/>
              </w:rPr>
            </w:pP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Current Study</w:t>
            </w:r>
          </w:p>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p>
        </w:tc>
        <w:tc>
          <w:tcPr>
            <w:tcW w:w="2070" w:type="dxa"/>
            <w:gridSpan w:val="3"/>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Haddy, Strack and</w:t>
            </w:r>
          </w:p>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 Choca (2005)</w:t>
            </w:r>
          </w:p>
        </w:tc>
        <w:tc>
          <w:tcPr>
            <w:tcW w:w="7020" w:type="dxa"/>
            <w:gridSpan w:val="9"/>
            <w:vMerge/>
            <w:shd w:val="clear" w:color="auto" w:fill="FFFFFF"/>
            <w:vAlign w:val="bottom"/>
          </w:tcPr>
          <w:p w:rsidR="00345329" w:rsidRPr="00FA3ECF" w:rsidRDefault="00345329" w:rsidP="001811CC">
            <w:pPr>
              <w:spacing w:after="0" w:line="240" w:lineRule="auto"/>
              <w:jc w:val="center"/>
              <w:rPr>
                <w:b/>
                <w:bCs/>
                <w:sz w:val="16"/>
                <w:szCs w:val="16"/>
              </w:rPr>
            </w:pPr>
          </w:p>
        </w:tc>
      </w:tr>
      <w:tr w:rsidR="00FA3ECF" w:rsidRPr="00FA3ECF" w:rsidTr="001811CC">
        <w:trPr>
          <w:cantSplit/>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F1IN</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F2EX</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F3PD</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F1HLP</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F2LHE</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F3PT</w:t>
            </w:r>
          </w:p>
        </w:tc>
        <w:tc>
          <w:tcPr>
            <w:tcW w:w="80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F1*1</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F1*2</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F1*3</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b/>
                <w:bCs/>
                <w:sz w:val="16"/>
                <w:szCs w:val="16"/>
              </w:rPr>
              <w:t>F2*1</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b/>
                <w:bCs/>
                <w:sz w:val="16"/>
                <w:szCs w:val="16"/>
              </w:rPr>
              <w:t>F2*2</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b/>
                <w:bCs/>
                <w:sz w:val="16"/>
                <w:szCs w:val="16"/>
              </w:rPr>
              <w:t>F2*3</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sz w:val="16"/>
                <w:szCs w:val="16"/>
              </w:rPr>
            </w:pPr>
            <w:r w:rsidRPr="00FA3ECF">
              <w:rPr>
                <w:rFonts w:asciiTheme="majorBidi" w:hAnsiTheme="majorBidi" w:cstheme="majorBidi"/>
                <w:b/>
                <w:bCs/>
                <w:sz w:val="16"/>
                <w:szCs w:val="16"/>
              </w:rPr>
              <w:t>F3*1</w:t>
            </w:r>
          </w:p>
        </w:tc>
        <w:tc>
          <w:tcPr>
            <w:tcW w:w="90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sz w:val="16"/>
                <w:szCs w:val="16"/>
              </w:rPr>
            </w:pPr>
            <w:r w:rsidRPr="00FA3ECF">
              <w:rPr>
                <w:rFonts w:asciiTheme="majorBidi" w:hAnsiTheme="majorBidi" w:cstheme="majorBidi"/>
                <w:b/>
                <w:bCs/>
                <w:sz w:val="16"/>
                <w:szCs w:val="16"/>
              </w:rPr>
              <w:t>F3*2</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I (Schizoid)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.607</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.08</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.13</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-.20</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-.07</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2A (Avoidant)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-.221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-.16</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2B (Depressive)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.29</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.19</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.07</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.07</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-.16</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3 (Dependent)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.701</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.246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-.052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.17</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.16</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4 (Histrionic)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.749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-.59</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5 (Narcissistic)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.799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-.62</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.27</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6A (Antisocial)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.409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.839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.92</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.38</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.07</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.77</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6B (Sadistic)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.690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.453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.49</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.29</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.09</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7 (Compulsive)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.36</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.48</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-.15</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8A (Negativistic)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.297</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.17</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8B (Masochistic)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.722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-.093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.62</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.36</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.29</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.21</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.29</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.17</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 (Schizotypal)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-.076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.17</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 (Borderline)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.765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-.024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.36</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.27</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.17</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P (Paranoid)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.76</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A (Anxiety)</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.202</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.48</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.50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.12</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H (Somatoform)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N (Bipolar ):Manic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.730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.049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.58</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.42</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.07</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.16</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D (Dysthymia)</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-.190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.21</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.23</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.07</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.08</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-.15</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B (Alcohol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.034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.08</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.63</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T (Drug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.112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.72</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.01</w:t>
            </w:r>
          </w:p>
        </w:tc>
      </w:tr>
      <w:tr w:rsidR="00FA3ECF" w:rsidRPr="00FA3ECF" w:rsidTr="001811CC">
        <w:trPr>
          <w:cantSplit/>
          <w:trHeight w:val="22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R (Posttraumatic Stress)</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-.085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.66</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.42</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.54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.35</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.09</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SS (Thought Disorder)</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-.125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.46</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.53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.25</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.38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.23</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.11</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-.08</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CC (Major Depression)</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.805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.18</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.06</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-.13</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-.04</w:t>
            </w:r>
          </w:p>
        </w:tc>
      </w:tr>
      <w:tr w:rsidR="00FA3ECF" w:rsidRPr="00FA3ECF" w:rsidTr="001811CC">
        <w:trPr>
          <w:cantSplit/>
          <w:trHeight w:val="16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 xml:space="preserve">PP (Delusional Disorder) </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.261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w:t>
            </w:r>
          </w:p>
        </w:tc>
        <w:tc>
          <w:tcPr>
            <w:tcW w:w="8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.10</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.08</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.60</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72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.02</w:t>
            </w:r>
          </w:p>
        </w:tc>
        <w:tc>
          <w:tcPr>
            <w:tcW w:w="63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.14</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905" w:type="dxa"/>
            <w:shd w:val="clear" w:color="auto" w:fill="auto"/>
          </w:tcPr>
          <w:p w:rsidR="00345329" w:rsidRPr="00FA3ECF" w:rsidRDefault="00345329" w:rsidP="001811CC">
            <w:pPr>
              <w:spacing w:after="0" w:line="240" w:lineRule="auto"/>
              <w:jc w:val="center"/>
              <w:rPr>
                <w:sz w:val="16"/>
                <w:szCs w:val="16"/>
              </w:rPr>
            </w:pPr>
            <w:r w:rsidRPr="00FA3ECF">
              <w:rPr>
                <w:sz w:val="16"/>
                <w:szCs w:val="16"/>
              </w:rPr>
              <w:t>.03</w:t>
            </w:r>
          </w:p>
        </w:tc>
        <w:tc>
          <w:tcPr>
            <w:tcW w:w="810" w:type="dxa"/>
            <w:shd w:val="clear" w:color="auto" w:fill="auto"/>
          </w:tcPr>
          <w:p w:rsidR="00345329" w:rsidRPr="00FA3ECF" w:rsidRDefault="00345329" w:rsidP="001811CC">
            <w:pPr>
              <w:spacing w:after="0" w:line="240" w:lineRule="auto"/>
              <w:jc w:val="center"/>
              <w:rPr>
                <w:sz w:val="16"/>
                <w:szCs w:val="16"/>
              </w:rPr>
            </w:pPr>
            <w:r w:rsidRPr="00FA3ECF">
              <w:rPr>
                <w:sz w:val="16"/>
                <w:szCs w:val="16"/>
              </w:rPr>
              <w:t>.21</w:t>
            </w:r>
          </w:p>
        </w:tc>
      </w:tr>
      <w:tr w:rsidR="00FA3ECF" w:rsidRPr="00FA3ECF" w:rsidTr="001811CC">
        <w:trPr>
          <w:cantSplit/>
          <w:trHeight w:val="150"/>
        </w:trPr>
        <w:tc>
          <w:tcPr>
            <w:tcW w:w="1980" w:type="dxa"/>
          </w:tcPr>
          <w:p w:rsidR="00345329" w:rsidRPr="00FA3ECF" w:rsidRDefault="00345329" w:rsidP="001811CC">
            <w:pPr>
              <w:autoSpaceDE w:val="0"/>
              <w:autoSpaceDN w:val="0"/>
              <w:adjustRightInd w:val="0"/>
              <w:spacing w:after="0" w:line="240" w:lineRule="auto"/>
              <w:ind w:left="60" w:right="60"/>
              <w:jc w:val="center"/>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Sum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805" w:type="dxa"/>
            <w:tcBorders>
              <w:top w:val="single" w:sz="8" w:space="0" w:color="AEAEAE"/>
              <w:left w:val="nil"/>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8.04</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4.65</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5.95</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3.46</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4.18</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2.32</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-2.39</w:t>
            </w:r>
          </w:p>
        </w:tc>
        <w:tc>
          <w:tcPr>
            <w:tcW w:w="90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-.21</w:t>
            </w:r>
          </w:p>
        </w:tc>
        <w:tc>
          <w:tcPr>
            <w:tcW w:w="810" w:type="dxa"/>
            <w:tcBorders>
              <w:top w:val="single" w:sz="8" w:space="0" w:color="AEAEAE"/>
              <w:left w:val="single" w:sz="8" w:space="0" w:color="E0E0E0"/>
              <w:bottom w:val="single" w:sz="8" w:space="0" w:color="152935"/>
              <w:right w:val="single" w:sz="4" w:space="0" w:color="auto"/>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.25</w:t>
            </w:r>
          </w:p>
        </w:tc>
      </w:tr>
    </w:tbl>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∑X</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w:t>
      </w:r>
      <w:r w:rsidRPr="00FA3ECF">
        <w:rPr>
          <w:rFonts w:asciiTheme="majorBidi" w:hAnsiTheme="majorBidi" w:cstheme="majorBidi"/>
          <w:sz w:val="18"/>
          <w:szCs w:val="18"/>
          <w:rtl/>
        </w:rPr>
        <w:t xml:space="preserve"> </w:t>
      </w:r>
      <w:r w:rsidRPr="00FA3ECF">
        <w:rPr>
          <w:rFonts w:asciiTheme="majorBidi" w:hAnsiTheme="majorBidi" w:cstheme="majorBidi"/>
          <w:sz w:val="18"/>
          <w:szCs w:val="18"/>
        </w:rPr>
        <w:t xml:space="preserve">the squared loadings for our study: F1=11.22, F2 = 4.29, and F3 =1.79 </w:t>
      </w:r>
    </w:p>
    <w:p w:rsidR="00345329" w:rsidRPr="00FA3ECF" w:rsidRDefault="00345329" w:rsidP="00345329">
      <w:pPr>
        <w:spacing w:after="0" w:line="240" w:lineRule="auto"/>
        <w:rPr>
          <w:rFonts w:asciiTheme="majorBidi" w:hAnsiTheme="majorBidi" w:cstheme="majorBidi"/>
          <w:sz w:val="18"/>
          <w:szCs w:val="18"/>
        </w:rPr>
        <w:sectPr w:rsidR="00345329" w:rsidRPr="00FA3ECF" w:rsidSect="001811CC">
          <w:pgSz w:w="15840" w:h="12240" w:orient="landscape"/>
          <w:pgMar w:top="1440" w:right="1440" w:bottom="1440" w:left="1440" w:header="720" w:footer="720" w:gutter="0"/>
          <w:cols w:space="720"/>
          <w:docGrid w:linePitch="360"/>
        </w:sectPr>
      </w:pPr>
      <w:r w:rsidRPr="00FA3ECF">
        <w:rPr>
          <w:rFonts w:asciiTheme="majorBidi" w:hAnsiTheme="majorBidi" w:cstheme="majorBidi"/>
          <w:sz w:val="18"/>
          <w:szCs w:val="18"/>
        </w:rPr>
        <w:t>∑Y</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 the squared loadings for Haddy, Strack and Choca’ s study (2007): F1=7.76, F2 = 4.39, and F3 = 3.83</w:t>
      </w:r>
    </w:p>
    <w:p w:rsidR="00345329" w:rsidRPr="00FA3ECF" w:rsidRDefault="00345329" w:rsidP="00B01957">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We applied congruence coefficient (Φ) </w:t>
      </w:r>
      <w:r w:rsidR="002763B6" w:rsidRPr="00FA3ECF">
        <w:rPr>
          <w:rFonts w:asciiTheme="majorBidi" w:hAnsiTheme="majorBidi" w:cstheme="majorBidi"/>
          <w:sz w:val="24"/>
          <w:szCs w:val="24"/>
        </w:rPr>
        <w:t>formula (p.11),</w:t>
      </w:r>
      <w:r w:rsidRPr="00FA3ECF">
        <w:rPr>
          <w:rFonts w:asciiTheme="majorBidi" w:hAnsiTheme="majorBidi" w:cstheme="majorBidi"/>
          <w:sz w:val="24"/>
          <w:szCs w:val="24"/>
        </w:rPr>
        <w:t xml:space="preserve"> obtaining a series of outcome inserted in Table </w:t>
      </w:r>
      <w:r w:rsidR="000735BC" w:rsidRPr="00FA3ECF">
        <w:rPr>
          <w:rFonts w:asciiTheme="majorBidi" w:hAnsiTheme="majorBidi" w:cstheme="majorBidi"/>
          <w:sz w:val="24"/>
          <w:szCs w:val="24"/>
        </w:rPr>
        <w:t>6.</w:t>
      </w:r>
      <w:r w:rsidRPr="00FA3ECF">
        <w:rPr>
          <w:rFonts w:asciiTheme="majorBidi" w:hAnsiTheme="majorBidi" w:cstheme="majorBidi"/>
          <w:sz w:val="24"/>
          <w:szCs w:val="24"/>
        </w:rPr>
        <w:t xml:space="preserve">  </w:t>
      </w:r>
    </w:p>
    <w:p w:rsidR="00345329" w:rsidRPr="00FA3ECF" w:rsidRDefault="00345329" w:rsidP="00345329">
      <w:pPr>
        <w:spacing w:after="0" w:line="240" w:lineRule="auto"/>
        <w:rPr>
          <w:rFonts w:asciiTheme="majorBidi" w:hAnsiTheme="majorBidi" w:cstheme="majorBidi"/>
          <w:sz w:val="24"/>
          <w:szCs w:val="24"/>
        </w:rPr>
      </w:pPr>
    </w:p>
    <w:p w:rsidR="00345329" w:rsidRPr="00FA3ECF" w:rsidRDefault="00345329" w:rsidP="00345329">
      <w:pPr>
        <w:spacing w:after="0" w:line="240" w:lineRule="auto"/>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57.75pt" o:ole="">
            <v:imagedata r:id="rId14" o:title=""/>
          </v:shape>
          <o:OLEObject Type="Embed" ProgID="Equation.3" ShapeID="_x0000_i1025" DrawAspect="Content" ObjectID="_1688409886" r:id="rId15"/>
        </w:object>
      </w:r>
      <w:r w:rsidRPr="00FA3ECF">
        <w:rPr>
          <w:rFonts w:ascii="Times New Roman" w:hAnsi="Times New Roman" w:cs="Times New Roman"/>
          <w:sz w:val="24"/>
          <w:szCs w:val="24"/>
        </w:rPr>
        <w:t xml:space="preserve"> </w:t>
      </w:r>
      <w:r w:rsidRPr="00FA3ECF">
        <w:rPr>
          <w:rFonts w:ascii="Times New Roman" w:hAnsi="Times New Roman" w:cs="Times New Roman"/>
          <w:position w:val="-32"/>
          <w:sz w:val="24"/>
          <w:szCs w:val="24"/>
        </w:rPr>
        <w:object w:dxaOrig="2860" w:dyaOrig="700">
          <v:shape id="_x0000_i1026" type="#_x0000_t75" style="width:243pt;height:60.75pt" o:ole="">
            <v:imagedata r:id="rId16" o:title=""/>
          </v:shape>
          <o:OLEObject Type="Embed" ProgID="Equation.3" ShapeID="_x0000_i1026" DrawAspect="Content" ObjectID="_1688409887" r:id="rId17"/>
        </w:object>
      </w:r>
    </w:p>
    <w:p w:rsidR="00345329" w:rsidRPr="00FA3ECF" w:rsidRDefault="00345329" w:rsidP="00345329">
      <w:pPr>
        <w:tabs>
          <w:tab w:val="left" w:pos="1845"/>
        </w:tabs>
        <w:spacing w:after="0" w:line="240" w:lineRule="auto"/>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840" w:dyaOrig="700">
          <v:shape id="_x0000_i1027" type="#_x0000_t75" style="width:253.5pt;height:63.75pt" o:ole="">
            <v:imagedata r:id="rId18" o:title=""/>
          </v:shape>
          <o:OLEObject Type="Embed" ProgID="Equation.3" ShapeID="_x0000_i1027" DrawAspect="Content" ObjectID="_1688409888" r:id="rId19"/>
        </w:object>
      </w:r>
    </w:p>
    <w:p w:rsidR="00345329" w:rsidRPr="00FA3ECF" w:rsidRDefault="00345329" w:rsidP="00345329">
      <w:pPr>
        <w:tabs>
          <w:tab w:val="left" w:pos="1845"/>
        </w:tabs>
        <w:spacing w:after="0" w:line="240" w:lineRule="auto"/>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760" w:dyaOrig="700">
          <v:shape id="_x0000_i1028" type="#_x0000_t75" style="width:259.5pt;height:67.5pt" o:ole="">
            <v:imagedata r:id="rId20" o:title=""/>
          </v:shape>
          <o:OLEObject Type="Embed" ProgID="Equation.3" ShapeID="_x0000_i1028" DrawAspect="Content" ObjectID="_1688409889" r:id="rId21"/>
        </w:object>
      </w:r>
    </w:p>
    <w:p w:rsidR="00345329" w:rsidRPr="00FA3ECF" w:rsidRDefault="00345329" w:rsidP="00345329">
      <w:pPr>
        <w:spacing w:after="0" w:line="240" w:lineRule="auto"/>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799" w:dyaOrig="700">
          <v:shape id="_x0000_i1029" type="#_x0000_t75" style="width:261pt;height:66.75pt" o:ole="">
            <v:imagedata r:id="rId22" o:title=""/>
          </v:shape>
          <o:OLEObject Type="Embed" ProgID="Equation.3" ShapeID="_x0000_i1029" DrawAspect="Content" ObjectID="_1688409890" r:id="rId23"/>
        </w:object>
      </w:r>
    </w:p>
    <w:p w:rsidR="00345329" w:rsidRPr="00FA3ECF" w:rsidRDefault="00345329" w:rsidP="00345329">
      <w:pPr>
        <w:tabs>
          <w:tab w:val="left" w:pos="3705"/>
        </w:tabs>
        <w:spacing w:after="0" w:line="240" w:lineRule="auto"/>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780" w:dyaOrig="700">
          <v:shape id="_x0000_i1030" type="#_x0000_t75" style="width:253.5pt;height:65.25pt" o:ole="">
            <v:imagedata r:id="rId24" o:title=""/>
          </v:shape>
          <o:OLEObject Type="Embed" ProgID="Equation.3" ShapeID="_x0000_i1030" DrawAspect="Content" ObjectID="_1688409891" r:id="rId25"/>
        </w:object>
      </w:r>
    </w:p>
    <w:p w:rsidR="00345329" w:rsidRPr="00FA3ECF" w:rsidRDefault="00345329" w:rsidP="00345329">
      <w:pPr>
        <w:tabs>
          <w:tab w:val="left" w:pos="2325"/>
        </w:tabs>
        <w:spacing w:after="0" w:line="240" w:lineRule="auto"/>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840" w:dyaOrig="700">
          <v:shape id="_x0000_i1031" type="#_x0000_t75" style="width:259.5pt;height:65.25pt" o:ole="">
            <v:imagedata r:id="rId26" o:title=""/>
          </v:shape>
          <o:OLEObject Type="Embed" ProgID="Equation.3" ShapeID="_x0000_i1031" DrawAspect="Content" ObjectID="_1688409892" r:id="rId27"/>
        </w:object>
      </w:r>
    </w:p>
    <w:p w:rsidR="00345329" w:rsidRPr="00FA3ECF" w:rsidRDefault="00345329" w:rsidP="00345329">
      <w:pPr>
        <w:tabs>
          <w:tab w:val="left" w:pos="2325"/>
          <w:tab w:val="left" w:pos="3000"/>
        </w:tabs>
        <w:spacing w:after="0" w:line="240" w:lineRule="auto"/>
        <w:jc w:val="center"/>
        <w:rPr>
          <w:rFonts w:asciiTheme="majorBidi" w:hAnsiTheme="majorBidi" w:cstheme="majorBidi"/>
          <w:sz w:val="18"/>
          <w:szCs w:val="18"/>
        </w:rPr>
      </w:pPr>
      <w:r w:rsidRPr="00FA3ECF">
        <w:rPr>
          <w:rFonts w:ascii="Times New Roman" w:hAnsi="Times New Roman" w:cs="Times New Roman"/>
          <w:position w:val="-34"/>
          <w:sz w:val="24"/>
          <w:szCs w:val="24"/>
        </w:rPr>
        <w:object w:dxaOrig="2900" w:dyaOrig="720">
          <v:shape id="_x0000_i1032" type="#_x0000_t75" style="width:250.5pt;height:63pt" o:ole="">
            <v:imagedata r:id="rId28" o:title=""/>
          </v:shape>
          <o:OLEObject Type="Embed" ProgID="Equation.3" ShapeID="_x0000_i1032" DrawAspect="Content" ObjectID="_1688409893" r:id="rId29"/>
        </w:object>
      </w:r>
    </w:p>
    <w:p w:rsidR="00345329" w:rsidRPr="00FA3ECF" w:rsidRDefault="00345329" w:rsidP="00345329">
      <w:pPr>
        <w:tabs>
          <w:tab w:val="left" w:pos="5475"/>
        </w:tabs>
        <w:jc w:val="center"/>
        <w:rPr>
          <w:rFonts w:asciiTheme="majorBidi" w:hAnsiTheme="majorBidi" w:cstheme="majorBidi"/>
          <w:sz w:val="18"/>
          <w:szCs w:val="18"/>
        </w:rPr>
      </w:pPr>
      <w:r w:rsidRPr="00FA3ECF">
        <w:rPr>
          <w:rFonts w:ascii="Times New Roman" w:hAnsi="Times New Roman" w:cs="Times New Roman"/>
          <w:position w:val="-32"/>
          <w:sz w:val="24"/>
          <w:szCs w:val="24"/>
        </w:rPr>
        <w:object w:dxaOrig="2720" w:dyaOrig="700">
          <v:shape id="_x0000_i1033" type="#_x0000_t75" style="width:234pt;height:61.5pt" o:ole="">
            <v:imagedata r:id="rId30" o:title=""/>
          </v:shape>
          <o:OLEObject Type="Embed" ProgID="Equation.3" ShapeID="_x0000_i1033" DrawAspect="Content" ObjectID="_1688409894" r:id="rId31"/>
        </w:object>
      </w:r>
    </w:p>
    <w:p w:rsidR="00345329" w:rsidRPr="00FA3ECF" w:rsidRDefault="00345329" w:rsidP="00345329">
      <w:pPr>
        <w:tabs>
          <w:tab w:val="left" w:pos="5475"/>
        </w:tabs>
        <w:rPr>
          <w:rFonts w:asciiTheme="majorBidi" w:hAnsiTheme="majorBidi" w:cstheme="majorBidi"/>
          <w:sz w:val="18"/>
          <w:szCs w:val="18"/>
        </w:rPr>
        <w:sectPr w:rsidR="00345329" w:rsidRPr="00FA3ECF" w:rsidSect="001811CC">
          <w:pgSz w:w="12240" w:h="15840"/>
          <w:pgMar w:top="1440" w:right="1440" w:bottom="1440" w:left="1440" w:header="720" w:footer="720" w:gutter="0"/>
          <w:cols w:space="720"/>
          <w:docGrid w:linePitch="360"/>
        </w:sect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b/>
          <w:bCs/>
          <w:sz w:val="24"/>
          <w:szCs w:val="24"/>
        </w:rPr>
      </w:pPr>
      <w:r w:rsidRPr="00FA3ECF">
        <w:rPr>
          <w:rFonts w:ascii="Times New Roman" w:hAnsi="Times New Roman" w:cs="Times New Roman"/>
          <w:b/>
          <w:bCs/>
          <w:sz w:val="24"/>
          <w:szCs w:val="24"/>
        </w:rPr>
        <w:t>Appendix 2</w:t>
      </w:r>
      <w:r w:rsidRPr="00FA3ECF">
        <w:rPr>
          <w:rFonts w:asciiTheme="majorBidi" w:eastAsiaTheme="minorEastAsia" w:hAnsiTheme="majorBidi" w:cstheme="majorBidi"/>
          <w:b/>
          <w:bCs/>
          <w:sz w:val="24"/>
          <w:szCs w:val="24"/>
        </w:rPr>
        <w:t>.</w:t>
      </w:r>
      <w:r w:rsidRPr="00FA3ECF">
        <w:rPr>
          <w:rFonts w:ascii="Times New Roman" w:hAnsi="Times New Roman" w:cs="Times New Roman"/>
          <w:b/>
          <w:bCs/>
          <w:sz w:val="24"/>
          <w:szCs w:val="24"/>
        </w:rPr>
        <w:t xml:space="preserve"> PCA Results of Current Study and American Study </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0"/>
        <w:gridCol w:w="720"/>
        <w:gridCol w:w="630"/>
        <w:gridCol w:w="630"/>
        <w:gridCol w:w="720"/>
        <w:gridCol w:w="720"/>
        <w:gridCol w:w="805"/>
        <w:gridCol w:w="630"/>
        <w:gridCol w:w="900"/>
        <w:gridCol w:w="810"/>
        <w:gridCol w:w="810"/>
        <w:gridCol w:w="720"/>
        <w:gridCol w:w="905"/>
        <w:gridCol w:w="630"/>
        <w:gridCol w:w="810"/>
      </w:tblGrid>
      <w:tr w:rsidR="00FA3ECF" w:rsidRPr="00FA3ECF" w:rsidTr="001811CC">
        <w:trPr>
          <w:cantSplit/>
          <w:trHeight w:val="105"/>
        </w:trPr>
        <w:tc>
          <w:tcPr>
            <w:tcW w:w="1980" w:type="dxa"/>
            <w:vMerge w:val="restart"/>
            <w:shd w:val="clear" w:color="auto" w:fill="FFFFFF"/>
            <w:vAlign w:val="bottom"/>
          </w:tcPr>
          <w:p w:rsidR="00345329" w:rsidRPr="00FA3ECF" w:rsidRDefault="00345329" w:rsidP="001811CC">
            <w:pPr>
              <w:autoSpaceDE w:val="0"/>
              <w:autoSpaceDN w:val="0"/>
              <w:adjustRightInd w:val="0"/>
              <w:spacing w:after="0" w:line="240" w:lineRule="auto"/>
              <w:jc w:val="center"/>
              <w:rPr>
                <w:rFonts w:asciiTheme="majorBidi" w:hAnsiTheme="majorBidi" w:cstheme="majorBidi"/>
                <w:b/>
                <w:bCs/>
                <w:sz w:val="16"/>
                <w:szCs w:val="16"/>
              </w:rPr>
            </w:pPr>
            <w:r w:rsidRPr="00FA3ECF">
              <w:rPr>
                <w:rFonts w:asciiTheme="majorBidi" w:eastAsiaTheme="minorEastAsia" w:hAnsiTheme="majorBidi" w:cstheme="majorBidi"/>
                <w:b/>
                <w:bCs/>
                <w:sz w:val="16"/>
                <w:szCs w:val="16"/>
              </w:rPr>
              <w:t>Scales</w:t>
            </w: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r w:rsidRPr="00FA3ECF">
              <w:rPr>
                <w:rFonts w:asciiTheme="majorBidi" w:hAnsiTheme="majorBidi" w:cstheme="majorBidi"/>
                <w:sz w:val="16"/>
                <w:szCs w:val="16"/>
              </w:rPr>
              <w:t xml:space="preserve"> </w:t>
            </w: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Arabic Study  </w:t>
            </w:r>
          </w:p>
        </w:tc>
        <w:tc>
          <w:tcPr>
            <w:tcW w:w="2070" w:type="dxa"/>
            <w:gridSpan w:val="3"/>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American Study </w:t>
            </w:r>
          </w:p>
        </w:tc>
        <w:tc>
          <w:tcPr>
            <w:tcW w:w="7020" w:type="dxa"/>
            <w:gridSpan w:val="9"/>
            <w:vMerge w:val="restart"/>
            <w:shd w:val="clear" w:color="auto" w:fill="FFFFFF"/>
            <w:vAlign w:val="bottom"/>
          </w:tcPr>
          <w:p w:rsidR="00D54C88" w:rsidRPr="00FA3ECF" w:rsidRDefault="00D54C88" w:rsidP="00D54C88">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Tucker’s Congruence Coefficients (TCC)</w:t>
            </w:r>
          </w:p>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Height w:val="435"/>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b/>
                <w:bCs/>
                <w:sz w:val="16"/>
                <w:szCs w:val="16"/>
              </w:rPr>
            </w:pP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Current Study</w:t>
            </w:r>
          </w:p>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p>
        </w:tc>
        <w:tc>
          <w:tcPr>
            <w:tcW w:w="2070" w:type="dxa"/>
            <w:gridSpan w:val="3"/>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Craig and Bivens</w:t>
            </w:r>
          </w:p>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 (1998)</w:t>
            </w:r>
          </w:p>
        </w:tc>
        <w:tc>
          <w:tcPr>
            <w:tcW w:w="7020" w:type="dxa"/>
            <w:gridSpan w:val="9"/>
            <w:vMerge/>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F1IN</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F2EX</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F3PD</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 GM</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 PB</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 AA</w:t>
            </w:r>
          </w:p>
        </w:tc>
        <w:tc>
          <w:tcPr>
            <w:tcW w:w="80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F1*2</w:t>
            </w:r>
          </w:p>
        </w:tc>
        <w:tc>
          <w:tcPr>
            <w:tcW w:w="90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F1*3</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b/>
                <w:bCs/>
                <w:sz w:val="16"/>
                <w:szCs w:val="16"/>
              </w:rPr>
              <w:t>F2*1</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b/>
                <w:bCs/>
                <w:sz w:val="16"/>
                <w:szCs w:val="16"/>
              </w:rPr>
              <w:t>F2*2</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b/>
                <w:bCs/>
                <w:sz w:val="16"/>
                <w:szCs w:val="16"/>
              </w:rPr>
              <w:t>F2*3</w:t>
            </w:r>
          </w:p>
        </w:tc>
        <w:tc>
          <w:tcPr>
            <w:tcW w:w="90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sz w:val="16"/>
                <w:szCs w:val="16"/>
              </w:rPr>
            </w:pPr>
            <w:r w:rsidRPr="00FA3ECF">
              <w:rPr>
                <w:rFonts w:asciiTheme="majorBidi" w:hAnsiTheme="majorBidi" w:cstheme="majorBidi"/>
                <w:b/>
                <w:bCs/>
                <w:sz w:val="16"/>
                <w:szCs w:val="16"/>
              </w:rPr>
              <w:t>F3*1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sz w:val="16"/>
                <w:szCs w:val="16"/>
              </w:rPr>
            </w:pPr>
            <w:r w:rsidRPr="00FA3ECF">
              <w:rPr>
                <w:rFonts w:asciiTheme="majorBidi" w:hAnsiTheme="majorBidi" w:cstheme="majorBidi"/>
                <w:b/>
                <w:bCs/>
                <w:sz w:val="16"/>
                <w:szCs w:val="16"/>
              </w:rPr>
              <w:t>F3*2</w:t>
            </w:r>
          </w:p>
        </w:tc>
        <w:tc>
          <w:tcPr>
            <w:tcW w:w="81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I (Schizoid)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.607</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-.313</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0.61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0.29</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.18</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2A (Avoidant)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-.221</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0.67</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0.42</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0.12</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.54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.34</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.10</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2B (Depressive)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0.72</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0.34</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0.26</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.59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.28</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.18</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3 (Dependent)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.701</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.246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-.052</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0.41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0.20</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.29</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.10</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4 (Histrionic)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.749</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-0.74</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-.55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5 (Narcissistic)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.799</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-0 .77</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0.32</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0.03</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-.62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.26</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6A (Antisocial)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.409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.839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0.09</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0.88</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.36</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.74</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6B (Sadistic)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.690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.453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.183</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0.39</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0.68</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.31</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7 (Compulsive)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.305</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w:t>
            </w:r>
            <w:r w:rsidRPr="00FA3ECF">
              <w:rPr>
                <w:rFonts w:asciiTheme="majorBidi" w:eastAsia="Times New Roman" w:hAnsiTheme="majorBidi" w:cstheme="majorBidi"/>
                <w:sz w:val="16"/>
                <w:szCs w:val="16"/>
                <w:vertAlign w:val="subscript"/>
              </w:rPr>
              <w:t>,</w:t>
            </w:r>
            <w:r w:rsidRPr="00FA3ECF">
              <w:rPr>
                <w:rFonts w:asciiTheme="majorBidi" w:eastAsia="Times New Roman" w:hAnsiTheme="majorBidi" w:cstheme="majorBidi"/>
                <w:sz w:val="16"/>
                <w:szCs w:val="16"/>
              </w:rPr>
              <w:t>17</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-0.53</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.38</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-.16</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8A (Negativistic)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.297</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.011</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0.45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0.56</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0.39</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.40</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.28</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.12</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8B (Masochistic)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.722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-.093</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.22</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.26</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.18</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 (Schizotypal)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-.076</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0. 51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0.65</w:t>
            </w:r>
          </w:p>
        </w:tc>
        <w:tc>
          <w:tcPr>
            <w:tcW w:w="720" w:type="dxa"/>
            <w:shd w:val="clear" w:color="auto" w:fill="auto"/>
            <w:vAlign w:val="bottom"/>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.53</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 (Borderline)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.765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-.024</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0.53</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0.43</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0.56</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.33</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P (Paranoid)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.189</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0.30</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0.79</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0.04</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.66</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A (Anxiety)</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.202</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0.45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0.55</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0.32</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.46</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H (Somatoform)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-.176</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0.63</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0.12</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.24</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N (Bipolar ):Manic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.730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.049</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0.61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0.43</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.45</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.23</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.16</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D (Dysthymia)</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-.190</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0.73</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0.29</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0.33</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.59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.24</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.08</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B (Alcohol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.034</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0.19</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0.16</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.34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.12</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.60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T (Drug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.112</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0.12</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-0.02</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.10</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.63</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.00</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r>
      <w:tr w:rsidR="00FA3ECF" w:rsidRPr="00FA3ECF" w:rsidTr="001811CC">
        <w:trPr>
          <w:cantSplit/>
          <w:trHeight w:val="22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R (Posttraumatic Stress)</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-.085</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0.57</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.42</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.12</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.11</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SS (Thought Disorder)</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-.125</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0.57</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0.56</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0.28</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.46</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.23</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.20</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.20</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.10</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CC (Major Depression)</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.805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-.175</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0.71</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0.33</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0.19</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.57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.27</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.19</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.09</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-.06</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-.03</w:t>
            </w:r>
          </w:p>
        </w:tc>
      </w:tr>
      <w:tr w:rsidR="00FA3ECF" w:rsidRPr="00FA3ECF" w:rsidTr="001811CC">
        <w:trPr>
          <w:cantSplit/>
          <w:trHeight w:val="16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 xml:space="preserve">PP (Delusional Disorder) </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.261</w:t>
            </w: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0.14</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0.83</w:t>
            </w: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r w:rsidRPr="00FA3ECF">
              <w:rPr>
                <w:rFonts w:asciiTheme="majorBidi" w:eastAsia="Times New Roman" w:hAnsiTheme="majorBidi" w:cstheme="majorBidi"/>
                <w:sz w:val="16"/>
                <w:szCs w:val="16"/>
              </w:rPr>
              <w:t>0.07</w:t>
            </w:r>
          </w:p>
        </w:tc>
        <w:tc>
          <w:tcPr>
            <w:tcW w:w="8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.63</w:t>
            </w:r>
          </w:p>
        </w:tc>
        <w:tc>
          <w:tcPr>
            <w:tcW w:w="90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.05</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c>
          <w:tcPr>
            <w:tcW w:w="72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.01</w:t>
            </w:r>
          </w:p>
        </w:tc>
        <w:tc>
          <w:tcPr>
            <w:tcW w:w="905"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.22</w:t>
            </w:r>
          </w:p>
        </w:tc>
        <w:tc>
          <w:tcPr>
            <w:tcW w:w="810" w:type="dxa"/>
            <w:shd w:val="clear" w:color="auto" w:fill="auto"/>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.02</w:t>
            </w:r>
          </w:p>
        </w:tc>
      </w:tr>
      <w:tr w:rsidR="00FA3ECF" w:rsidRPr="00FA3ECF" w:rsidTr="001811CC">
        <w:trPr>
          <w:cantSplit/>
          <w:trHeight w:val="150"/>
        </w:trPr>
        <w:tc>
          <w:tcPr>
            <w:tcW w:w="1980" w:type="dxa"/>
          </w:tcPr>
          <w:p w:rsidR="00345329" w:rsidRPr="00FA3ECF" w:rsidRDefault="00345329" w:rsidP="001811CC">
            <w:pPr>
              <w:autoSpaceDE w:val="0"/>
              <w:autoSpaceDN w:val="0"/>
              <w:adjustRightInd w:val="0"/>
              <w:spacing w:after="0" w:line="240" w:lineRule="auto"/>
              <w:ind w:left="60" w:right="60"/>
              <w:jc w:val="center"/>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Sum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72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805" w:type="dxa"/>
            <w:tcBorders>
              <w:top w:val="single" w:sz="8" w:space="0" w:color="AEAEAE"/>
              <w:left w:val="nil"/>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6.86</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6.81</w:t>
            </w:r>
          </w:p>
        </w:tc>
        <w:tc>
          <w:tcPr>
            <w:tcW w:w="90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4.68</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3.06</w:t>
            </w:r>
          </w:p>
        </w:tc>
        <w:tc>
          <w:tcPr>
            <w:tcW w:w="81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2.55</w:t>
            </w:r>
          </w:p>
        </w:tc>
        <w:tc>
          <w:tcPr>
            <w:tcW w:w="72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4.02</w:t>
            </w:r>
          </w:p>
        </w:tc>
        <w:tc>
          <w:tcPr>
            <w:tcW w:w="90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-2.27</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-.07</w:t>
            </w:r>
          </w:p>
        </w:tc>
        <w:tc>
          <w:tcPr>
            <w:tcW w:w="810" w:type="dxa"/>
            <w:tcBorders>
              <w:top w:val="single" w:sz="8" w:space="0" w:color="AEAEAE"/>
              <w:left w:val="single" w:sz="8" w:space="0" w:color="E0E0E0"/>
              <w:bottom w:val="single" w:sz="8" w:space="0" w:color="152935"/>
              <w:right w:val="single" w:sz="4" w:space="0" w:color="auto"/>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-.14</w:t>
            </w:r>
          </w:p>
        </w:tc>
      </w:tr>
    </w:tbl>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∑X</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w:t>
      </w:r>
      <w:r w:rsidRPr="00FA3ECF">
        <w:rPr>
          <w:rFonts w:asciiTheme="majorBidi" w:hAnsiTheme="majorBidi" w:cstheme="majorBidi"/>
          <w:sz w:val="18"/>
          <w:szCs w:val="18"/>
          <w:rtl/>
        </w:rPr>
        <w:t xml:space="preserve"> </w:t>
      </w:r>
      <w:r w:rsidRPr="00FA3ECF">
        <w:rPr>
          <w:rFonts w:asciiTheme="majorBidi" w:hAnsiTheme="majorBidi" w:cstheme="majorBidi"/>
          <w:sz w:val="18"/>
          <w:szCs w:val="18"/>
        </w:rPr>
        <w:t xml:space="preserve">the squared loadings for our study: F1=11.22, F2 = 4.29, and F3 =1.79 </w:t>
      </w:r>
    </w:p>
    <w:p w:rsidR="00345329" w:rsidRPr="00FA3ECF" w:rsidRDefault="00345329" w:rsidP="007418CE">
      <w:pPr>
        <w:spacing w:after="0" w:line="240" w:lineRule="auto"/>
        <w:rPr>
          <w:rFonts w:asciiTheme="majorBidi" w:hAnsiTheme="majorBidi" w:cstheme="majorBidi"/>
          <w:sz w:val="18"/>
          <w:szCs w:val="18"/>
        </w:rPr>
      </w:pPr>
      <w:r w:rsidRPr="00FA3ECF">
        <w:rPr>
          <w:rFonts w:asciiTheme="majorBidi" w:hAnsiTheme="majorBidi" w:cstheme="majorBidi"/>
          <w:sz w:val="18"/>
          <w:szCs w:val="18"/>
        </w:rPr>
        <w:t>∑Y</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 the squared loadings for Craig and Bivens’s study (1998): F1 = 6.30, F2 = 4.75, and F3= 4.09</w:t>
      </w:r>
    </w:p>
    <w:p w:rsidR="00345329" w:rsidRPr="00FA3ECF" w:rsidRDefault="00345329" w:rsidP="00B01957">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We applied congruence coefficient (Φ) formula, obtaining a series of outcome inserted in Table </w:t>
      </w:r>
      <w:r w:rsidR="000735BC" w:rsidRPr="00FA3ECF">
        <w:rPr>
          <w:rFonts w:asciiTheme="majorBidi" w:hAnsiTheme="majorBidi" w:cstheme="majorBidi"/>
          <w:sz w:val="24"/>
          <w:szCs w:val="24"/>
        </w:rPr>
        <w:t>7</w:t>
      </w:r>
      <w:r w:rsidRPr="00FA3ECF">
        <w:rPr>
          <w:rFonts w:asciiTheme="majorBidi" w:hAnsiTheme="majorBidi" w:cstheme="majorBidi"/>
          <w:sz w:val="24"/>
          <w:szCs w:val="24"/>
        </w:rPr>
        <w:t xml:space="preserve">. </w:t>
      </w:r>
    </w:p>
    <w:p w:rsidR="00345329" w:rsidRPr="00FA3ECF" w:rsidRDefault="00345329" w:rsidP="00345329">
      <w:pPr>
        <w:spacing w:after="0" w:line="240" w:lineRule="auto"/>
        <w:rPr>
          <w:rFonts w:asciiTheme="majorBidi" w:hAnsiTheme="majorBidi" w:cstheme="majorBidi"/>
          <w:sz w:val="18"/>
          <w:szCs w:val="18"/>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B90759">
      <w:pPr>
        <w:autoSpaceDE w:val="0"/>
        <w:autoSpaceDN w:val="0"/>
        <w:adjustRightInd w:val="0"/>
        <w:spacing w:after="0" w:line="400" w:lineRule="atLeast"/>
        <w:jc w:val="center"/>
        <w:rPr>
          <w:rFonts w:ascii="Times New Roman" w:hAnsi="Times New Roman" w:cs="Times New Roman"/>
          <w:b/>
          <w:bCs/>
          <w:sz w:val="24"/>
          <w:szCs w:val="24"/>
        </w:rPr>
      </w:pPr>
      <w:r w:rsidRPr="00FA3ECF">
        <w:rPr>
          <w:rFonts w:ascii="Times New Roman" w:hAnsi="Times New Roman" w:cs="Times New Roman"/>
          <w:b/>
          <w:bCs/>
          <w:sz w:val="24"/>
          <w:szCs w:val="24"/>
        </w:rPr>
        <w:t>Appendix 3</w:t>
      </w:r>
      <w:r w:rsidRPr="00FA3ECF">
        <w:rPr>
          <w:rFonts w:asciiTheme="majorBidi" w:eastAsiaTheme="minorEastAsia" w:hAnsiTheme="majorBidi" w:cstheme="majorBidi"/>
          <w:b/>
          <w:bCs/>
          <w:sz w:val="24"/>
          <w:szCs w:val="24"/>
        </w:rPr>
        <w:t>.</w:t>
      </w:r>
      <w:r w:rsidRPr="00FA3ECF">
        <w:rPr>
          <w:rFonts w:ascii="Times New Roman" w:hAnsi="Times New Roman" w:cs="Times New Roman"/>
          <w:b/>
          <w:bCs/>
          <w:sz w:val="24"/>
          <w:szCs w:val="24"/>
        </w:rPr>
        <w:t xml:space="preserve"> PCA Results of Current Study and Italian Study with </w:t>
      </w:r>
      <w:r w:rsidR="00B90759" w:rsidRPr="00FA3ECF">
        <w:rPr>
          <w:rFonts w:ascii="Times New Roman" w:hAnsi="Times New Roman" w:cs="Times New Roman"/>
          <w:b/>
          <w:bCs/>
          <w:sz w:val="24"/>
          <w:szCs w:val="24"/>
        </w:rPr>
        <w:t>L</w:t>
      </w:r>
      <w:r w:rsidRPr="00FA3ECF">
        <w:rPr>
          <w:rFonts w:ascii="Times New Roman" w:hAnsi="Times New Roman" w:cs="Times New Roman"/>
          <w:b/>
          <w:bCs/>
          <w:sz w:val="24"/>
          <w:szCs w:val="24"/>
        </w:rPr>
        <w:t xml:space="preserve">inearly </w:t>
      </w:r>
      <w:r w:rsidR="00B90759" w:rsidRPr="00FA3ECF">
        <w:rPr>
          <w:rFonts w:ascii="Times New Roman" w:hAnsi="Times New Roman" w:cs="Times New Roman"/>
          <w:b/>
          <w:bCs/>
          <w:sz w:val="24"/>
          <w:szCs w:val="24"/>
        </w:rPr>
        <w:t>D</w:t>
      </w:r>
      <w:r w:rsidRPr="00FA3ECF">
        <w:rPr>
          <w:rFonts w:ascii="Times New Roman" w:hAnsi="Times New Roman" w:cs="Times New Roman"/>
          <w:b/>
          <w:bCs/>
          <w:sz w:val="24"/>
          <w:szCs w:val="24"/>
        </w:rPr>
        <w:t xml:space="preserve">ependent </w:t>
      </w:r>
      <w:r w:rsidR="00B90759" w:rsidRPr="00FA3ECF">
        <w:rPr>
          <w:rFonts w:ascii="Times New Roman" w:hAnsi="Times New Roman" w:cs="Times New Roman"/>
          <w:b/>
          <w:bCs/>
          <w:sz w:val="24"/>
          <w:szCs w:val="24"/>
        </w:rPr>
        <w:t>S</w:t>
      </w:r>
      <w:r w:rsidRPr="00FA3ECF">
        <w:rPr>
          <w:rFonts w:ascii="Times New Roman" w:hAnsi="Times New Roman" w:cs="Times New Roman"/>
          <w:b/>
          <w:bCs/>
          <w:sz w:val="24"/>
          <w:szCs w:val="24"/>
        </w:rPr>
        <w:t>cales</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0"/>
        <w:gridCol w:w="720"/>
        <w:gridCol w:w="630"/>
        <w:gridCol w:w="535"/>
        <w:gridCol w:w="540"/>
        <w:gridCol w:w="605"/>
        <w:gridCol w:w="475"/>
        <w:gridCol w:w="540"/>
        <w:gridCol w:w="630"/>
        <w:gridCol w:w="585"/>
        <w:gridCol w:w="495"/>
        <w:gridCol w:w="630"/>
        <w:gridCol w:w="630"/>
        <w:gridCol w:w="540"/>
        <w:gridCol w:w="630"/>
        <w:gridCol w:w="540"/>
        <w:gridCol w:w="540"/>
        <w:gridCol w:w="540"/>
        <w:gridCol w:w="635"/>
      </w:tblGrid>
      <w:tr w:rsidR="00FA3ECF" w:rsidRPr="00FA3ECF" w:rsidTr="001811CC">
        <w:trPr>
          <w:cantSplit/>
          <w:trHeight w:val="105"/>
        </w:trPr>
        <w:tc>
          <w:tcPr>
            <w:tcW w:w="1980" w:type="dxa"/>
            <w:vMerge w:val="restart"/>
            <w:shd w:val="clear" w:color="auto" w:fill="FFFFFF"/>
            <w:vAlign w:val="bottom"/>
          </w:tcPr>
          <w:p w:rsidR="00345329" w:rsidRPr="00FA3ECF" w:rsidRDefault="00345329" w:rsidP="001811CC">
            <w:pPr>
              <w:autoSpaceDE w:val="0"/>
              <w:autoSpaceDN w:val="0"/>
              <w:adjustRightInd w:val="0"/>
              <w:spacing w:after="0" w:line="240" w:lineRule="auto"/>
              <w:jc w:val="center"/>
              <w:rPr>
                <w:rFonts w:asciiTheme="majorBidi" w:hAnsiTheme="majorBidi" w:cstheme="majorBidi"/>
                <w:b/>
                <w:bCs/>
                <w:sz w:val="16"/>
                <w:szCs w:val="16"/>
              </w:rPr>
            </w:pPr>
            <w:r w:rsidRPr="00FA3ECF">
              <w:rPr>
                <w:rFonts w:asciiTheme="majorBidi" w:eastAsiaTheme="minorEastAsia" w:hAnsiTheme="majorBidi" w:cstheme="majorBidi"/>
                <w:b/>
                <w:bCs/>
                <w:sz w:val="16"/>
                <w:szCs w:val="16"/>
              </w:rPr>
              <w:t>Scales</w:t>
            </w: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r w:rsidRPr="00FA3ECF">
              <w:rPr>
                <w:rFonts w:asciiTheme="majorBidi" w:hAnsiTheme="majorBidi" w:cstheme="majorBidi"/>
                <w:sz w:val="16"/>
                <w:szCs w:val="16"/>
              </w:rPr>
              <w:t xml:space="preserve"> </w:t>
            </w: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Arabic Study  </w:t>
            </w:r>
          </w:p>
        </w:tc>
        <w:tc>
          <w:tcPr>
            <w:tcW w:w="2155" w:type="dxa"/>
            <w:gridSpan w:val="4"/>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Italian  Study </w:t>
            </w:r>
          </w:p>
        </w:tc>
        <w:tc>
          <w:tcPr>
            <w:tcW w:w="6935" w:type="dxa"/>
            <w:gridSpan w:val="12"/>
            <w:vMerge w:val="restart"/>
            <w:shd w:val="clear" w:color="auto" w:fill="FFFFFF"/>
            <w:vAlign w:val="bottom"/>
          </w:tcPr>
          <w:p w:rsidR="00D54C88" w:rsidRPr="00FA3ECF" w:rsidRDefault="00D54C88" w:rsidP="00D54C88">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Tucker’s Congruence Coefficients (TCC)</w:t>
            </w:r>
          </w:p>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Height w:val="435"/>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b/>
                <w:bCs/>
                <w:sz w:val="16"/>
                <w:szCs w:val="16"/>
              </w:rPr>
            </w:pP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Current Study</w:t>
            </w:r>
          </w:p>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p>
        </w:tc>
        <w:tc>
          <w:tcPr>
            <w:tcW w:w="2155" w:type="dxa"/>
            <w:gridSpan w:val="4"/>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sz w:val="24"/>
                <w:szCs w:val="24"/>
              </w:rPr>
              <w:fldChar w:fldCharType="begin"/>
            </w:r>
            <w:r w:rsidRPr="00FA3ECF">
              <w:rPr>
                <w:rFonts w:asciiTheme="majorBidi" w:hAnsiTheme="majorBidi" w:cstheme="majorBidi"/>
                <w:sz w:val="24"/>
                <w:szCs w:val="24"/>
              </w:rPr>
              <w:instrText xml:space="preserve"> ADDIN EN.CITE &lt;EndNote&gt;&lt;Cite&gt;&lt;Author&gt;Pignolo&lt;/Author&gt;&lt;Year&gt;2017&lt;/Year&gt;&lt;RecNum&gt;724&lt;/RecNum&gt;&lt;DisplayText&gt;(Pignolo et al., 2017)&lt;/DisplayText&gt;&lt;record&gt;&lt;rec-number&gt;724&lt;/rec-number&gt;&lt;foreign-keys&gt;&lt;key app="EN" db-id="pr5xx2v2fxtxwiezwr7vvteex592adr9ewtw" timestamp="1616540970"&gt;724&lt;/key&gt;&lt;/foreign-keys&gt;&lt;ref-type name="Journal Article"&gt;17&lt;/ref-type&gt;&lt;contributors&gt;&lt;authors&gt;&lt;author&gt;Pignolo, Claudia&lt;/author&gt;&lt;author&gt;Rosalo, Rosalba&lt;/author&gt;&lt;author&gt;Andò, Agata&lt;/author&gt;&lt;author&gt;Cristofanelli, Stefania&lt;/author&gt;&lt;author&gt;Ferro, Laura&lt;/author&gt;&lt;author&gt;Zennaro, Alessandro&lt;/author&gt;&lt;/authors&gt;&lt;/contributors&gt;&lt;titles&gt;&lt;title&gt;The Factor Structure of the Italian version of the MCMI-III compared to the Dutch and American versions&lt;/title&gt;&lt;secondary-title&gt;BPA-Applied Psychology Bulletin (Bollettino di Psicologia Applicata)&lt;/secondary-title&gt;&lt;/titles&gt;&lt;periodical&gt;&lt;full-title&gt;BPA-Applied Psychology Bulletin (Bollettino di Psicologia Applicata)&lt;/full-title&gt;&lt;/periodical&gt;&lt;volume&gt;65&lt;/volume&gt;&lt;number&gt;278&lt;/number&gt;&lt;dates&gt;&lt;year&gt;2017&lt;/year&gt;&lt;/dates&gt;&lt;isbn&gt;0006-6761&lt;/isbn&gt;&lt;urls&gt;&lt;/urls&gt;&lt;/record&gt;&lt;/Cite&gt;&lt;/EndNote&gt;</w:instrText>
            </w:r>
            <w:r w:rsidRPr="00FA3ECF">
              <w:rPr>
                <w:rFonts w:asciiTheme="majorBidi" w:hAnsiTheme="majorBidi" w:cstheme="majorBidi"/>
                <w:sz w:val="24"/>
                <w:szCs w:val="24"/>
              </w:rPr>
              <w:fldChar w:fldCharType="separate"/>
            </w:r>
            <w:r w:rsidRPr="00FA3ECF">
              <w:rPr>
                <w:rFonts w:asciiTheme="majorBidi" w:hAnsiTheme="majorBidi" w:cstheme="majorBidi"/>
                <w:noProof/>
                <w:sz w:val="24"/>
                <w:szCs w:val="24"/>
              </w:rPr>
              <w:t>(Pignolo et al., 2017)</w:t>
            </w:r>
            <w:r w:rsidRPr="00FA3ECF">
              <w:rPr>
                <w:rFonts w:asciiTheme="majorBidi" w:hAnsiTheme="majorBidi" w:cstheme="majorBidi"/>
                <w:sz w:val="24"/>
                <w:szCs w:val="24"/>
              </w:rPr>
              <w:fldChar w:fldCharType="end"/>
            </w:r>
          </w:p>
        </w:tc>
        <w:tc>
          <w:tcPr>
            <w:tcW w:w="6935" w:type="dxa"/>
            <w:gridSpan w:val="12"/>
            <w:vMerge/>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F1IN</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F2EX</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F3PD</w:t>
            </w:r>
          </w:p>
        </w:tc>
        <w:tc>
          <w:tcPr>
            <w:tcW w:w="53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F2</w:t>
            </w:r>
          </w:p>
        </w:tc>
        <w:tc>
          <w:tcPr>
            <w:tcW w:w="60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F3</w:t>
            </w:r>
          </w:p>
        </w:tc>
        <w:tc>
          <w:tcPr>
            <w:tcW w:w="47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F1F2</w:t>
            </w:r>
          </w:p>
        </w:tc>
        <w:tc>
          <w:tcPr>
            <w:tcW w:w="58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F1F3</w:t>
            </w:r>
          </w:p>
        </w:tc>
        <w:tc>
          <w:tcPr>
            <w:tcW w:w="49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F1F4</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F2F3</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F3F3</w:t>
            </w:r>
          </w:p>
        </w:tc>
        <w:tc>
          <w:tcPr>
            <w:tcW w:w="63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F3F4</w:t>
            </w:r>
          </w:p>
        </w:tc>
      </w:tr>
      <w:tr w:rsidR="00FA3ECF" w:rsidRPr="00FA3ECF" w:rsidTr="001811CC">
        <w:trPr>
          <w:cantSplit/>
          <w:trHeight w:val="98"/>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I (Schizoid)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.607</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-.313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2A (Avoidant)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-.221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2B (Depressive)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3 (Dependent)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.701</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.246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-.052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4 (Histrionic)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.749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.67</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5 (Narcissistic)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.799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.49</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6A (Antisocial)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.409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.839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6B (Sadistic)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.690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.453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7 (Compulsive)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8A (Negativistic)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.297</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8B (Masochistic)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.722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-.093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 (Schizotypal)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-.076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 (Borderline)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.765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-.024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P (Paranoid)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A (Anxiety)</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.202</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H (Somatoform)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N (Bipolar ):Manic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.730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.049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D (Dysthymia)</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-.190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B (Alcohol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.034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T (Drug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.112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Height w:val="22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R (Posttraumatic Stress)</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-.085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SS (Thought Disorder)</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-.125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CC (Major Depression)</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.805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Height w:val="16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 xml:space="preserve">PP (Delusional Disorder) </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.261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Height w:val="150"/>
        </w:trPr>
        <w:tc>
          <w:tcPr>
            <w:tcW w:w="1980" w:type="dxa"/>
          </w:tcPr>
          <w:p w:rsidR="00345329" w:rsidRPr="00FA3ECF" w:rsidRDefault="00345329" w:rsidP="001811CC">
            <w:pPr>
              <w:autoSpaceDE w:val="0"/>
              <w:autoSpaceDN w:val="0"/>
              <w:adjustRightInd w:val="0"/>
              <w:spacing w:after="0" w:line="240" w:lineRule="auto"/>
              <w:ind w:left="60" w:right="60"/>
              <w:jc w:val="center"/>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Sum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535"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54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1080" w:type="dxa"/>
            <w:gridSpan w:val="2"/>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540" w:type="dxa"/>
            <w:tcBorders>
              <w:top w:val="single" w:sz="8" w:space="0" w:color="AEAEAE"/>
              <w:left w:val="nil"/>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8.29</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1.86</w:t>
            </w:r>
          </w:p>
        </w:tc>
        <w:tc>
          <w:tcPr>
            <w:tcW w:w="58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2.59</w:t>
            </w:r>
          </w:p>
        </w:tc>
        <w:tc>
          <w:tcPr>
            <w:tcW w:w="49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-1.45</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3.14</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2.94</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.61</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-.42</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-1.25</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.16</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.59</w:t>
            </w:r>
          </w:p>
        </w:tc>
        <w:tc>
          <w:tcPr>
            <w:tcW w:w="635" w:type="dxa"/>
            <w:tcBorders>
              <w:top w:val="single" w:sz="8" w:space="0" w:color="AEAEAE"/>
              <w:left w:val="single" w:sz="8" w:space="0" w:color="E0E0E0"/>
              <w:bottom w:val="single" w:sz="8" w:space="0" w:color="152935"/>
              <w:right w:val="single" w:sz="4" w:space="0" w:color="auto"/>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4"/>
                <w:szCs w:val="14"/>
              </w:rPr>
            </w:pPr>
            <w:r w:rsidRPr="00FA3ECF">
              <w:rPr>
                <w:rFonts w:asciiTheme="majorBidi" w:hAnsiTheme="majorBidi" w:cstheme="majorBidi"/>
                <w:b/>
                <w:bCs/>
                <w:sz w:val="14"/>
                <w:szCs w:val="14"/>
              </w:rPr>
              <w:t>1.60</w:t>
            </w:r>
          </w:p>
        </w:tc>
      </w:tr>
    </w:tbl>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∑X</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w:t>
      </w:r>
      <w:r w:rsidRPr="00FA3ECF">
        <w:rPr>
          <w:rFonts w:asciiTheme="majorBidi" w:hAnsiTheme="majorBidi" w:cstheme="majorBidi"/>
          <w:sz w:val="18"/>
          <w:szCs w:val="18"/>
          <w:rtl/>
        </w:rPr>
        <w:t xml:space="preserve"> </w:t>
      </w:r>
      <w:r w:rsidRPr="00FA3ECF">
        <w:rPr>
          <w:rFonts w:asciiTheme="majorBidi" w:hAnsiTheme="majorBidi" w:cstheme="majorBidi"/>
          <w:sz w:val="18"/>
          <w:szCs w:val="18"/>
        </w:rPr>
        <w:t xml:space="preserve">the squared loadings for our study: F1=11.22, F2 = 4.29, and F3 =1.79 </w:t>
      </w:r>
    </w:p>
    <w:p w:rsidR="00345329" w:rsidRPr="00FA3ECF" w:rsidRDefault="00345329" w:rsidP="00684905">
      <w:pPr>
        <w:spacing w:after="0" w:line="240" w:lineRule="auto"/>
        <w:rPr>
          <w:rFonts w:ascii="Arial" w:hAnsi="Arial" w:cs="Arial"/>
          <w:sz w:val="18"/>
          <w:szCs w:val="18"/>
        </w:rPr>
      </w:pPr>
      <w:r w:rsidRPr="00FA3ECF">
        <w:rPr>
          <w:rFonts w:asciiTheme="majorBidi" w:hAnsiTheme="majorBidi" w:cstheme="majorBidi"/>
          <w:sz w:val="18"/>
          <w:szCs w:val="18"/>
        </w:rPr>
        <w:t>∑Y</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xml:space="preserve">/ Sum of the squared loadings for </w:t>
      </w:r>
      <w:r w:rsidR="00684905" w:rsidRPr="00FA3ECF">
        <w:rPr>
          <w:rFonts w:asciiTheme="majorBidi" w:hAnsiTheme="majorBidi" w:cstheme="majorBidi"/>
          <w:noProof/>
          <w:sz w:val="20"/>
          <w:szCs w:val="20"/>
        </w:rPr>
        <w:t>Pignolo et al.</w:t>
      </w:r>
      <w:r w:rsidRPr="00FA3ECF">
        <w:rPr>
          <w:rFonts w:asciiTheme="majorBidi" w:hAnsiTheme="majorBidi" w:cstheme="majorBidi"/>
          <w:sz w:val="18"/>
          <w:szCs w:val="18"/>
        </w:rPr>
        <w:t xml:space="preserve"> (2017): F1 = </w:t>
      </w:r>
      <w:r w:rsidRPr="00FA3ECF">
        <w:rPr>
          <w:rFonts w:ascii="Arial" w:hAnsi="Arial" w:cs="Arial"/>
          <w:sz w:val="18"/>
          <w:szCs w:val="18"/>
        </w:rPr>
        <w:t>7.90</w:t>
      </w:r>
      <w:r w:rsidRPr="00FA3ECF">
        <w:rPr>
          <w:rFonts w:asciiTheme="majorBidi" w:hAnsiTheme="majorBidi" w:cstheme="majorBidi"/>
          <w:sz w:val="18"/>
          <w:szCs w:val="18"/>
        </w:rPr>
        <w:t xml:space="preserve">, F2 = </w:t>
      </w:r>
      <w:r w:rsidRPr="00FA3ECF">
        <w:rPr>
          <w:rFonts w:ascii="Arial" w:hAnsi="Arial" w:cs="Arial"/>
          <w:sz w:val="18"/>
          <w:szCs w:val="18"/>
        </w:rPr>
        <w:t>2.68</w:t>
      </w:r>
      <w:r w:rsidRPr="00FA3ECF">
        <w:rPr>
          <w:rFonts w:asciiTheme="majorBidi" w:hAnsiTheme="majorBidi" w:cstheme="majorBidi"/>
          <w:sz w:val="18"/>
          <w:szCs w:val="18"/>
        </w:rPr>
        <w:t xml:space="preserve">, F3= </w:t>
      </w:r>
      <w:r w:rsidRPr="00FA3ECF">
        <w:rPr>
          <w:rFonts w:ascii="Arial" w:hAnsi="Arial" w:cs="Arial"/>
          <w:sz w:val="18"/>
          <w:szCs w:val="18"/>
        </w:rPr>
        <w:t>2.55</w:t>
      </w:r>
      <w:r w:rsidRPr="00FA3ECF">
        <w:rPr>
          <w:rFonts w:asciiTheme="majorBidi" w:hAnsiTheme="majorBidi" w:cstheme="majorBidi"/>
          <w:sz w:val="18"/>
          <w:szCs w:val="18"/>
        </w:rPr>
        <w:t>, and F4=</w:t>
      </w:r>
      <w:r w:rsidRPr="00FA3ECF">
        <w:rPr>
          <w:rFonts w:ascii="Arial" w:hAnsi="Arial" w:cs="Arial"/>
          <w:sz w:val="18"/>
          <w:szCs w:val="18"/>
        </w:rPr>
        <w:t>2.44</w:t>
      </w:r>
    </w:p>
    <w:p w:rsidR="00345329" w:rsidRPr="00FA3ECF" w:rsidRDefault="00345329" w:rsidP="00B01957">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We applied congruence coefficient (Φ) formula, obtaining a series of outcome inserted in Table </w:t>
      </w:r>
      <w:r w:rsidR="000735BC" w:rsidRPr="00FA3ECF">
        <w:rPr>
          <w:rFonts w:asciiTheme="majorBidi" w:hAnsiTheme="majorBidi" w:cstheme="majorBidi"/>
          <w:sz w:val="24"/>
          <w:szCs w:val="24"/>
        </w:rPr>
        <w:t>8</w:t>
      </w:r>
      <w:r w:rsidRPr="00FA3ECF">
        <w:rPr>
          <w:rFonts w:asciiTheme="majorBidi" w:hAnsiTheme="majorBidi" w:cstheme="majorBidi"/>
          <w:sz w:val="24"/>
          <w:szCs w:val="24"/>
        </w:rPr>
        <w:t xml:space="preserve">. </w:t>
      </w:r>
    </w:p>
    <w:p w:rsidR="00345329" w:rsidRPr="00FA3ECF" w:rsidRDefault="00345329" w:rsidP="00345329">
      <w:pPr>
        <w:spacing w:after="0" w:line="240" w:lineRule="auto"/>
        <w:rPr>
          <w:rFonts w:ascii="Arial" w:hAnsi="Arial" w:cs="Arial"/>
          <w:sz w:val="18"/>
          <w:szCs w:val="18"/>
        </w:rPr>
      </w:pPr>
    </w:p>
    <w:p w:rsidR="00345329" w:rsidRPr="00FA3ECF" w:rsidRDefault="00345329" w:rsidP="00345329">
      <w:pPr>
        <w:spacing w:after="0" w:line="240" w:lineRule="auto"/>
        <w:rPr>
          <w:rFonts w:ascii="Arial" w:hAnsi="Arial" w:cs="Arial"/>
          <w:sz w:val="18"/>
          <w:szCs w:val="18"/>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B90759">
      <w:pPr>
        <w:autoSpaceDE w:val="0"/>
        <w:autoSpaceDN w:val="0"/>
        <w:adjustRightInd w:val="0"/>
        <w:spacing w:after="0" w:line="400" w:lineRule="atLeast"/>
        <w:jc w:val="center"/>
        <w:rPr>
          <w:rFonts w:ascii="Times New Roman" w:hAnsi="Times New Roman" w:cs="Times New Roman"/>
          <w:b/>
          <w:bCs/>
          <w:sz w:val="24"/>
          <w:szCs w:val="24"/>
        </w:rPr>
      </w:pPr>
      <w:r w:rsidRPr="00FA3ECF">
        <w:rPr>
          <w:rFonts w:ascii="Times New Roman" w:hAnsi="Times New Roman" w:cs="Times New Roman"/>
          <w:b/>
          <w:bCs/>
          <w:sz w:val="24"/>
          <w:szCs w:val="24"/>
        </w:rPr>
        <w:t>Appendix 4</w:t>
      </w:r>
      <w:r w:rsidRPr="00FA3ECF">
        <w:rPr>
          <w:rFonts w:asciiTheme="majorBidi" w:eastAsiaTheme="minorEastAsia" w:hAnsiTheme="majorBidi" w:cstheme="majorBidi"/>
          <w:b/>
          <w:bCs/>
          <w:sz w:val="24"/>
          <w:szCs w:val="24"/>
        </w:rPr>
        <w:t>.</w:t>
      </w:r>
      <w:r w:rsidRPr="00FA3ECF">
        <w:rPr>
          <w:rFonts w:ascii="Times New Roman" w:hAnsi="Times New Roman" w:cs="Times New Roman"/>
          <w:b/>
          <w:bCs/>
          <w:sz w:val="24"/>
          <w:szCs w:val="24"/>
        </w:rPr>
        <w:t xml:space="preserve"> PCA Results of Current Study and Italian Study </w:t>
      </w:r>
      <w:r w:rsidR="00B90759" w:rsidRPr="00FA3ECF">
        <w:rPr>
          <w:rFonts w:ascii="Times New Roman" w:hAnsi="Times New Roman" w:cs="Times New Roman"/>
          <w:b/>
          <w:bCs/>
          <w:sz w:val="24"/>
          <w:szCs w:val="24"/>
        </w:rPr>
        <w:t>on L</w:t>
      </w:r>
      <w:r w:rsidRPr="00FA3ECF">
        <w:rPr>
          <w:rFonts w:ascii="Times New Roman" w:hAnsi="Times New Roman" w:cs="Times New Roman"/>
          <w:b/>
          <w:bCs/>
          <w:sz w:val="24"/>
          <w:szCs w:val="24"/>
        </w:rPr>
        <w:t xml:space="preserve">inearly </w:t>
      </w:r>
      <w:r w:rsidR="00B90759" w:rsidRPr="00FA3ECF">
        <w:rPr>
          <w:rFonts w:ascii="Times New Roman" w:hAnsi="Times New Roman" w:cs="Times New Roman"/>
          <w:b/>
          <w:bCs/>
          <w:sz w:val="24"/>
          <w:szCs w:val="24"/>
        </w:rPr>
        <w:t>I</w:t>
      </w:r>
      <w:r w:rsidRPr="00FA3ECF">
        <w:rPr>
          <w:rFonts w:ascii="Times New Roman" w:hAnsi="Times New Roman" w:cs="Times New Roman"/>
          <w:b/>
          <w:bCs/>
          <w:sz w:val="24"/>
          <w:szCs w:val="24"/>
        </w:rPr>
        <w:t xml:space="preserve">ndependent </w:t>
      </w:r>
      <w:r w:rsidR="00B90759" w:rsidRPr="00FA3ECF">
        <w:rPr>
          <w:rFonts w:ascii="Times New Roman" w:hAnsi="Times New Roman" w:cs="Times New Roman"/>
          <w:b/>
          <w:bCs/>
          <w:sz w:val="24"/>
          <w:szCs w:val="24"/>
        </w:rPr>
        <w:t>S</w:t>
      </w:r>
      <w:r w:rsidRPr="00FA3ECF">
        <w:rPr>
          <w:rFonts w:ascii="Times New Roman" w:hAnsi="Times New Roman" w:cs="Times New Roman"/>
          <w:b/>
          <w:bCs/>
          <w:sz w:val="24"/>
          <w:szCs w:val="24"/>
        </w:rPr>
        <w:t xml:space="preserve">cales </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0"/>
        <w:gridCol w:w="720"/>
        <w:gridCol w:w="630"/>
        <w:gridCol w:w="535"/>
        <w:gridCol w:w="540"/>
        <w:gridCol w:w="605"/>
        <w:gridCol w:w="475"/>
        <w:gridCol w:w="540"/>
        <w:gridCol w:w="630"/>
        <w:gridCol w:w="585"/>
        <w:gridCol w:w="495"/>
        <w:gridCol w:w="630"/>
        <w:gridCol w:w="630"/>
        <w:gridCol w:w="540"/>
        <w:gridCol w:w="630"/>
        <w:gridCol w:w="540"/>
        <w:gridCol w:w="540"/>
        <w:gridCol w:w="540"/>
        <w:gridCol w:w="635"/>
      </w:tblGrid>
      <w:tr w:rsidR="00FA3ECF" w:rsidRPr="00FA3ECF" w:rsidTr="001811CC">
        <w:trPr>
          <w:cantSplit/>
          <w:trHeight w:val="105"/>
        </w:trPr>
        <w:tc>
          <w:tcPr>
            <w:tcW w:w="1980" w:type="dxa"/>
            <w:vMerge w:val="restart"/>
            <w:shd w:val="clear" w:color="auto" w:fill="FFFFFF"/>
            <w:vAlign w:val="bottom"/>
          </w:tcPr>
          <w:p w:rsidR="00345329" w:rsidRPr="00FA3ECF" w:rsidRDefault="00345329" w:rsidP="001811CC">
            <w:pPr>
              <w:autoSpaceDE w:val="0"/>
              <w:autoSpaceDN w:val="0"/>
              <w:adjustRightInd w:val="0"/>
              <w:spacing w:after="0" w:line="240" w:lineRule="auto"/>
              <w:jc w:val="center"/>
              <w:rPr>
                <w:rFonts w:asciiTheme="majorBidi" w:hAnsiTheme="majorBidi" w:cstheme="majorBidi"/>
                <w:b/>
                <w:bCs/>
                <w:sz w:val="16"/>
                <w:szCs w:val="16"/>
              </w:rPr>
            </w:pPr>
            <w:r w:rsidRPr="00FA3ECF">
              <w:rPr>
                <w:rFonts w:asciiTheme="majorBidi" w:eastAsiaTheme="minorEastAsia" w:hAnsiTheme="majorBidi" w:cstheme="majorBidi"/>
                <w:b/>
                <w:bCs/>
                <w:sz w:val="16"/>
                <w:szCs w:val="16"/>
              </w:rPr>
              <w:t>Scales</w:t>
            </w: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r w:rsidRPr="00FA3ECF">
              <w:rPr>
                <w:rFonts w:asciiTheme="majorBidi" w:hAnsiTheme="majorBidi" w:cstheme="majorBidi"/>
                <w:sz w:val="16"/>
                <w:szCs w:val="16"/>
              </w:rPr>
              <w:t xml:space="preserve"> </w:t>
            </w: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Arabic Study  </w:t>
            </w:r>
          </w:p>
        </w:tc>
        <w:tc>
          <w:tcPr>
            <w:tcW w:w="2155" w:type="dxa"/>
            <w:gridSpan w:val="4"/>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Italian Study </w:t>
            </w:r>
          </w:p>
        </w:tc>
        <w:tc>
          <w:tcPr>
            <w:tcW w:w="6935" w:type="dxa"/>
            <w:gridSpan w:val="12"/>
            <w:vMerge w:val="restart"/>
            <w:shd w:val="clear" w:color="auto" w:fill="FFFFFF"/>
            <w:vAlign w:val="bottom"/>
          </w:tcPr>
          <w:p w:rsidR="00D54C88" w:rsidRPr="00FA3ECF" w:rsidRDefault="00D54C88" w:rsidP="00D54C88">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Tucker’s Congruence Coefficients (TCC)</w:t>
            </w:r>
          </w:p>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Height w:val="435"/>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b/>
                <w:bCs/>
                <w:sz w:val="16"/>
                <w:szCs w:val="16"/>
              </w:rPr>
            </w:pP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Current Study</w:t>
            </w:r>
          </w:p>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p>
        </w:tc>
        <w:tc>
          <w:tcPr>
            <w:tcW w:w="2155" w:type="dxa"/>
            <w:gridSpan w:val="4"/>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sz w:val="24"/>
                <w:szCs w:val="24"/>
              </w:rPr>
              <w:fldChar w:fldCharType="begin"/>
            </w:r>
            <w:r w:rsidRPr="00FA3ECF">
              <w:rPr>
                <w:rFonts w:asciiTheme="majorBidi" w:hAnsiTheme="majorBidi" w:cstheme="majorBidi"/>
                <w:sz w:val="24"/>
                <w:szCs w:val="24"/>
              </w:rPr>
              <w:instrText xml:space="preserve"> ADDIN EN.CITE &lt;EndNote&gt;&lt;Cite&gt;&lt;Author&gt;Pignolo&lt;/Author&gt;&lt;Year&gt;2017&lt;/Year&gt;&lt;RecNum&gt;724&lt;/RecNum&gt;&lt;DisplayText&gt;(Pignolo et al., 2017)&lt;/DisplayText&gt;&lt;record&gt;&lt;rec-number&gt;724&lt;/rec-number&gt;&lt;foreign-keys&gt;&lt;key app="EN" db-id="pr5xx2v2fxtxwiezwr7vvteex592adr9ewtw" timestamp="1616540970"&gt;724&lt;/key&gt;&lt;/foreign-keys&gt;&lt;ref-type name="Journal Article"&gt;17&lt;/ref-type&gt;&lt;contributors&gt;&lt;authors&gt;&lt;author&gt;Pignolo, Claudia&lt;/author&gt;&lt;author&gt;Rosalo, Rosalba&lt;/author&gt;&lt;author&gt;Andò, Agata&lt;/author&gt;&lt;author&gt;Cristofanelli, Stefania&lt;/author&gt;&lt;author&gt;Ferro, Laura&lt;/author&gt;&lt;author&gt;Zennaro, Alessandro&lt;/author&gt;&lt;/authors&gt;&lt;/contributors&gt;&lt;titles&gt;&lt;title&gt;The Factor Structure of the Italian version of the MCMI-III compared to the Dutch and American versions&lt;/title&gt;&lt;secondary-title&gt;BPA-Applied Psychology Bulletin (Bollettino di Psicologia Applicata)&lt;/secondary-title&gt;&lt;/titles&gt;&lt;periodical&gt;&lt;full-title&gt;BPA-Applied Psychology Bulletin (Bollettino di Psicologia Applicata)&lt;/full-title&gt;&lt;/periodical&gt;&lt;volume&gt;65&lt;/volume&gt;&lt;number&gt;278&lt;/number&gt;&lt;dates&gt;&lt;year&gt;2017&lt;/year&gt;&lt;/dates&gt;&lt;isbn&gt;0006-6761&lt;/isbn&gt;&lt;urls&gt;&lt;/urls&gt;&lt;/record&gt;&lt;/Cite&gt;&lt;/EndNote&gt;</w:instrText>
            </w:r>
            <w:r w:rsidRPr="00FA3ECF">
              <w:rPr>
                <w:rFonts w:asciiTheme="majorBidi" w:hAnsiTheme="majorBidi" w:cstheme="majorBidi"/>
                <w:sz w:val="24"/>
                <w:szCs w:val="24"/>
              </w:rPr>
              <w:fldChar w:fldCharType="separate"/>
            </w:r>
            <w:r w:rsidRPr="00FA3ECF">
              <w:rPr>
                <w:rFonts w:asciiTheme="majorBidi" w:hAnsiTheme="majorBidi" w:cstheme="majorBidi"/>
                <w:noProof/>
                <w:sz w:val="16"/>
                <w:szCs w:val="16"/>
              </w:rPr>
              <w:t>(</w:t>
            </w:r>
            <w:r w:rsidRPr="00FA3ECF">
              <w:rPr>
                <w:rFonts w:asciiTheme="majorBidi" w:hAnsiTheme="majorBidi" w:cstheme="majorBidi"/>
                <w:noProof/>
                <w:sz w:val="20"/>
                <w:szCs w:val="20"/>
              </w:rPr>
              <w:t>Pignolo et al., 2017)</w:t>
            </w:r>
            <w:r w:rsidRPr="00FA3ECF">
              <w:rPr>
                <w:rFonts w:asciiTheme="majorBidi" w:hAnsiTheme="majorBidi" w:cstheme="majorBidi"/>
                <w:sz w:val="24"/>
                <w:szCs w:val="24"/>
              </w:rPr>
              <w:fldChar w:fldCharType="end"/>
            </w:r>
          </w:p>
        </w:tc>
        <w:tc>
          <w:tcPr>
            <w:tcW w:w="6935" w:type="dxa"/>
            <w:gridSpan w:val="12"/>
            <w:vMerge/>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F1IN</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F2EX</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F3PD</w:t>
            </w:r>
          </w:p>
        </w:tc>
        <w:tc>
          <w:tcPr>
            <w:tcW w:w="53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F2</w:t>
            </w:r>
          </w:p>
        </w:tc>
        <w:tc>
          <w:tcPr>
            <w:tcW w:w="60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F3</w:t>
            </w:r>
          </w:p>
        </w:tc>
        <w:tc>
          <w:tcPr>
            <w:tcW w:w="47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F1F2</w:t>
            </w:r>
          </w:p>
        </w:tc>
        <w:tc>
          <w:tcPr>
            <w:tcW w:w="58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F1F3</w:t>
            </w:r>
          </w:p>
        </w:tc>
        <w:tc>
          <w:tcPr>
            <w:tcW w:w="49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F1F4</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F2F3</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F3F3</w:t>
            </w:r>
          </w:p>
        </w:tc>
        <w:tc>
          <w:tcPr>
            <w:tcW w:w="63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F3F4</w:t>
            </w:r>
          </w:p>
        </w:tc>
      </w:tr>
      <w:tr w:rsidR="00FA3ECF" w:rsidRPr="00FA3ECF" w:rsidTr="001811CC">
        <w:trPr>
          <w:cantSplit/>
          <w:trHeight w:val="98"/>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I (Schizoid)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.607</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-.313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-.370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2A (Avoidant)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-.221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2B (Depressive)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3 (Dependent)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.701</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.246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-.052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4 (Histrionic)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.749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.722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5 (Narcissistic)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.799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6A (Antisocial)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.409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.839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.46</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6B (Sadistic)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.690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.453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7 (Compulsive)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-.44</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8A (Negativistic)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.297</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8B (Masochistic)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.722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-.093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 (Schizotypal)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-.076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 (Borderline)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.765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-.024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P (Paranoid)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A (Anxiety)</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.202</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H (Somatoform)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N (Bipolar ):Manic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.730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.049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D (Dysthymia)</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-.190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B (Alcohol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.034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.37</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T (Drug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.112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.57</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Height w:val="22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R (Posttraumatic Stress)</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-.085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SS (Thought Disorder)</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-.125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-.50</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CC (Major Depression)</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.805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Height w:val="16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 xml:space="preserve">PP (Delusional Disorder) </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.261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47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.36</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Height w:val="150"/>
        </w:trPr>
        <w:tc>
          <w:tcPr>
            <w:tcW w:w="1980" w:type="dxa"/>
          </w:tcPr>
          <w:p w:rsidR="00345329" w:rsidRPr="00FA3ECF" w:rsidRDefault="00345329" w:rsidP="001811CC">
            <w:pPr>
              <w:autoSpaceDE w:val="0"/>
              <w:autoSpaceDN w:val="0"/>
              <w:adjustRightInd w:val="0"/>
              <w:spacing w:after="0" w:line="240" w:lineRule="auto"/>
              <w:ind w:left="60" w:right="60"/>
              <w:jc w:val="center"/>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Sum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535"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54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1080" w:type="dxa"/>
            <w:gridSpan w:val="2"/>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540" w:type="dxa"/>
            <w:tcBorders>
              <w:top w:val="single" w:sz="8" w:space="0" w:color="AEAEAE"/>
              <w:left w:val="nil"/>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6.51</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3.76</w:t>
            </w:r>
          </w:p>
        </w:tc>
        <w:tc>
          <w:tcPr>
            <w:tcW w:w="58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-.75</w:t>
            </w:r>
          </w:p>
        </w:tc>
        <w:tc>
          <w:tcPr>
            <w:tcW w:w="49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-2.48</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2.50</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1.63</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.86</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-.98</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-.93</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.95</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.15</w:t>
            </w:r>
          </w:p>
        </w:tc>
        <w:tc>
          <w:tcPr>
            <w:tcW w:w="635" w:type="dxa"/>
            <w:tcBorders>
              <w:top w:val="single" w:sz="8" w:space="0" w:color="AEAEAE"/>
              <w:left w:val="single" w:sz="8" w:space="0" w:color="E0E0E0"/>
              <w:bottom w:val="single" w:sz="8" w:space="0" w:color="152935"/>
              <w:right w:val="single" w:sz="4" w:space="0" w:color="auto"/>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.98</w:t>
            </w:r>
          </w:p>
        </w:tc>
      </w:tr>
    </w:tbl>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∑X</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w:t>
      </w:r>
      <w:r w:rsidRPr="00FA3ECF">
        <w:rPr>
          <w:rFonts w:asciiTheme="majorBidi" w:hAnsiTheme="majorBidi" w:cstheme="majorBidi"/>
          <w:sz w:val="18"/>
          <w:szCs w:val="18"/>
          <w:rtl/>
        </w:rPr>
        <w:t xml:space="preserve"> </w:t>
      </w:r>
      <w:r w:rsidRPr="00FA3ECF">
        <w:rPr>
          <w:rFonts w:asciiTheme="majorBidi" w:hAnsiTheme="majorBidi" w:cstheme="majorBidi"/>
          <w:sz w:val="18"/>
          <w:szCs w:val="18"/>
        </w:rPr>
        <w:t xml:space="preserve">the squared loadings for our study: F1=11.22, F2 = 4.29, and F3 =1.79 </w:t>
      </w:r>
    </w:p>
    <w:p w:rsidR="00345329" w:rsidRPr="00FA3ECF" w:rsidRDefault="00345329" w:rsidP="00684905">
      <w:pPr>
        <w:spacing w:after="0" w:line="240" w:lineRule="auto"/>
        <w:rPr>
          <w:rFonts w:ascii="Arial" w:hAnsi="Arial" w:cs="Arial"/>
          <w:sz w:val="18"/>
          <w:szCs w:val="18"/>
        </w:rPr>
      </w:pPr>
      <w:r w:rsidRPr="00FA3ECF">
        <w:rPr>
          <w:rFonts w:asciiTheme="majorBidi" w:hAnsiTheme="majorBidi" w:cstheme="majorBidi"/>
          <w:sz w:val="18"/>
          <w:szCs w:val="18"/>
        </w:rPr>
        <w:t>∑Y</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xml:space="preserve">/ Sum of the squared loadings for </w:t>
      </w:r>
      <w:r w:rsidRPr="00FA3ECF">
        <w:rPr>
          <w:rFonts w:asciiTheme="majorBidi" w:hAnsiTheme="majorBidi" w:cstheme="majorBidi"/>
          <w:noProof/>
          <w:sz w:val="20"/>
          <w:szCs w:val="20"/>
        </w:rPr>
        <w:t>Pignolo et al.</w:t>
      </w:r>
      <w:r w:rsidRPr="00FA3ECF">
        <w:rPr>
          <w:rFonts w:asciiTheme="majorBidi" w:hAnsiTheme="majorBidi" w:cstheme="majorBidi"/>
          <w:sz w:val="18"/>
          <w:szCs w:val="18"/>
        </w:rPr>
        <w:t xml:space="preserve"> (2017): F1 = </w:t>
      </w:r>
      <w:r w:rsidRPr="00FA3ECF">
        <w:rPr>
          <w:rFonts w:ascii="Arial" w:hAnsi="Arial" w:cs="Arial"/>
          <w:sz w:val="18"/>
          <w:szCs w:val="18"/>
        </w:rPr>
        <w:t>5.33</w:t>
      </w:r>
      <w:r w:rsidRPr="00FA3ECF">
        <w:rPr>
          <w:rFonts w:asciiTheme="majorBidi" w:hAnsiTheme="majorBidi" w:cstheme="majorBidi"/>
          <w:sz w:val="18"/>
          <w:szCs w:val="18"/>
        </w:rPr>
        <w:t xml:space="preserve">, F2 = </w:t>
      </w:r>
      <w:r w:rsidRPr="00FA3ECF">
        <w:rPr>
          <w:rFonts w:ascii="Arial" w:hAnsi="Arial" w:cs="Arial"/>
          <w:sz w:val="18"/>
          <w:szCs w:val="18"/>
        </w:rPr>
        <w:t>3.05</w:t>
      </w:r>
      <w:r w:rsidRPr="00FA3ECF">
        <w:rPr>
          <w:rFonts w:asciiTheme="majorBidi" w:hAnsiTheme="majorBidi" w:cstheme="majorBidi"/>
          <w:sz w:val="18"/>
          <w:szCs w:val="18"/>
        </w:rPr>
        <w:t xml:space="preserve">, F3= </w:t>
      </w:r>
      <w:r w:rsidRPr="00FA3ECF">
        <w:rPr>
          <w:rFonts w:ascii="Arial" w:hAnsi="Arial" w:cs="Arial"/>
          <w:sz w:val="18"/>
          <w:szCs w:val="18"/>
        </w:rPr>
        <w:t>1.87</w:t>
      </w:r>
      <w:r w:rsidRPr="00FA3ECF">
        <w:rPr>
          <w:rFonts w:asciiTheme="majorBidi" w:hAnsiTheme="majorBidi" w:cstheme="majorBidi"/>
          <w:sz w:val="18"/>
          <w:szCs w:val="18"/>
        </w:rPr>
        <w:t>, and F4=</w:t>
      </w:r>
      <w:r w:rsidRPr="00FA3ECF">
        <w:rPr>
          <w:rFonts w:ascii="Arial" w:hAnsi="Arial" w:cs="Arial"/>
          <w:sz w:val="18"/>
          <w:szCs w:val="18"/>
        </w:rPr>
        <w:t>1.54</w:t>
      </w:r>
    </w:p>
    <w:p w:rsidR="00345329" w:rsidRPr="00FA3ECF" w:rsidRDefault="00345329" w:rsidP="00B01957">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We applied congruence coefficient (Φ) formula, obtaining a series of outcome inserted in Table </w:t>
      </w:r>
      <w:r w:rsidR="000735BC" w:rsidRPr="00FA3ECF">
        <w:rPr>
          <w:rFonts w:asciiTheme="majorBidi" w:hAnsiTheme="majorBidi" w:cstheme="majorBidi"/>
          <w:sz w:val="24"/>
          <w:szCs w:val="24"/>
        </w:rPr>
        <w:t>9</w:t>
      </w:r>
      <w:r w:rsidRPr="00FA3ECF">
        <w:rPr>
          <w:rFonts w:asciiTheme="majorBidi" w:hAnsiTheme="majorBidi" w:cstheme="majorBidi"/>
          <w:sz w:val="24"/>
          <w:szCs w:val="24"/>
        </w:rPr>
        <w:t xml:space="preserve">. </w:t>
      </w:r>
    </w:p>
    <w:p w:rsidR="00345329" w:rsidRPr="00FA3ECF" w:rsidRDefault="00345329" w:rsidP="00345329">
      <w:pPr>
        <w:tabs>
          <w:tab w:val="left" w:pos="5475"/>
        </w:tabs>
        <w:rPr>
          <w:rFonts w:asciiTheme="majorBidi" w:hAnsiTheme="majorBidi" w:cstheme="majorBidi"/>
          <w:sz w:val="18"/>
          <w:szCs w:val="18"/>
        </w:rPr>
      </w:pPr>
    </w:p>
    <w:p w:rsidR="00345329" w:rsidRPr="00FA3ECF" w:rsidRDefault="00345329" w:rsidP="00345329">
      <w:pPr>
        <w:tabs>
          <w:tab w:val="left" w:pos="5475"/>
        </w:tabs>
        <w:rPr>
          <w:rFonts w:asciiTheme="majorBidi" w:hAnsiTheme="majorBidi" w:cstheme="majorBidi"/>
          <w:sz w:val="18"/>
          <w:szCs w:val="18"/>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b/>
          <w:bCs/>
          <w:sz w:val="24"/>
          <w:szCs w:val="24"/>
        </w:rPr>
      </w:pPr>
      <w:r w:rsidRPr="00FA3ECF">
        <w:rPr>
          <w:rFonts w:ascii="Times New Roman" w:hAnsi="Times New Roman" w:cs="Times New Roman"/>
          <w:b/>
          <w:bCs/>
          <w:sz w:val="24"/>
          <w:szCs w:val="24"/>
        </w:rPr>
        <w:t>Appendix 5</w:t>
      </w:r>
      <w:r w:rsidRPr="00FA3ECF">
        <w:rPr>
          <w:rFonts w:asciiTheme="majorBidi" w:eastAsiaTheme="minorEastAsia" w:hAnsiTheme="majorBidi" w:cstheme="majorBidi"/>
          <w:b/>
          <w:bCs/>
          <w:sz w:val="24"/>
          <w:szCs w:val="24"/>
        </w:rPr>
        <w:t>.</w:t>
      </w:r>
      <w:r w:rsidRPr="00FA3ECF">
        <w:rPr>
          <w:rFonts w:ascii="Times New Roman" w:hAnsi="Times New Roman" w:cs="Times New Roman"/>
          <w:b/>
          <w:bCs/>
          <w:sz w:val="24"/>
          <w:szCs w:val="24"/>
        </w:rPr>
        <w:t xml:space="preserve"> Structure Matrix Results of Current Study and Dutch Study </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0"/>
        <w:gridCol w:w="720"/>
        <w:gridCol w:w="630"/>
        <w:gridCol w:w="535"/>
        <w:gridCol w:w="540"/>
        <w:gridCol w:w="605"/>
        <w:gridCol w:w="390"/>
        <w:gridCol w:w="625"/>
        <w:gridCol w:w="630"/>
        <w:gridCol w:w="585"/>
        <w:gridCol w:w="585"/>
        <w:gridCol w:w="540"/>
        <w:gridCol w:w="630"/>
        <w:gridCol w:w="540"/>
        <w:gridCol w:w="630"/>
        <w:gridCol w:w="540"/>
        <w:gridCol w:w="540"/>
        <w:gridCol w:w="540"/>
        <w:gridCol w:w="635"/>
      </w:tblGrid>
      <w:tr w:rsidR="00FA3ECF" w:rsidRPr="00FA3ECF" w:rsidTr="001811CC">
        <w:trPr>
          <w:cantSplit/>
          <w:trHeight w:val="105"/>
        </w:trPr>
        <w:tc>
          <w:tcPr>
            <w:tcW w:w="1980" w:type="dxa"/>
            <w:vMerge w:val="restart"/>
            <w:shd w:val="clear" w:color="auto" w:fill="FFFFFF"/>
            <w:vAlign w:val="bottom"/>
          </w:tcPr>
          <w:p w:rsidR="00345329" w:rsidRPr="00FA3ECF" w:rsidRDefault="00345329" w:rsidP="001811CC">
            <w:pPr>
              <w:autoSpaceDE w:val="0"/>
              <w:autoSpaceDN w:val="0"/>
              <w:adjustRightInd w:val="0"/>
              <w:spacing w:after="0" w:line="240" w:lineRule="auto"/>
              <w:jc w:val="center"/>
              <w:rPr>
                <w:rFonts w:asciiTheme="majorBidi" w:hAnsiTheme="majorBidi" w:cstheme="majorBidi"/>
                <w:b/>
                <w:bCs/>
                <w:sz w:val="16"/>
                <w:szCs w:val="16"/>
              </w:rPr>
            </w:pPr>
            <w:r w:rsidRPr="00FA3ECF">
              <w:rPr>
                <w:rFonts w:asciiTheme="majorBidi" w:eastAsiaTheme="minorEastAsia" w:hAnsiTheme="majorBidi" w:cstheme="majorBidi"/>
                <w:b/>
                <w:bCs/>
                <w:sz w:val="16"/>
                <w:szCs w:val="16"/>
              </w:rPr>
              <w:t>Scales</w:t>
            </w: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r w:rsidRPr="00FA3ECF">
              <w:rPr>
                <w:rFonts w:asciiTheme="majorBidi" w:hAnsiTheme="majorBidi" w:cstheme="majorBidi"/>
                <w:sz w:val="16"/>
                <w:szCs w:val="16"/>
              </w:rPr>
              <w:t xml:space="preserve"> </w:t>
            </w: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Arabic Study  </w:t>
            </w:r>
          </w:p>
        </w:tc>
        <w:tc>
          <w:tcPr>
            <w:tcW w:w="2070" w:type="dxa"/>
            <w:gridSpan w:val="4"/>
            <w:shd w:val="clear" w:color="auto" w:fill="FFFFFF"/>
            <w:vAlign w:val="bottom"/>
          </w:tcPr>
          <w:p w:rsidR="00345329" w:rsidRPr="00FA3ECF" w:rsidRDefault="00345329" w:rsidP="001811CC">
            <w:pPr>
              <w:spacing w:after="0" w:line="240" w:lineRule="auto"/>
              <w:jc w:val="center"/>
              <w:rPr>
                <w:rFonts w:asciiTheme="majorBidi" w:hAnsiTheme="majorBidi" w:cstheme="majorBidi"/>
                <w:b/>
                <w:bCs/>
                <w:strike/>
                <w:sz w:val="16"/>
                <w:szCs w:val="16"/>
              </w:rPr>
            </w:pPr>
            <w:r w:rsidRPr="00FA3ECF">
              <w:rPr>
                <w:rFonts w:asciiTheme="majorBidi" w:hAnsiTheme="majorBidi" w:cstheme="majorBidi"/>
                <w:b/>
                <w:bCs/>
                <w:sz w:val="16"/>
                <w:szCs w:val="16"/>
              </w:rPr>
              <w:t>Dutch  Study</w:t>
            </w:r>
          </w:p>
        </w:tc>
        <w:tc>
          <w:tcPr>
            <w:tcW w:w="7020" w:type="dxa"/>
            <w:gridSpan w:val="12"/>
            <w:vMerge w:val="restart"/>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Tucker’s Congruence Coefficients</w:t>
            </w:r>
            <w:r w:rsidR="00D54C88" w:rsidRPr="00FA3ECF">
              <w:rPr>
                <w:rFonts w:asciiTheme="majorBidi" w:hAnsiTheme="majorBidi" w:cstheme="majorBidi"/>
                <w:b/>
                <w:bCs/>
                <w:sz w:val="16"/>
                <w:szCs w:val="16"/>
              </w:rPr>
              <w:t xml:space="preserve"> (TCC)</w:t>
            </w:r>
          </w:p>
          <w:p w:rsidR="00D54C88" w:rsidRPr="00FA3ECF" w:rsidRDefault="00D54C88" w:rsidP="001811CC">
            <w:pPr>
              <w:spacing w:after="0" w:line="240" w:lineRule="auto"/>
              <w:jc w:val="center"/>
              <w:rPr>
                <w:rFonts w:asciiTheme="majorBidi" w:hAnsiTheme="majorBidi" w:cstheme="majorBidi"/>
                <w:b/>
                <w:bCs/>
                <w:sz w:val="16"/>
                <w:szCs w:val="16"/>
              </w:rPr>
            </w:pPr>
          </w:p>
        </w:tc>
      </w:tr>
      <w:tr w:rsidR="00FA3ECF" w:rsidRPr="00FA3ECF" w:rsidTr="001811CC">
        <w:trPr>
          <w:cantSplit/>
          <w:trHeight w:val="435"/>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b/>
                <w:bCs/>
                <w:sz w:val="16"/>
                <w:szCs w:val="16"/>
              </w:rPr>
            </w:pPr>
          </w:p>
        </w:tc>
        <w:tc>
          <w:tcPr>
            <w:tcW w:w="1980" w:type="dxa"/>
            <w:gridSpan w:val="3"/>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Current Study</w:t>
            </w:r>
          </w:p>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p>
        </w:tc>
        <w:tc>
          <w:tcPr>
            <w:tcW w:w="2070" w:type="dxa"/>
            <w:gridSpan w:val="4"/>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sz w:val="24"/>
                <w:szCs w:val="24"/>
              </w:rPr>
              <w:fldChar w:fldCharType="begin"/>
            </w:r>
            <w:r w:rsidRPr="00FA3ECF">
              <w:rPr>
                <w:rFonts w:asciiTheme="majorBidi" w:hAnsiTheme="majorBidi" w:cstheme="majorBidi"/>
                <w:sz w:val="24"/>
                <w:szCs w:val="24"/>
              </w:rPr>
              <w:instrText xml:space="preserve"> ADDIN EN.CITE &lt;EndNote&gt;&lt;Cite&gt;&lt;Author&gt;Rossi&lt;/Author&gt;&lt;Year&gt;2007&lt;/Year&gt;&lt;RecNum&gt;214&lt;/RecNum&gt;&lt;DisplayText&gt;(Rossi et al., 2007)&lt;/DisplayText&gt;&lt;record&gt;&lt;rec-number&gt;214&lt;/rec-number&gt;&lt;foreign-keys&gt;&lt;key app="EN" db-id="pr5xx2v2fxtxwiezwr7vvteex592adr9ewtw" timestamp="1485122686"&gt;214&lt;/key&gt;&lt;/foreign-keys&gt;&lt;ref-type name="Journal Article"&gt;17&lt;/ref-type&gt;&lt;contributors&gt;&lt;authors&gt;&lt;author&gt;Rossi, Gina&lt;/author&gt;&lt;author&gt;van der Ark, L Andries&lt;/author&gt;&lt;author&gt;Sloore, Hedwig&lt;/author&gt;&lt;/authors&gt;&lt;/contributors&gt;&lt;titles&gt;&lt;title&gt;Factor analysis of the Dutch-language version of the MCMI–III&lt;/title&gt;&lt;secondary-title&gt;Journal of Personality Assessment&lt;/secondary-title&gt;&lt;/titles&gt;&lt;periodical&gt;&lt;full-title&gt;Journal of Personality Assessment&lt;/full-title&gt;&lt;/periodical&gt;&lt;pages&gt;144-157&lt;/pages&gt;&lt;volume&gt;88&lt;/volume&gt;&lt;number&gt;2&lt;/number&gt;&lt;dates&gt;&lt;year&gt;2007&lt;/year&gt;&lt;/dates&gt;&lt;isbn&gt;0022-3891&lt;/isbn&gt;&lt;urls&gt;&lt;/urls&gt;&lt;/record&gt;&lt;/Cite&gt;&lt;/EndNote&gt;</w:instrText>
            </w:r>
            <w:r w:rsidRPr="00FA3ECF">
              <w:rPr>
                <w:rFonts w:asciiTheme="majorBidi" w:hAnsiTheme="majorBidi" w:cstheme="majorBidi"/>
                <w:sz w:val="24"/>
                <w:szCs w:val="24"/>
              </w:rPr>
              <w:fldChar w:fldCharType="separate"/>
            </w:r>
            <w:r w:rsidRPr="00FA3ECF">
              <w:rPr>
                <w:rFonts w:asciiTheme="majorBidi" w:hAnsiTheme="majorBidi" w:cstheme="majorBidi"/>
                <w:noProof/>
                <w:sz w:val="24"/>
                <w:szCs w:val="24"/>
              </w:rPr>
              <w:t>(Rossi et al., 2007)</w:t>
            </w:r>
            <w:r w:rsidRPr="00FA3ECF">
              <w:rPr>
                <w:rFonts w:asciiTheme="majorBidi" w:hAnsiTheme="majorBidi" w:cstheme="majorBidi"/>
                <w:sz w:val="24"/>
                <w:szCs w:val="24"/>
              </w:rPr>
              <w:fldChar w:fldCharType="end"/>
            </w:r>
          </w:p>
        </w:tc>
        <w:tc>
          <w:tcPr>
            <w:tcW w:w="7020" w:type="dxa"/>
            <w:gridSpan w:val="12"/>
            <w:vMerge/>
            <w:shd w:val="clear" w:color="auto" w:fill="FFFFFF"/>
            <w:vAlign w:val="bottom"/>
          </w:tcPr>
          <w:p w:rsidR="00345329" w:rsidRPr="00FA3ECF" w:rsidRDefault="00345329" w:rsidP="001811CC">
            <w:pPr>
              <w:spacing w:after="0" w:line="240" w:lineRule="auto"/>
              <w:jc w:val="center"/>
              <w:rPr>
                <w:rFonts w:asciiTheme="majorBidi" w:hAnsiTheme="majorBidi" w:cstheme="majorBidi"/>
                <w:b/>
                <w:bCs/>
                <w:sz w:val="16"/>
                <w:szCs w:val="16"/>
              </w:rPr>
            </w:pPr>
          </w:p>
        </w:tc>
      </w:tr>
      <w:tr w:rsidR="00FA3ECF" w:rsidRPr="00FA3ECF" w:rsidTr="001811CC">
        <w:trPr>
          <w:cantSplit/>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F1IN</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F2EX</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F3PD</w:t>
            </w:r>
          </w:p>
        </w:tc>
        <w:tc>
          <w:tcPr>
            <w:tcW w:w="53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F2</w:t>
            </w:r>
          </w:p>
        </w:tc>
        <w:tc>
          <w:tcPr>
            <w:tcW w:w="60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F3</w:t>
            </w:r>
          </w:p>
        </w:tc>
        <w:tc>
          <w:tcPr>
            <w:tcW w:w="39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F4</w:t>
            </w:r>
          </w:p>
        </w:tc>
        <w:tc>
          <w:tcPr>
            <w:tcW w:w="62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F1*F2</w:t>
            </w:r>
          </w:p>
        </w:tc>
        <w:tc>
          <w:tcPr>
            <w:tcW w:w="58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F1*F3</w:t>
            </w:r>
          </w:p>
        </w:tc>
        <w:tc>
          <w:tcPr>
            <w:tcW w:w="58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F2*F3</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F3*F3</w:t>
            </w:r>
          </w:p>
        </w:tc>
        <w:tc>
          <w:tcPr>
            <w:tcW w:w="63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F3*F4</w:t>
            </w:r>
          </w:p>
        </w:tc>
      </w:tr>
      <w:tr w:rsidR="00FA3ECF" w:rsidRPr="00FA3ECF" w:rsidTr="001811CC">
        <w:trPr>
          <w:cantSplit/>
          <w:trHeight w:val="98"/>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I (Schizoid)</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.720</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.550</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.30</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.36</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2A (Avoidant)</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.828</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.278</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.36</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.16</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2B (Depressive)</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.865</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.391</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.27</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.80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.36</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.16</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3 (Dependent)</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.744</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.355</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-.55</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.29</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4 (Histrionic)</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-.319</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-.173</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.739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.93</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.69</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5 (Narcissistic)</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.039</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-.001</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.76</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6A (Antisocial)</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.618</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.877</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.99</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.61</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.87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6B (Sadistic)</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.778</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.536</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.61</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.44</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7 (Compulsive)</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-.209</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-.763</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.288</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-.18</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8A (Negativistic)</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.767</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.402</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.85</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.58</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.48</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8B (Masochistic)</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.829</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.587</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.27</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.39</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 (Schizotypal)</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.857</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.386</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-.58</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.27</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.57</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.26</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 (Borderline)</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.868</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.590</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-.42</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.76</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.49</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.39</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P (Paranoid)</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.777</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.046</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.24</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A (Anxiety)</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.862</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.329</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.46</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.20</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.40</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.29</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H (Somatoform)</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.798</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.348</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-.148</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.69</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-.41</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-.18</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.08</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N (Bipolar ):Manic</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.801</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.476</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.59</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.47</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D (Dysthymia)</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.870</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.428</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.81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.30</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B (Alcohol Dependence)</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.634</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.825</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.67</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.29</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T (Drug Dependence)</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.513</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.848</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.69</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.59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Height w:val="22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R (Posttraumatic Stress)</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.852</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.341</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.49</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-.46</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.74</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.24</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.30</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SS (Thought Disorder)</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.889</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.482</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-.50</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.83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.29</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.42</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.45</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-.24</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.05</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CC (Major Depression)</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.857</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.409</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.29</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.77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-.46</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.37</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.08</w:t>
            </w:r>
          </w:p>
        </w:tc>
      </w:tr>
      <w:tr w:rsidR="00FA3ECF" w:rsidRPr="00FA3ECF" w:rsidTr="001811CC">
        <w:trPr>
          <w:cantSplit/>
          <w:trHeight w:val="16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 xml:space="preserve">PP (Delusional Disorder) </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.759</w:t>
            </w:r>
          </w:p>
        </w:tc>
        <w:tc>
          <w:tcPr>
            <w:tcW w:w="72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.265</w:t>
            </w:r>
          </w:p>
        </w:tc>
        <w:tc>
          <w:tcPr>
            <w:tcW w:w="630" w:type="dxa"/>
            <w:shd w:val="clear" w:color="auto" w:fill="FFFFFF"/>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.287</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.34</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2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.34</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.26</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.65</w:t>
            </w:r>
          </w:p>
        </w:tc>
        <w:tc>
          <w:tcPr>
            <w:tcW w:w="58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.12</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3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.24</w:t>
            </w:r>
          </w:p>
        </w:tc>
        <w:tc>
          <w:tcPr>
            <w:tcW w:w="635" w:type="dxa"/>
            <w:shd w:val="clear" w:color="auto" w:fill="auto"/>
          </w:tcPr>
          <w:p w:rsidR="00345329" w:rsidRPr="00FA3ECF" w:rsidRDefault="00345329" w:rsidP="001811CC">
            <w:pPr>
              <w:spacing w:after="0"/>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Height w:val="150"/>
        </w:trPr>
        <w:tc>
          <w:tcPr>
            <w:tcW w:w="1980" w:type="dxa"/>
          </w:tcPr>
          <w:p w:rsidR="00345329" w:rsidRPr="00FA3ECF" w:rsidRDefault="00345329" w:rsidP="001811CC">
            <w:pPr>
              <w:autoSpaceDE w:val="0"/>
              <w:autoSpaceDN w:val="0"/>
              <w:adjustRightInd w:val="0"/>
              <w:spacing w:after="0" w:line="240" w:lineRule="auto"/>
              <w:ind w:left="60" w:right="60"/>
              <w:jc w:val="center"/>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Sum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535"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54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995" w:type="dxa"/>
            <w:gridSpan w:val="2"/>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625" w:type="dxa"/>
            <w:tcBorders>
              <w:top w:val="single" w:sz="8" w:space="0" w:color="AEAEAE"/>
              <w:left w:val="nil"/>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11.85</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6.71</w:t>
            </w:r>
          </w:p>
        </w:tc>
        <w:tc>
          <w:tcPr>
            <w:tcW w:w="58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8.02</w:t>
            </w:r>
          </w:p>
        </w:tc>
        <w:tc>
          <w:tcPr>
            <w:tcW w:w="58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-6.49</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5.93</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5.19</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4.30</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-3.07</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-1.31</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.39</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.22</w:t>
            </w:r>
          </w:p>
        </w:tc>
        <w:tc>
          <w:tcPr>
            <w:tcW w:w="635" w:type="dxa"/>
            <w:tcBorders>
              <w:top w:val="single" w:sz="8" w:space="0" w:color="AEAEAE"/>
              <w:left w:val="single" w:sz="8" w:space="0" w:color="E0E0E0"/>
              <w:bottom w:val="single" w:sz="8" w:space="0" w:color="152935"/>
              <w:right w:val="single" w:sz="4" w:space="0" w:color="auto"/>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2.09</w:t>
            </w:r>
          </w:p>
        </w:tc>
      </w:tr>
    </w:tbl>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∑X</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w:t>
      </w:r>
      <w:r w:rsidRPr="00FA3ECF">
        <w:rPr>
          <w:rFonts w:asciiTheme="majorBidi" w:hAnsiTheme="majorBidi" w:cstheme="majorBidi"/>
          <w:sz w:val="18"/>
          <w:szCs w:val="18"/>
          <w:rtl/>
        </w:rPr>
        <w:t xml:space="preserve"> </w:t>
      </w:r>
      <w:r w:rsidRPr="00FA3ECF">
        <w:rPr>
          <w:rFonts w:asciiTheme="majorBidi" w:hAnsiTheme="majorBidi" w:cstheme="majorBidi"/>
          <w:sz w:val="18"/>
          <w:szCs w:val="18"/>
        </w:rPr>
        <w:t>the squared loadings for our study: F1=</w:t>
      </w:r>
      <w:r w:rsidRPr="00FA3ECF">
        <w:rPr>
          <w:rFonts w:ascii="Arial" w:hAnsi="Arial" w:cs="Arial"/>
          <w:sz w:val="18"/>
          <w:szCs w:val="18"/>
        </w:rPr>
        <w:t>13.28</w:t>
      </w:r>
      <w:r w:rsidRPr="00FA3ECF">
        <w:rPr>
          <w:rFonts w:asciiTheme="majorBidi" w:hAnsiTheme="majorBidi" w:cstheme="majorBidi"/>
          <w:sz w:val="18"/>
          <w:szCs w:val="18"/>
        </w:rPr>
        <w:t xml:space="preserve">, F2 = </w:t>
      </w:r>
      <w:r w:rsidRPr="00FA3ECF">
        <w:rPr>
          <w:rFonts w:ascii="Arial" w:hAnsi="Arial" w:cs="Arial"/>
          <w:sz w:val="18"/>
          <w:szCs w:val="18"/>
        </w:rPr>
        <w:t>5.96</w:t>
      </w:r>
      <w:r w:rsidRPr="00FA3ECF">
        <w:rPr>
          <w:rFonts w:asciiTheme="majorBidi" w:hAnsiTheme="majorBidi" w:cstheme="majorBidi"/>
          <w:sz w:val="18"/>
          <w:szCs w:val="18"/>
        </w:rPr>
        <w:t xml:space="preserve">, and F3 =1.74 </w:t>
      </w:r>
    </w:p>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∑Y</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xml:space="preserve">/ Sum of the squared loadings for Rossi et al. (1998): F1 = </w:t>
      </w:r>
      <w:r w:rsidRPr="00FA3ECF">
        <w:rPr>
          <w:rFonts w:ascii="Arial" w:hAnsi="Arial" w:cs="Arial"/>
          <w:sz w:val="18"/>
          <w:szCs w:val="18"/>
        </w:rPr>
        <w:t>11.81</w:t>
      </w:r>
      <w:r w:rsidRPr="00FA3ECF">
        <w:rPr>
          <w:rFonts w:asciiTheme="majorBidi" w:hAnsiTheme="majorBidi" w:cstheme="majorBidi"/>
          <w:sz w:val="18"/>
          <w:szCs w:val="18"/>
        </w:rPr>
        <w:t xml:space="preserve">, F2 = </w:t>
      </w:r>
      <w:r w:rsidRPr="00FA3ECF">
        <w:rPr>
          <w:rFonts w:ascii="Arial" w:hAnsi="Arial" w:cs="Arial"/>
          <w:sz w:val="18"/>
          <w:szCs w:val="18"/>
        </w:rPr>
        <w:t>5.29</w:t>
      </w:r>
      <w:r w:rsidRPr="00FA3ECF">
        <w:rPr>
          <w:rFonts w:asciiTheme="majorBidi" w:hAnsiTheme="majorBidi" w:cstheme="majorBidi"/>
          <w:sz w:val="18"/>
          <w:szCs w:val="18"/>
        </w:rPr>
        <w:t xml:space="preserve">, F3= </w:t>
      </w:r>
      <w:r w:rsidRPr="00FA3ECF">
        <w:rPr>
          <w:rFonts w:ascii="Arial" w:hAnsi="Arial" w:cs="Arial"/>
          <w:sz w:val="18"/>
          <w:szCs w:val="18"/>
        </w:rPr>
        <w:t>5.50</w:t>
      </w:r>
      <w:r w:rsidRPr="00FA3ECF">
        <w:rPr>
          <w:rFonts w:asciiTheme="majorBidi" w:hAnsiTheme="majorBidi" w:cstheme="majorBidi"/>
          <w:sz w:val="18"/>
          <w:szCs w:val="18"/>
        </w:rPr>
        <w:t>, and F4=</w:t>
      </w:r>
      <w:r w:rsidRPr="00FA3ECF">
        <w:rPr>
          <w:rFonts w:ascii="Arial" w:hAnsi="Arial" w:cs="Arial"/>
          <w:sz w:val="18"/>
          <w:szCs w:val="18"/>
        </w:rPr>
        <w:t>5.98</w:t>
      </w:r>
    </w:p>
    <w:p w:rsidR="00345329" w:rsidRPr="00FA3ECF" w:rsidRDefault="00345329" w:rsidP="00B01957">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We applied congruence coefficient (Φ) formula, obtaining a series of outcome inserted in Table </w:t>
      </w:r>
      <w:r w:rsidR="000735BC" w:rsidRPr="00FA3ECF">
        <w:rPr>
          <w:rFonts w:asciiTheme="majorBidi" w:hAnsiTheme="majorBidi" w:cstheme="majorBidi"/>
          <w:sz w:val="24"/>
          <w:szCs w:val="24"/>
        </w:rPr>
        <w:t>11</w:t>
      </w:r>
      <w:r w:rsidRPr="00FA3ECF">
        <w:rPr>
          <w:rFonts w:asciiTheme="majorBidi" w:hAnsiTheme="majorBidi" w:cstheme="majorBidi"/>
          <w:sz w:val="24"/>
          <w:szCs w:val="24"/>
        </w:rPr>
        <w:t xml:space="preserve">. </w:t>
      </w:r>
    </w:p>
    <w:p w:rsidR="00345329" w:rsidRPr="00FA3ECF" w:rsidRDefault="00345329" w:rsidP="00345329">
      <w:pPr>
        <w:spacing w:after="0" w:line="240" w:lineRule="auto"/>
        <w:rPr>
          <w:rFonts w:asciiTheme="majorBidi" w:hAnsiTheme="majorBidi" w:cstheme="majorBidi"/>
          <w:sz w:val="18"/>
          <w:szCs w:val="18"/>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sz w:val="24"/>
          <w:szCs w:val="24"/>
        </w:rPr>
      </w:pPr>
    </w:p>
    <w:p w:rsidR="00345329" w:rsidRPr="00FA3ECF" w:rsidRDefault="00345329" w:rsidP="00345329">
      <w:pPr>
        <w:autoSpaceDE w:val="0"/>
        <w:autoSpaceDN w:val="0"/>
        <w:adjustRightInd w:val="0"/>
        <w:spacing w:after="0" w:line="400" w:lineRule="atLeast"/>
        <w:jc w:val="center"/>
        <w:rPr>
          <w:rFonts w:ascii="Times New Roman" w:hAnsi="Times New Roman" w:cs="Times New Roman"/>
          <w:b/>
          <w:bCs/>
          <w:sz w:val="24"/>
          <w:szCs w:val="24"/>
        </w:rPr>
      </w:pPr>
      <w:r w:rsidRPr="00FA3ECF">
        <w:rPr>
          <w:rFonts w:ascii="Times New Roman" w:hAnsi="Times New Roman" w:cs="Times New Roman"/>
          <w:b/>
          <w:bCs/>
          <w:sz w:val="24"/>
          <w:szCs w:val="24"/>
        </w:rPr>
        <w:t>Appendix 6</w:t>
      </w:r>
      <w:r w:rsidRPr="00FA3ECF">
        <w:rPr>
          <w:rFonts w:asciiTheme="majorBidi" w:eastAsiaTheme="minorEastAsia" w:hAnsiTheme="majorBidi" w:cstheme="majorBidi"/>
          <w:b/>
          <w:bCs/>
          <w:sz w:val="24"/>
          <w:szCs w:val="24"/>
        </w:rPr>
        <w:t>.</w:t>
      </w:r>
      <w:r w:rsidRPr="00FA3ECF">
        <w:rPr>
          <w:rFonts w:ascii="Times New Roman" w:hAnsi="Times New Roman" w:cs="Times New Roman"/>
          <w:b/>
          <w:bCs/>
          <w:sz w:val="24"/>
          <w:szCs w:val="24"/>
        </w:rPr>
        <w:t xml:space="preserve"> Pattern Matrix Results of Current Study and Dutch Study</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0"/>
        <w:gridCol w:w="720"/>
        <w:gridCol w:w="630"/>
        <w:gridCol w:w="535"/>
        <w:gridCol w:w="540"/>
        <w:gridCol w:w="605"/>
        <w:gridCol w:w="390"/>
        <w:gridCol w:w="625"/>
        <w:gridCol w:w="630"/>
        <w:gridCol w:w="585"/>
        <w:gridCol w:w="495"/>
        <w:gridCol w:w="630"/>
        <w:gridCol w:w="630"/>
        <w:gridCol w:w="540"/>
        <w:gridCol w:w="630"/>
        <w:gridCol w:w="540"/>
        <w:gridCol w:w="540"/>
        <w:gridCol w:w="540"/>
        <w:gridCol w:w="635"/>
      </w:tblGrid>
      <w:tr w:rsidR="00FA3ECF" w:rsidRPr="00FA3ECF" w:rsidTr="001811CC">
        <w:trPr>
          <w:cantSplit/>
          <w:trHeight w:val="105"/>
        </w:trPr>
        <w:tc>
          <w:tcPr>
            <w:tcW w:w="1980" w:type="dxa"/>
            <w:vMerge w:val="restart"/>
            <w:shd w:val="clear" w:color="auto" w:fill="FFFFFF"/>
            <w:vAlign w:val="bottom"/>
          </w:tcPr>
          <w:p w:rsidR="003026ED" w:rsidRPr="00FA3ECF" w:rsidRDefault="003026ED" w:rsidP="001811CC">
            <w:pPr>
              <w:autoSpaceDE w:val="0"/>
              <w:autoSpaceDN w:val="0"/>
              <w:adjustRightInd w:val="0"/>
              <w:spacing w:after="0" w:line="240" w:lineRule="auto"/>
              <w:jc w:val="center"/>
              <w:rPr>
                <w:rFonts w:asciiTheme="majorBidi" w:hAnsiTheme="majorBidi" w:cstheme="majorBidi"/>
                <w:b/>
                <w:bCs/>
                <w:sz w:val="16"/>
                <w:szCs w:val="16"/>
              </w:rPr>
            </w:pPr>
            <w:r w:rsidRPr="00FA3ECF">
              <w:rPr>
                <w:rFonts w:asciiTheme="majorBidi" w:eastAsiaTheme="minorEastAsia" w:hAnsiTheme="majorBidi" w:cstheme="majorBidi"/>
                <w:b/>
                <w:bCs/>
                <w:sz w:val="16"/>
                <w:szCs w:val="16"/>
              </w:rPr>
              <w:t>Scales</w:t>
            </w:r>
          </w:p>
          <w:p w:rsidR="003026ED" w:rsidRPr="00FA3ECF" w:rsidRDefault="003026ED" w:rsidP="001811CC">
            <w:pPr>
              <w:autoSpaceDE w:val="0"/>
              <w:autoSpaceDN w:val="0"/>
              <w:adjustRightInd w:val="0"/>
              <w:spacing w:after="0" w:line="240" w:lineRule="auto"/>
              <w:rPr>
                <w:rFonts w:asciiTheme="majorBidi" w:hAnsiTheme="majorBidi" w:cstheme="majorBidi"/>
                <w:sz w:val="16"/>
                <w:szCs w:val="16"/>
              </w:rPr>
            </w:pPr>
          </w:p>
          <w:p w:rsidR="003026ED" w:rsidRPr="00FA3ECF" w:rsidRDefault="003026ED" w:rsidP="001811CC">
            <w:pPr>
              <w:autoSpaceDE w:val="0"/>
              <w:autoSpaceDN w:val="0"/>
              <w:adjustRightInd w:val="0"/>
              <w:spacing w:after="0" w:line="240" w:lineRule="auto"/>
              <w:rPr>
                <w:rFonts w:asciiTheme="majorBidi" w:hAnsiTheme="majorBidi" w:cstheme="majorBidi"/>
                <w:sz w:val="16"/>
                <w:szCs w:val="16"/>
              </w:rPr>
            </w:pPr>
            <w:r w:rsidRPr="00FA3ECF">
              <w:rPr>
                <w:rFonts w:asciiTheme="majorBidi" w:hAnsiTheme="majorBidi" w:cstheme="majorBidi"/>
                <w:sz w:val="16"/>
                <w:szCs w:val="16"/>
              </w:rPr>
              <w:t xml:space="preserve"> </w:t>
            </w:r>
          </w:p>
        </w:tc>
        <w:tc>
          <w:tcPr>
            <w:tcW w:w="1980" w:type="dxa"/>
            <w:gridSpan w:val="3"/>
            <w:shd w:val="clear" w:color="auto" w:fill="FFFFFF"/>
            <w:vAlign w:val="bottom"/>
          </w:tcPr>
          <w:p w:rsidR="003026ED" w:rsidRPr="00FA3ECF" w:rsidRDefault="003026ED"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Arabic Study  </w:t>
            </w:r>
          </w:p>
        </w:tc>
        <w:tc>
          <w:tcPr>
            <w:tcW w:w="2070" w:type="dxa"/>
            <w:gridSpan w:val="4"/>
            <w:shd w:val="clear" w:color="auto" w:fill="FFFFFF"/>
            <w:vAlign w:val="bottom"/>
          </w:tcPr>
          <w:p w:rsidR="003026ED" w:rsidRPr="00FA3ECF" w:rsidRDefault="003026ED"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 xml:space="preserve">Dutch  Study </w:t>
            </w:r>
          </w:p>
        </w:tc>
        <w:tc>
          <w:tcPr>
            <w:tcW w:w="7020" w:type="dxa"/>
            <w:gridSpan w:val="12"/>
            <w:vMerge w:val="restart"/>
            <w:shd w:val="clear" w:color="auto" w:fill="FFFFFF"/>
            <w:vAlign w:val="bottom"/>
          </w:tcPr>
          <w:p w:rsidR="003026ED" w:rsidRPr="00FA3ECF" w:rsidRDefault="003026ED" w:rsidP="00D54C88">
            <w:pPr>
              <w:spacing w:after="0" w:line="240" w:lineRule="auto"/>
              <w:jc w:val="center"/>
              <w:rPr>
                <w:rFonts w:asciiTheme="majorBidi" w:hAnsiTheme="majorBidi" w:cstheme="majorBidi"/>
                <w:b/>
                <w:bCs/>
                <w:sz w:val="16"/>
                <w:szCs w:val="16"/>
              </w:rPr>
            </w:pPr>
            <w:r w:rsidRPr="00FA3ECF">
              <w:rPr>
                <w:rFonts w:asciiTheme="majorBidi" w:hAnsiTheme="majorBidi" w:cstheme="majorBidi"/>
                <w:b/>
                <w:bCs/>
                <w:sz w:val="16"/>
                <w:szCs w:val="16"/>
              </w:rPr>
              <w:t>Tucker’s Congruence Coefficients (TCC)</w:t>
            </w:r>
          </w:p>
          <w:p w:rsidR="003026ED" w:rsidRPr="00FA3ECF" w:rsidRDefault="003026ED" w:rsidP="001811CC">
            <w:pPr>
              <w:spacing w:after="0" w:line="240" w:lineRule="auto"/>
              <w:jc w:val="center"/>
              <w:rPr>
                <w:rFonts w:asciiTheme="majorBidi" w:hAnsiTheme="majorBidi" w:cstheme="majorBidi"/>
                <w:b/>
                <w:bCs/>
                <w:sz w:val="16"/>
                <w:szCs w:val="16"/>
              </w:rPr>
            </w:pPr>
          </w:p>
        </w:tc>
      </w:tr>
      <w:tr w:rsidR="00FA3ECF" w:rsidRPr="00FA3ECF" w:rsidTr="001811CC">
        <w:trPr>
          <w:cantSplit/>
          <w:trHeight w:val="435"/>
        </w:trPr>
        <w:tc>
          <w:tcPr>
            <w:tcW w:w="1980" w:type="dxa"/>
            <w:vMerge/>
            <w:shd w:val="clear" w:color="auto" w:fill="FFFFFF"/>
            <w:vAlign w:val="bottom"/>
          </w:tcPr>
          <w:p w:rsidR="003026ED" w:rsidRPr="00FA3ECF" w:rsidRDefault="003026ED" w:rsidP="001811CC">
            <w:pPr>
              <w:autoSpaceDE w:val="0"/>
              <w:autoSpaceDN w:val="0"/>
              <w:adjustRightInd w:val="0"/>
              <w:spacing w:after="0" w:line="240" w:lineRule="auto"/>
              <w:rPr>
                <w:rFonts w:asciiTheme="majorBidi" w:hAnsiTheme="majorBidi" w:cstheme="majorBidi"/>
                <w:b/>
                <w:bCs/>
                <w:sz w:val="16"/>
                <w:szCs w:val="16"/>
              </w:rPr>
            </w:pPr>
          </w:p>
        </w:tc>
        <w:tc>
          <w:tcPr>
            <w:tcW w:w="1980" w:type="dxa"/>
            <w:gridSpan w:val="3"/>
            <w:shd w:val="clear" w:color="auto" w:fill="FFFFFF"/>
            <w:vAlign w:val="bottom"/>
          </w:tcPr>
          <w:p w:rsidR="003026ED" w:rsidRPr="00FA3ECF" w:rsidRDefault="003026ED"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Current Study</w:t>
            </w:r>
          </w:p>
          <w:p w:rsidR="003026ED" w:rsidRPr="00FA3ECF" w:rsidRDefault="003026ED" w:rsidP="001811CC">
            <w:pPr>
              <w:autoSpaceDE w:val="0"/>
              <w:autoSpaceDN w:val="0"/>
              <w:adjustRightInd w:val="0"/>
              <w:spacing w:after="0" w:line="240" w:lineRule="auto"/>
              <w:ind w:left="60" w:right="60"/>
              <w:jc w:val="center"/>
              <w:rPr>
                <w:rFonts w:asciiTheme="majorBidi" w:hAnsiTheme="majorBidi" w:cstheme="majorBidi"/>
                <w:b/>
                <w:bCs/>
                <w:sz w:val="16"/>
                <w:szCs w:val="16"/>
              </w:rPr>
            </w:pPr>
          </w:p>
        </w:tc>
        <w:tc>
          <w:tcPr>
            <w:tcW w:w="2070" w:type="dxa"/>
            <w:gridSpan w:val="4"/>
            <w:shd w:val="clear" w:color="auto" w:fill="FFFFFF"/>
            <w:vAlign w:val="bottom"/>
          </w:tcPr>
          <w:p w:rsidR="003026ED" w:rsidRPr="00FA3ECF" w:rsidRDefault="003026ED" w:rsidP="001811CC">
            <w:pPr>
              <w:spacing w:after="0" w:line="240" w:lineRule="auto"/>
              <w:jc w:val="center"/>
              <w:rPr>
                <w:rFonts w:asciiTheme="majorBidi" w:hAnsiTheme="majorBidi" w:cstheme="majorBidi"/>
                <w:b/>
                <w:bCs/>
                <w:sz w:val="16"/>
                <w:szCs w:val="16"/>
              </w:rPr>
            </w:pPr>
            <w:r w:rsidRPr="00FA3ECF">
              <w:rPr>
                <w:rFonts w:asciiTheme="majorBidi" w:hAnsiTheme="majorBidi" w:cstheme="majorBidi"/>
                <w:sz w:val="24"/>
                <w:szCs w:val="24"/>
              </w:rPr>
              <w:fldChar w:fldCharType="begin"/>
            </w:r>
            <w:r w:rsidRPr="00FA3ECF">
              <w:rPr>
                <w:rFonts w:asciiTheme="majorBidi" w:hAnsiTheme="majorBidi" w:cstheme="majorBidi"/>
                <w:sz w:val="24"/>
                <w:szCs w:val="24"/>
              </w:rPr>
              <w:instrText xml:space="preserve"> ADDIN EN.CITE &lt;EndNote&gt;&lt;Cite&gt;&lt;Author&gt;Rossi&lt;/Author&gt;&lt;Year&gt;2007&lt;/Year&gt;&lt;RecNum&gt;214&lt;/RecNum&gt;&lt;DisplayText&gt;(Rossi et al., 2007)&lt;/DisplayText&gt;&lt;record&gt;&lt;rec-number&gt;214&lt;/rec-number&gt;&lt;foreign-keys&gt;&lt;key app="EN" db-id="pr5xx2v2fxtxwiezwr7vvteex592adr9ewtw" timestamp="1485122686"&gt;214&lt;/key&gt;&lt;/foreign-keys&gt;&lt;ref-type name="Journal Article"&gt;17&lt;/ref-type&gt;&lt;contributors&gt;&lt;authors&gt;&lt;author&gt;Rossi, Gina&lt;/author&gt;&lt;author&gt;van der Ark, L Andries&lt;/author&gt;&lt;author&gt;Sloore, Hedwig&lt;/author&gt;&lt;/authors&gt;&lt;/contributors&gt;&lt;titles&gt;&lt;title&gt;Factor analysis of the Dutch-language version of the MCMI–III&lt;/title&gt;&lt;secondary-title&gt;Journal of Personality Assessment&lt;/secondary-title&gt;&lt;/titles&gt;&lt;periodical&gt;&lt;full-title&gt;Journal of Personality Assessment&lt;/full-title&gt;&lt;/periodical&gt;&lt;pages&gt;144-157&lt;/pages&gt;&lt;volume&gt;88&lt;/volume&gt;&lt;number&gt;2&lt;/number&gt;&lt;dates&gt;&lt;year&gt;2007&lt;/year&gt;&lt;/dates&gt;&lt;isbn&gt;0022-3891&lt;/isbn&gt;&lt;urls&gt;&lt;/urls&gt;&lt;/record&gt;&lt;/Cite&gt;&lt;/EndNote&gt;</w:instrText>
            </w:r>
            <w:r w:rsidRPr="00FA3ECF">
              <w:rPr>
                <w:rFonts w:asciiTheme="majorBidi" w:hAnsiTheme="majorBidi" w:cstheme="majorBidi"/>
                <w:sz w:val="24"/>
                <w:szCs w:val="24"/>
              </w:rPr>
              <w:fldChar w:fldCharType="separate"/>
            </w:r>
            <w:r w:rsidRPr="00FA3ECF">
              <w:rPr>
                <w:rFonts w:asciiTheme="majorBidi" w:hAnsiTheme="majorBidi" w:cstheme="majorBidi"/>
                <w:noProof/>
                <w:sz w:val="24"/>
                <w:szCs w:val="24"/>
              </w:rPr>
              <w:t>(Rossi et al., 2007)</w:t>
            </w:r>
            <w:r w:rsidRPr="00FA3ECF">
              <w:rPr>
                <w:rFonts w:asciiTheme="majorBidi" w:hAnsiTheme="majorBidi" w:cstheme="majorBidi"/>
                <w:sz w:val="24"/>
                <w:szCs w:val="24"/>
              </w:rPr>
              <w:fldChar w:fldCharType="end"/>
            </w:r>
          </w:p>
        </w:tc>
        <w:tc>
          <w:tcPr>
            <w:tcW w:w="7020" w:type="dxa"/>
            <w:gridSpan w:val="12"/>
            <w:vMerge/>
            <w:shd w:val="clear" w:color="auto" w:fill="FFFFFF"/>
            <w:vAlign w:val="bottom"/>
          </w:tcPr>
          <w:p w:rsidR="003026ED" w:rsidRPr="00FA3ECF" w:rsidRDefault="003026ED" w:rsidP="001811CC">
            <w:pPr>
              <w:spacing w:after="0" w:line="240" w:lineRule="auto"/>
              <w:jc w:val="center"/>
              <w:rPr>
                <w:rFonts w:asciiTheme="majorBidi" w:hAnsiTheme="majorBidi" w:cstheme="majorBidi"/>
                <w:b/>
                <w:bCs/>
                <w:sz w:val="16"/>
                <w:szCs w:val="16"/>
              </w:rPr>
            </w:pPr>
          </w:p>
        </w:tc>
      </w:tr>
      <w:tr w:rsidR="00FA3ECF" w:rsidRPr="00FA3ECF" w:rsidTr="001811CC">
        <w:trPr>
          <w:cantSplit/>
        </w:trPr>
        <w:tc>
          <w:tcPr>
            <w:tcW w:w="1980" w:type="dxa"/>
            <w:vMerge/>
            <w:shd w:val="clear" w:color="auto" w:fill="FFFFFF"/>
            <w:vAlign w:val="bottom"/>
          </w:tcPr>
          <w:p w:rsidR="00345329" w:rsidRPr="00FA3ECF" w:rsidRDefault="00345329" w:rsidP="001811CC">
            <w:pPr>
              <w:autoSpaceDE w:val="0"/>
              <w:autoSpaceDN w:val="0"/>
              <w:adjustRightInd w:val="0"/>
              <w:spacing w:after="0" w:line="240" w:lineRule="auto"/>
              <w:rPr>
                <w:rFonts w:asciiTheme="majorBidi" w:hAnsiTheme="majorBidi" w:cstheme="majorBidi"/>
                <w:sz w:val="16"/>
                <w:szCs w:val="16"/>
              </w:rPr>
            </w:pP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F1IN</w:t>
            </w:r>
          </w:p>
        </w:tc>
        <w:tc>
          <w:tcPr>
            <w:tcW w:w="72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F2EX</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F3PD</w:t>
            </w:r>
          </w:p>
        </w:tc>
        <w:tc>
          <w:tcPr>
            <w:tcW w:w="53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F2</w:t>
            </w:r>
          </w:p>
        </w:tc>
        <w:tc>
          <w:tcPr>
            <w:tcW w:w="605"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F3</w:t>
            </w:r>
          </w:p>
        </w:tc>
        <w:tc>
          <w:tcPr>
            <w:tcW w:w="390" w:type="dxa"/>
            <w:shd w:val="clear" w:color="auto" w:fill="FFFFFF"/>
            <w:vAlign w:val="bottom"/>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F4</w:t>
            </w:r>
          </w:p>
        </w:tc>
        <w:tc>
          <w:tcPr>
            <w:tcW w:w="62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F1F2</w:t>
            </w:r>
          </w:p>
        </w:tc>
        <w:tc>
          <w:tcPr>
            <w:tcW w:w="58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F1F3</w:t>
            </w:r>
          </w:p>
        </w:tc>
        <w:tc>
          <w:tcPr>
            <w:tcW w:w="49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F1F4</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F2F1</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F2F3</w:t>
            </w:r>
          </w:p>
        </w:tc>
        <w:tc>
          <w:tcPr>
            <w:tcW w:w="63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F2F4</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F3F1</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F3F2</w:t>
            </w:r>
          </w:p>
        </w:tc>
        <w:tc>
          <w:tcPr>
            <w:tcW w:w="540"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F3F3</w:t>
            </w:r>
          </w:p>
        </w:tc>
        <w:tc>
          <w:tcPr>
            <w:tcW w:w="635" w:type="dxa"/>
            <w:shd w:val="clear" w:color="auto" w:fill="FFFFFF"/>
            <w:vAlign w:val="bottom"/>
          </w:tcPr>
          <w:p w:rsidR="00345329" w:rsidRPr="00FA3ECF" w:rsidRDefault="00345329" w:rsidP="001811CC">
            <w:pPr>
              <w:autoSpaceDE w:val="0"/>
              <w:autoSpaceDN w:val="0"/>
              <w:adjustRightInd w:val="0"/>
              <w:spacing w:after="0" w:line="240" w:lineRule="auto"/>
              <w:ind w:right="60"/>
              <w:jc w:val="center"/>
              <w:rPr>
                <w:rFonts w:asciiTheme="majorBidi" w:hAnsiTheme="majorBidi" w:cstheme="majorBidi"/>
                <w:b/>
                <w:bCs/>
                <w:sz w:val="16"/>
                <w:szCs w:val="16"/>
              </w:rPr>
            </w:pPr>
            <w:r w:rsidRPr="00FA3ECF">
              <w:rPr>
                <w:rFonts w:asciiTheme="majorBidi" w:hAnsiTheme="majorBidi" w:cstheme="majorBidi"/>
                <w:b/>
                <w:bCs/>
                <w:sz w:val="16"/>
                <w:szCs w:val="16"/>
              </w:rPr>
              <w:t>F3F4</w:t>
            </w:r>
          </w:p>
        </w:tc>
      </w:tr>
      <w:tr w:rsidR="00FA3ECF" w:rsidRPr="00FA3ECF" w:rsidTr="001811CC">
        <w:trPr>
          <w:cantSplit/>
          <w:trHeight w:val="98"/>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I (Schizoid)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.607</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-.313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-.59</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2A (Avoidant)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-.221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2B (Depressive)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3 (Dependent)</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.701</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.246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-.052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4 (Histrionic)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.749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.94</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.69</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5 (Narcissistic)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.066</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.799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6A (Antisocial)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.409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.839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.135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1.020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6B (Sadistic)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.690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.453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.600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7 (Compulsive)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-.651</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8A (Negativistic)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.297</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.32</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8B (Masochistic)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.722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.475</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-.093</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 (Schizotypal)</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.258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-.076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 (Borderline)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.765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.478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-.024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.330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.25</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P (Paranoid)</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-.068</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.189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.90</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-.18</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.19</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A (Anxiety)</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.840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.202</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-.015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H (Somatoform)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.219</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-.176</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-.080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N (Bipolar ):Manic</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.730</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.049</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.28</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.35</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.39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D (Dysthymia)</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.812</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.291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-.190</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B (Alcohol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.439</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.034</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.610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.21</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T (Drug Dependence)</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.303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.112</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.730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.57</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Height w:val="22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R (Posttraumatic Stress)</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.823</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.210</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-.085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.15</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.13</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SS (Thought Disorder)</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.818</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.351</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-.125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.88</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.07</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-.51</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-.43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-.06</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r>
      <w:tr w:rsidR="00FA3ECF" w:rsidRPr="00FA3ECF" w:rsidTr="001811CC">
        <w:trPr>
          <w:cantSplit/>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CC (Major Depression)</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.805</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.273</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-.175</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.95</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-.050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-.10</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r>
      <w:tr w:rsidR="00FA3ECF" w:rsidRPr="00FA3ECF" w:rsidTr="001811CC">
        <w:trPr>
          <w:cantSplit/>
          <w:trHeight w:val="165"/>
        </w:trPr>
        <w:tc>
          <w:tcPr>
            <w:tcW w:w="1980" w:type="dxa"/>
          </w:tcPr>
          <w:p w:rsidR="00345329" w:rsidRPr="00FA3ECF" w:rsidRDefault="00345329" w:rsidP="001811CC">
            <w:pPr>
              <w:autoSpaceDE w:val="0"/>
              <w:autoSpaceDN w:val="0"/>
              <w:adjustRightInd w:val="0"/>
              <w:spacing w:after="0" w:line="240" w:lineRule="auto"/>
              <w:ind w:left="60" w:right="60"/>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 xml:space="preserve">PP (Delusional Disorder) </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.754</w:t>
            </w: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.174</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r w:rsidRPr="00FA3ECF">
              <w:rPr>
                <w:rFonts w:asciiTheme="majorBidi" w:hAnsiTheme="majorBidi" w:cstheme="majorBidi"/>
                <w:sz w:val="16"/>
                <w:szCs w:val="16"/>
              </w:rPr>
              <w:t>.261</w:t>
            </w:r>
          </w:p>
        </w:tc>
        <w:tc>
          <w:tcPr>
            <w:tcW w:w="5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.12</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.030</w:t>
            </w:r>
          </w:p>
        </w:tc>
        <w:tc>
          <w:tcPr>
            <w:tcW w:w="60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.79</w:t>
            </w:r>
          </w:p>
        </w:tc>
        <w:tc>
          <w:tcPr>
            <w:tcW w:w="39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2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.09</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.02</w:t>
            </w:r>
          </w:p>
        </w:tc>
        <w:tc>
          <w:tcPr>
            <w:tcW w:w="58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.62</w:t>
            </w:r>
          </w:p>
        </w:tc>
        <w:tc>
          <w:tcPr>
            <w:tcW w:w="49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.03</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63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.00</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.04</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c>
          <w:tcPr>
            <w:tcW w:w="540"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.23</w:t>
            </w:r>
          </w:p>
        </w:tc>
        <w:tc>
          <w:tcPr>
            <w:tcW w:w="635" w:type="dxa"/>
            <w:shd w:val="clear" w:color="auto" w:fill="auto"/>
          </w:tcPr>
          <w:p w:rsidR="00345329" w:rsidRPr="00FA3ECF" w:rsidRDefault="00345329" w:rsidP="001811CC">
            <w:pPr>
              <w:spacing w:after="0" w:line="240" w:lineRule="auto"/>
              <w:jc w:val="center"/>
              <w:rPr>
                <w:rFonts w:asciiTheme="majorBidi" w:hAnsiTheme="majorBidi" w:cstheme="majorBidi"/>
                <w:sz w:val="16"/>
                <w:szCs w:val="16"/>
              </w:rPr>
            </w:pPr>
            <w:r w:rsidRPr="00FA3ECF">
              <w:rPr>
                <w:rFonts w:asciiTheme="majorBidi" w:hAnsiTheme="majorBidi" w:cstheme="majorBidi"/>
                <w:sz w:val="16"/>
                <w:szCs w:val="16"/>
              </w:rPr>
              <w:t>.01</w:t>
            </w:r>
          </w:p>
        </w:tc>
      </w:tr>
      <w:tr w:rsidR="00FA3ECF" w:rsidRPr="00FA3ECF" w:rsidTr="001811CC">
        <w:trPr>
          <w:cantSplit/>
          <w:trHeight w:val="150"/>
        </w:trPr>
        <w:tc>
          <w:tcPr>
            <w:tcW w:w="1980" w:type="dxa"/>
          </w:tcPr>
          <w:p w:rsidR="00345329" w:rsidRPr="00FA3ECF" w:rsidRDefault="00345329" w:rsidP="001811CC">
            <w:pPr>
              <w:autoSpaceDE w:val="0"/>
              <w:autoSpaceDN w:val="0"/>
              <w:adjustRightInd w:val="0"/>
              <w:spacing w:after="0" w:line="240" w:lineRule="auto"/>
              <w:ind w:left="60" w:right="60"/>
              <w:jc w:val="center"/>
              <w:rPr>
                <w:rFonts w:asciiTheme="majorBidi" w:eastAsiaTheme="minorEastAsia" w:hAnsiTheme="majorBidi" w:cstheme="majorBidi"/>
                <w:sz w:val="16"/>
                <w:szCs w:val="16"/>
              </w:rPr>
            </w:pPr>
            <w:r w:rsidRPr="00FA3ECF">
              <w:rPr>
                <w:rFonts w:asciiTheme="majorBidi" w:eastAsiaTheme="minorEastAsia" w:hAnsiTheme="majorBidi" w:cstheme="majorBidi"/>
                <w:sz w:val="16"/>
                <w:szCs w:val="16"/>
              </w:rPr>
              <w:t>Sum</w:t>
            </w: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72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630" w:type="dxa"/>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sz w:val="16"/>
                <w:szCs w:val="16"/>
              </w:rPr>
            </w:pPr>
          </w:p>
        </w:tc>
        <w:tc>
          <w:tcPr>
            <w:tcW w:w="535"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540" w:type="dxa"/>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995" w:type="dxa"/>
            <w:gridSpan w:val="2"/>
            <w:shd w:val="clear" w:color="auto" w:fill="auto"/>
            <w:vAlign w:val="center"/>
          </w:tcPr>
          <w:p w:rsidR="00345329" w:rsidRPr="00FA3ECF" w:rsidRDefault="00345329" w:rsidP="001811CC">
            <w:pPr>
              <w:spacing w:after="0" w:line="240" w:lineRule="auto"/>
              <w:jc w:val="center"/>
              <w:rPr>
                <w:rFonts w:asciiTheme="majorBidi" w:eastAsia="Times New Roman" w:hAnsiTheme="majorBidi" w:cstheme="majorBidi"/>
                <w:sz w:val="16"/>
                <w:szCs w:val="16"/>
              </w:rPr>
            </w:pPr>
          </w:p>
        </w:tc>
        <w:tc>
          <w:tcPr>
            <w:tcW w:w="625" w:type="dxa"/>
            <w:tcBorders>
              <w:top w:val="single" w:sz="8" w:space="0" w:color="AEAEAE"/>
              <w:left w:val="nil"/>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8.34</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1.70</w:t>
            </w:r>
          </w:p>
        </w:tc>
        <w:tc>
          <w:tcPr>
            <w:tcW w:w="58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3.10</w:t>
            </w:r>
          </w:p>
        </w:tc>
        <w:tc>
          <w:tcPr>
            <w:tcW w:w="495"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-2.40</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.77</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2.70</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-.13</w:t>
            </w:r>
          </w:p>
        </w:tc>
        <w:tc>
          <w:tcPr>
            <w:tcW w:w="63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-.17</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-.77</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.55</w:t>
            </w:r>
          </w:p>
        </w:tc>
        <w:tc>
          <w:tcPr>
            <w:tcW w:w="540" w:type="dxa"/>
            <w:tcBorders>
              <w:top w:val="single" w:sz="8" w:space="0" w:color="AEAEAE"/>
              <w:left w:val="single" w:sz="8" w:space="0" w:color="E0E0E0"/>
              <w:bottom w:val="single" w:sz="8" w:space="0" w:color="152935"/>
              <w:right w:val="single" w:sz="8" w:space="0" w:color="E0E0E0"/>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.72</w:t>
            </w:r>
          </w:p>
        </w:tc>
        <w:tc>
          <w:tcPr>
            <w:tcW w:w="635" w:type="dxa"/>
            <w:tcBorders>
              <w:top w:val="single" w:sz="8" w:space="0" w:color="AEAEAE"/>
              <w:left w:val="single" w:sz="8" w:space="0" w:color="E0E0E0"/>
              <w:bottom w:val="single" w:sz="8" w:space="0" w:color="152935"/>
              <w:right w:val="single" w:sz="4" w:space="0" w:color="auto"/>
            </w:tcBorders>
            <w:shd w:val="clear" w:color="auto" w:fill="FFFFFF"/>
          </w:tcPr>
          <w:p w:rsidR="00345329" w:rsidRPr="00FA3ECF" w:rsidRDefault="00345329" w:rsidP="001811CC">
            <w:pPr>
              <w:autoSpaceDE w:val="0"/>
              <w:autoSpaceDN w:val="0"/>
              <w:adjustRightInd w:val="0"/>
              <w:spacing w:after="0" w:line="240" w:lineRule="auto"/>
              <w:ind w:left="60" w:right="60"/>
              <w:jc w:val="center"/>
              <w:rPr>
                <w:rFonts w:asciiTheme="majorBidi" w:hAnsiTheme="majorBidi" w:cstheme="majorBidi"/>
                <w:b/>
                <w:bCs/>
                <w:sz w:val="16"/>
                <w:szCs w:val="16"/>
              </w:rPr>
            </w:pPr>
            <w:r w:rsidRPr="00FA3ECF">
              <w:rPr>
                <w:rFonts w:asciiTheme="majorBidi" w:hAnsiTheme="majorBidi" w:cstheme="majorBidi"/>
                <w:b/>
                <w:bCs/>
                <w:sz w:val="16"/>
                <w:szCs w:val="16"/>
              </w:rPr>
              <w:t>1.64</w:t>
            </w:r>
          </w:p>
        </w:tc>
      </w:tr>
    </w:tbl>
    <w:p w:rsidR="00345329" w:rsidRPr="00FA3ECF" w:rsidRDefault="00345329" w:rsidP="00345329">
      <w:pPr>
        <w:spacing w:after="0" w:line="240" w:lineRule="auto"/>
        <w:rPr>
          <w:rFonts w:asciiTheme="majorBidi" w:hAnsiTheme="majorBidi" w:cstheme="majorBidi"/>
          <w:sz w:val="18"/>
          <w:szCs w:val="18"/>
        </w:rPr>
      </w:pPr>
      <w:r w:rsidRPr="00FA3ECF">
        <w:rPr>
          <w:rFonts w:asciiTheme="majorBidi" w:hAnsiTheme="majorBidi" w:cstheme="majorBidi"/>
          <w:sz w:val="18"/>
          <w:szCs w:val="18"/>
        </w:rPr>
        <w:t>∑X</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w:t>
      </w:r>
      <w:r w:rsidRPr="00FA3ECF">
        <w:rPr>
          <w:rFonts w:asciiTheme="majorBidi" w:hAnsiTheme="majorBidi" w:cstheme="majorBidi"/>
          <w:sz w:val="18"/>
          <w:szCs w:val="18"/>
          <w:rtl/>
        </w:rPr>
        <w:t xml:space="preserve"> </w:t>
      </w:r>
      <w:r w:rsidRPr="00FA3ECF">
        <w:rPr>
          <w:rFonts w:asciiTheme="majorBidi" w:hAnsiTheme="majorBidi" w:cstheme="majorBidi"/>
          <w:sz w:val="18"/>
          <w:szCs w:val="18"/>
        </w:rPr>
        <w:t xml:space="preserve">the squared loadings for our study: F1=11.22, F2 = 4.29, and F3 =1.79 </w:t>
      </w:r>
    </w:p>
    <w:p w:rsidR="00345329" w:rsidRPr="00FA3ECF" w:rsidRDefault="00345329" w:rsidP="00684905">
      <w:pPr>
        <w:spacing w:after="0" w:line="240" w:lineRule="auto"/>
        <w:rPr>
          <w:rFonts w:ascii="Arial" w:hAnsi="Arial" w:cs="Arial"/>
          <w:sz w:val="18"/>
          <w:szCs w:val="18"/>
        </w:rPr>
      </w:pPr>
      <w:r w:rsidRPr="00FA3ECF">
        <w:rPr>
          <w:rFonts w:asciiTheme="majorBidi" w:hAnsiTheme="majorBidi" w:cstheme="majorBidi"/>
          <w:sz w:val="18"/>
          <w:szCs w:val="18"/>
        </w:rPr>
        <w:t>∑Y</w:t>
      </w:r>
      <w:r w:rsidRPr="00FA3ECF">
        <w:rPr>
          <w:rFonts w:asciiTheme="majorBidi" w:hAnsiTheme="majorBidi" w:cstheme="majorBidi"/>
          <w:sz w:val="18"/>
          <w:szCs w:val="18"/>
          <w:vertAlign w:val="superscript"/>
        </w:rPr>
        <w:t>2</w:t>
      </w:r>
      <w:r w:rsidRPr="00FA3ECF">
        <w:rPr>
          <w:rFonts w:asciiTheme="majorBidi" w:hAnsiTheme="majorBidi" w:cstheme="majorBidi"/>
          <w:sz w:val="18"/>
          <w:szCs w:val="18"/>
        </w:rPr>
        <w:t>/ Sum of the squared loadings for Rossi et al</w:t>
      </w:r>
      <w:r w:rsidR="00684905" w:rsidRPr="00FA3ECF">
        <w:rPr>
          <w:rFonts w:asciiTheme="majorBidi" w:hAnsiTheme="majorBidi" w:cstheme="majorBidi"/>
          <w:sz w:val="18"/>
          <w:szCs w:val="18"/>
        </w:rPr>
        <w:t>. (</w:t>
      </w:r>
      <w:r w:rsidRPr="00FA3ECF">
        <w:rPr>
          <w:rFonts w:asciiTheme="majorBidi" w:hAnsiTheme="majorBidi" w:cstheme="majorBidi"/>
          <w:sz w:val="18"/>
          <w:szCs w:val="18"/>
        </w:rPr>
        <w:t xml:space="preserve">1998): F1 = </w:t>
      </w:r>
      <w:r w:rsidRPr="00FA3ECF">
        <w:rPr>
          <w:rFonts w:ascii="Arial" w:hAnsi="Arial" w:cs="Arial"/>
          <w:sz w:val="18"/>
          <w:szCs w:val="18"/>
        </w:rPr>
        <w:t>7.82</w:t>
      </w:r>
      <w:r w:rsidRPr="00FA3ECF">
        <w:rPr>
          <w:rFonts w:asciiTheme="majorBidi" w:hAnsiTheme="majorBidi" w:cstheme="majorBidi"/>
          <w:sz w:val="18"/>
          <w:szCs w:val="18"/>
        </w:rPr>
        <w:t xml:space="preserve">, F2 = </w:t>
      </w:r>
      <w:r w:rsidRPr="00FA3ECF">
        <w:rPr>
          <w:rFonts w:ascii="Arial" w:hAnsi="Arial" w:cs="Arial"/>
          <w:sz w:val="18"/>
          <w:szCs w:val="18"/>
        </w:rPr>
        <w:t>3.08</w:t>
      </w:r>
      <w:r w:rsidRPr="00FA3ECF">
        <w:rPr>
          <w:rFonts w:asciiTheme="majorBidi" w:hAnsiTheme="majorBidi" w:cstheme="majorBidi"/>
          <w:sz w:val="18"/>
          <w:szCs w:val="18"/>
        </w:rPr>
        <w:t xml:space="preserve">, F3= </w:t>
      </w:r>
      <w:r w:rsidRPr="00FA3ECF">
        <w:rPr>
          <w:rFonts w:ascii="Arial" w:hAnsi="Arial" w:cs="Arial"/>
          <w:sz w:val="18"/>
          <w:szCs w:val="18"/>
        </w:rPr>
        <w:t>2.29</w:t>
      </w:r>
      <w:r w:rsidRPr="00FA3ECF">
        <w:rPr>
          <w:rFonts w:asciiTheme="majorBidi" w:hAnsiTheme="majorBidi" w:cstheme="majorBidi"/>
          <w:sz w:val="18"/>
          <w:szCs w:val="18"/>
        </w:rPr>
        <w:t>, and F4=</w:t>
      </w:r>
      <w:r w:rsidRPr="00FA3ECF">
        <w:rPr>
          <w:rFonts w:ascii="Arial" w:hAnsi="Arial" w:cs="Arial"/>
          <w:sz w:val="18"/>
          <w:szCs w:val="18"/>
        </w:rPr>
        <w:t>2.79</w:t>
      </w:r>
    </w:p>
    <w:p w:rsidR="00345329" w:rsidRPr="00FA3ECF" w:rsidRDefault="00345329" w:rsidP="00B01957">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We applied congruence coefficient (Φ) formula, obtaining a series of outcome inserted in Table </w:t>
      </w:r>
      <w:r w:rsidR="000735BC" w:rsidRPr="00FA3ECF">
        <w:rPr>
          <w:rFonts w:asciiTheme="majorBidi" w:hAnsiTheme="majorBidi" w:cstheme="majorBidi"/>
          <w:sz w:val="24"/>
          <w:szCs w:val="24"/>
        </w:rPr>
        <w:t>12</w:t>
      </w:r>
      <w:r w:rsidRPr="00FA3ECF">
        <w:rPr>
          <w:rFonts w:asciiTheme="majorBidi" w:hAnsiTheme="majorBidi" w:cstheme="majorBidi"/>
          <w:sz w:val="24"/>
          <w:szCs w:val="24"/>
        </w:rPr>
        <w:t xml:space="preserve">. </w:t>
      </w:r>
    </w:p>
    <w:p w:rsidR="009C5B2C" w:rsidRDefault="009C5B2C" w:rsidP="009C5B2C">
      <w:pPr>
        <w:spacing w:after="0"/>
        <w:rPr>
          <w:rFonts w:asciiTheme="majorBidi" w:hAnsiTheme="majorBidi" w:cstheme="majorBidi"/>
          <w:b/>
          <w:bCs/>
          <w:sz w:val="24"/>
          <w:szCs w:val="24"/>
        </w:rPr>
        <w:sectPr w:rsidR="009C5B2C" w:rsidSect="00345329">
          <w:pgSz w:w="15840" w:h="12240" w:orient="landscape"/>
          <w:pgMar w:top="1440" w:right="1440" w:bottom="1440" w:left="1440" w:header="720" w:footer="720" w:gutter="0"/>
          <w:pgNumType w:start="1"/>
          <w:cols w:space="720"/>
          <w:docGrid w:linePitch="360"/>
        </w:sectPr>
      </w:pPr>
    </w:p>
    <w:p w:rsidR="009C5B2C" w:rsidRPr="00FA3ECF" w:rsidRDefault="009C5B2C" w:rsidP="009C5B2C"/>
    <w:p w:rsidR="009C5B2C" w:rsidRPr="00FA3ECF" w:rsidRDefault="009C5B2C" w:rsidP="009C5B2C">
      <w:pPr>
        <w:spacing w:after="0" w:line="240" w:lineRule="auto"/>
        <w:ind w:left="720" w:hanging="720"/>
        <w:jc w:val="both"/>
        <w:rPr>
          <w:rFonts w:asciiTheme="majorBidi" w:hAnsiTheme="majorBidi" w:cstheme="majorBidi"/>
          <w:b/>
          <w:bCs/>
          <w:noProof/>
          <w:sz w:val="24"/>
          <w:szCs w:val="24"/>
        </w:rPr>
      </w:pPr>
      <w:r w:rsidRPr="00FA3ECF">
        <w:rPr>
          <w:rFonts w:asciiTheme="majorBidi" w:hAnsiTheme="majorBidi" w:cstheme="majorBidi"/>
          <w:b/>
          <w:bCs/>
          <w:noProof/>
          <w:sz w:val="24"/>
          <w:szCs w:val="24"/>
        </w:rPr>
        <w:t xml:space="preserve">Vita </w:t>
      </w:r>
    </w:p>
    <w:p w:rsidR="009C5B2C" w:rsidRPr="00FA3ECF" w:rsidRDefault="009C5B2C" w:rsidP="009C5B2C">
      <w:pPr>
        <w:spacing w:after="0" w:line="240" w:lineRule="auto"/>
        <w:ind w:left="720" w:hanging="720"/>
        <w:jc w:val="both"/>
        <w:rPr>
          <w:rFonts w:asciiTheme="majorBidi" w:hAnsiTheme="majorBidi" w:cstheme="majorBidi"/>
          <w:b/>
          <w:bCs/>
          <w:noProof/>
          <w:sz w:val="24"/>
          <w:szCs w:val="24"/>
        </w:rPr>
      </w:pPr>
      <w:r w:rsidRPr="00FA3ECF">
        <w:rPr>
          <w:noProof/>
        </w:rPr>
        <w:drawing>
          <wp:inline distT="0" distB="0" distL="0" distR="0" wp14:anchorId="75F618AB" wp14:editId="7D1D4789">
            <wp:extent cx="665480" cy="857250"/>
            <wp:effectExtent l="0" t="0" r="1270" b="0"/>
            <wp:docPr id="2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32"/>
                    <a:stretch>
                      <a:fillRect/>
                    </a:stretch>
                  </pic:blipFill>
                  <pic:spPr>
                    <a:xfrm>
                      <a:off x="0" y="0"/>
                      <a:ext cx="723241" cy="931656"/>
                    </a:xfrm>
                    <a:prstGeom prst="rect">
                      <a:avLst/>
                    </a:prstGeom>
                  </pic:spPr>
                </pic:pic>
              </a:graphicData>
            </a:graphic>
          </wp:inline>
        </w:drawing>
      </w:r>
    </w:p>
    <w:p w:rsidR="009C5B2C" w:rsidRPr="00FA3ECF" w:rsidRDefault="009C5B2C" w:rsidP="009C5B2C">
      <w:pPr>
        <w:spacing w:after="0" w:line="240" w:lineRule="auto"/>
        <w:jc w:val="both"/>
        <w:rPr>
          <w:rFonts w:asciiTheme="majorBidi" w:hAnsiTheme="majorBidi" w:cstheme="majorBidi"/>
          <w:sz w:val="24"/>
          <w:szCs w:val="24"/>
          <w:lang w:val="en-GB"/>
        </w:rPr>
      </w:pPr>
      <w:r w:rsidRPr="00FA3ECF">
        <w:rPr>
          <w:rFonts w:asciiTheme="majorBidi" w:hAnsiTheme="majorBidi" w:cstheme="majorBidi"/>
          <w:sz w:val="24"/>
          <w:szCs w:val="24"/>
          <w:lang w:val="en-GB"/>
        </w:rPr>
        <w:t xml:space="preserve">Dr. Nasser Alareqe </w:t>
      </w:r>
    </w:p>
    <w:p w:rsidR="009C5B2C" w:rsidRPr="00FA3ECF" w:rsidRDefault="009C5B2C" w:rsidP="009C5B2C">
      <w:pPr>
        <w:spacing w:after="200" w:line="240" w:lineRule="auto"/>
        <w:jc w:val="both"/>
        <w:rPr>
          <w:rFonts w:asciiTheme="majorBidi" w:hAnsiTheme="majorBidi" w:cstheme="majorBidi"/>
          <w:sz w:val="24"/>
          <w:szCs w:val="24"/>
          <w:lang w:val="en-GB"/>
        </w:rPr>
      </w:pPr>
      <w:r w:rsidRPr="00FA3ECF">
        <w:rPr>
          <w:rFonts w:asciiTheme="majorBidi" w:hAnsiTheme="majorBidi" w:cstheme="majorBidi"/>
          <w:sz w:val="24"/>
          <w:szCs w:val="24"/>
          <w:lang w:val="en-GB"/>
        </w:rPr>
        <w:t xml:space="preserve">He obtained his PhD in Educational Psychology and Counselling from International Islamic University Malaysia (IIUM). He has various experiences conducting workshops (over 200 workshops) in areas of Measurements and Advanced Statistics for postgraduate researchers and Staff of Malaysian Universities using SPSS, SAS, R Project, Stata, AMOS, EQS, LISREL, HLM, Mplus, and SmartPLS. He also did workshops in Systematic Review and Meta-Analysis, Rasch Analysis-Winsteps and EQS-Item Response Theory (IRT).  He is a lecturer of qualitative and mixed methods in Malaysia. </w:t>
      </w:r>
      <w:bookmarkStart w:id="1" w:name="_Hlk67598717"/>
      <w:r w:rsidRPr="00FA3ECF">
        <w:rPr>
          <w:rFonts w:asciiTheme="majorBidi" w:hAnsiTheme="majorBidi" w:cstheme="majorBidi"/>
          <w:sz w:val="24"/>
          <w:szCs w:val="24"/>
          <w:lang w:val="en-GB"/>
        </w:rPr>
        <w:t>He is a reviewer for PLOS ONE, SAGE and</w:t>
      </w:r>
      <w:r w:rsidRPr="00FA3ECF">
        <w:rPr>
          <w:rFonts w:asciiTheme="majorBidi" w:eastAsia="Times New Roman" w:hAnsiTheme="majorBidi" w:cstheme="majorBidi"/>
          <w:sz w:val="24"/>
          <w:szCs w:val="24"/>
        </w:rPr>
        <w:t xml:space="preserve"> Journal of Medical Imaging and Health Informatics</w:t>
      </w:r>
      <w:bookmarkEnd w:id="1"/>
      <w:r w:rsidRPr="00FA3ECF">
        <w:rPr>
          <w:rFonts w:asciiTheme="majorBidi" w:eastAsia="Times New Roman" w:hAnsiTheme="majorBidi" w:cstheme="majorBidi"/>
          <w:sz w:val="24"/>
          <w:szCs w:val="24"/>
        </w:rPr>
        <w:t xml:space="preserve">. </w:t>
      </w:r>
      <w:r w:rsidRPr="00FA3ECF">
        <w:rPr>
          <w:rFonts w:asciiTheme="majorBidi" w:eastAsia="Times New Roman" w:hAnsiTheme="majorBidi" w:cstheme="majorBidi"/>
          <w:kern w:val="28"/>
          <w:sz w:val="24"/>
          <w:szCs w:val="24"/>
          <w:lang w:val="en-GB" w:eastAsia="zh-CN"/>
          <w14:cntxtAlts/>
        </w:rPr>
        <w:t xml:space="preserve">E-mail: </w:t>
      </w:r>
      <w:hyperlink r:id="rId33" w:history="1">
        <w:r w:rsidRPr="00FA3ECF">
          <w:rPr>
            <w:rFonts w:asciiTheme="majorBidi" w:hAnsiTheme="majorBidi" w:cstheme="majorBidi"/>
            <w:sz w:val="24"/>
            <w:szCs w:val="24"/>
            <w:u w:val="single"/>
            <w:shd w:val="clear" w:color="auto" w:fill="FFFFFF"/>
          </w:rPr>
          <w:t>nalareqe@yahoo.com.</w:t>
        </w:r>
      </w:hyperlink>
      <w:r w:rsidRPr="00FA3ECF">
        <w:rPr>
          <w:rFonts w:asciiTheme="majorBidi" w:hAnsiTheme="majorBidi" w:cstheme="majorBidi"/>
          <w:sz w:val="24"/>
          <w:szCs w:val="24"/>
          <w:lang w:val="en-GB"/>
        </w:rPr>
        <w:t xml:space="preserve"> </w:t>
      </w:r>
    </w:p>
    <w:p w:rsidR="009C5B2C" w:rsidRPr="00FA3ECF" w:rsidRDefault="009C5B2C" w:rsidP="009C5B2C">
      <w:pPr>
        <w:spacing w:after="0" w:line="240" w:lineRule="auto"/>
        <w:jc w:val="both"/>
        <w:rPr>
          <w:rFonts w:asciiTheme="majorBidi" w:eastAsia="Times New Roman" w:hAnsiTheme="majorBidi" w:cstheme="majorBidi"/>
          <w:kern w:val="28"/>
          <w:sz w:val="24"/>
          <w:szCs w:val="24"/>
          <w:lang w:val="en-GB"/>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lang w:val="en-GB"/>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lang w:val="en-GB"/>
          <w14:cntxtAlts/>
        </w:rPr>
      </w:pPr>
      <w:r w:rsidRPr="00FA3ECF">
        <w:rPr>
          <w:rFonts w:asciiTheme="majorBidi" w:eastAsia="Times New Roman" w:hAnsiTheme="majorBidi" w:cstheme="majorBidi"/>
          <w:noProof/>
          <w:kern w:val="28"/>
          <w:sz w:val="24"/>
          <w:szCs w:val="24"/>
          <w14:cntxtAlts/>
        </w:rPr>
        <w:drawing>
          <wp:inline distT="0" distB="0" distL="0" distR="0" wp14:anchorId="674E56DE" wp14:editId="4367657B">
            <wp:extent cx="1264304" cy="1524000"/>
            <wp:effectExtent l="0" t="0" r="0" b="0"/>
            <wp:docPr id="29" name="Picture 29" descr="K:\Work2021\1-mcmi-iiiSahar\Prof.-Dr.-Samsilah-Roslan-e1543831056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2021\1-mcmi-iiiSahar\Prof.-Dr.-Samsilah-Roslan-e154383105699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4106" cy="1559924"/>
                    </a:xfrm>
                    <a:prstGeom prst="rect">
                      <a:avLst/>
                    </a:prstGeom>
                    <a:noFill/>
                    <a:ln>
                      <a:noFill/>
                    </a:ln>
                  </pic:spPr>
                </pic:pic>
              </a:graphicData>
            </a:graphic>
          </wp:inline>
        </w:drawing>
      </w:r>
    </w:p>
    <w:p w:rsidR="009C5B2C" w:rsidRPr="00FA3ECF" w:rsidRDefault="009C5B2C" w:rsidP="009C5B2C">
      <w:pPr>
        <w:spacing w:after="0" w:line="240" w:lineRule="auto"/>
        <w:jc w:val="both"/>
        <w:rPr>
          <w:rFonts w:asciiTheme="majorBidi" w:eastAsia="Times New Roman" w:hAnsiTheme="majorBidi" w:cstheme="majorBidi"/>
          <w:kern w:val="28"/>
          <w:sz w:val="24"/>
          <w:szCs w:val="24"/>
          <w:lang w:val="en-GB"/>
          <w14:cntxtAlts/>
        </w:rPr>
      </w:pPr>
      <w:r w:rsidRPr="00FA3ECF">
        <w:rPr>
          <w:rFonts w:asciiTheme="majorBidi" w:hAnsiTheme="majorBidi" w:cstheme="majorBidi"/>
          <w:sz w:val="24"/>
          <w:szCs w:val="24"/>
        </w:rPr>
        <w:t>Prof. Dr. Samsilah Roslan</w:t>
      </w:r>
    </w:p>
    <w:p w:rsidR="009C5B2C" w:rsidRPr="00FA3ECF" w:rsidRDefault="009C5B2C" w:rsidP="009C5B2C">
      <w:pPr>
        <w:spacing w:after="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Prof. Dr. Roslan is a full professor </w:t>
      </w:r>
      <w:r w:rsidRPr="00FA3ECF">
        <w:rPr>
          <w:rFonts w:asciiTheme="majorBidi" w:hAnsiTheme="majorBidi" w:cstheme="majorBidi"/>
          <w:sz w:val="24"/>
          <w:szCs w:val="24"/>
          <w:lang w:val="en-GB"/>
        </w:rPr>
        <w:t xml:space="preserve">in Educational Psychology </w:t>
      </w:r>
      <w:r w:rsidRPr="00FA3ECF">
        <w:rPr>
          <w:rFonts w:asciiTheme="majorBidi" w:hAnsiTheme="majorBidi" w:cstheme="majorBidi"/>
          <w:sz w:val="24"/>
          <w:szCs w:val="24"/>
        </w:rPr>
        <w:t xml:space="preserve">at University Putra Malaysia (UPM). She is dean of Faculty of Educational studies at UPM.  She was involved in 36 research and 9 consultancy projects with various bodies and agencies in Malaysia. Prof. Dr. Roslan published more than one hundreds articles in different international Journals. She is consultant editor for local and international journals. She was hold several local and international awards. Prof. Dr. Roslan spoke three languages: Malay, Arabic and English.   </w:t>
      </w: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r w:rsidRPr="00FA3ECF">
        <w:rPr>
          <w:rFonts w:asciiTheme="majorBidi" w:eastAsia="Times New Roman" w:hAnsiTheme="majorBidi" w:cstheme="majorBidi"/>
          <w:noProof/>
          <w:kern w:val="28"/>
          <w:sz w:val="24"/>
          <w:szCs w:val="24"/>
        </w:rPr>
        <w:drawing>
          <wp:inline distT="0" distB="0" distL="0" distR="0" wp14:anchorId="70ACE98F" wp14:editId="348916E6">
            <wp:extent cx="741336" cy="82042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21-03-09 at 1.27.43 PM.png"/>
                    <pic:cNvPicPr/>
                  </pic:nvPicPr>
                  <pic:blipFill rotWithShape="1">
                    <a:blip r:embed="rId35" cstate="print">
                      <a:extLst>
                        <a:ext uri="{28A0092B-C50C-407E-A947-70E740481C1C}">
                          <a14:useLocalDpi xmlns:a14="http://schemas.microsoft.com/office/drawing/2010/main" val="0"/>
                        </a:ext>
                      </a:extLst>
                    </a:blip>
                    <a:srcRect t="18072"/>
                    <a:stretch/>
                  </pic:blipFill>
                  <pic:spPr bwMode="auto">
                    <a:xfrm>
                      <a:off x="0" y="0"/>
                      <a:ext cx="760230" cy="841330"/>
                    </a:xfrm>
                    <a:prstGeom prst="rect">
                      <a:avLst/>
                    </a:prstGeom>
                    <a:ln>
                      <a:noFill/>
                    </a:ln>
                    <a:extLst>
                      <a:ext uri="{53640926-AAD7-44D8-BBD7-CCE9431645EC}">
                        <a14:shadowObscured xmlns:a14="http://schemas.microsoft.com/office/drawing/2010/main"/>
                      </a:ext>
                    </a:extLst>
                  </pic:spPr>
                </pic:pic>
              </a:graphicData>
            </a:graphic>
          </wp:inline>
        </w:drawing>
      </w:r>
    </w:p>
    <w:p w:rsidR="009C5B2C" w:rsidRPr="00FA3ECF" w:rsidRDefault="009C5B2C" w:rsidP="009C5B2C">
      <w:pPr>
        <w:spacing w:after="0" w:line="240" w:lineRule="auto"/>
        <w:jc w:val="both"/>
        <w:rPr>
          <w:rFonts w:asciiTheme="majorBidi" w:eastAsia="Times New Roman" w:hAnsiTheme="majorBidi" w:cstheme="majorBidi"/>
          <w:b/>
          <w:kern w:val="28"/>
          <w:sz w:val="24"/>
          <w:szCs w:val="24"/>
          <w14:cntxtAlts/>
        </w:rPr>
      </w:pPr>
      <w:r w:rsidRPr="00FA3ECF">
        <w:rPr>
          <w:rFonts w:asciiTheme="majorBidi" w:eastAsia="Times New Roman" w:hAnsiTheme="majorBidi" w:cstheme="majorBidi"/>
          <w:b/>
          <w:kern w:val="28"/>
          <w:sz w:val="24"/>
          <w:szCs w:val="24"/>
          <w14:cntxtAlts/>
        </w:rPr>
        <w:t>Associate Professor Dr. Nor Aniza Ahmad</w:t>
      </w:r>
    </w:p>
    <w:p w:rsidR="009C5B2C" w:rsidRPr="00FA3ECF" w:rsidRDefault="009C5B2C" w:rsidP="009C5B2C">
      <w:pPr>
        <w:spacing w:after="0" w:line="240" w:lineRule="auto"/>
        <w:jc w:val="both"/>
      </w:pPr>
      <w:r w:rsidRPr="00FA3ECF">
        <w:rPr>
          <w:rFonts w:ascii="Times New Roman" w:hAnsi="Times New Roman" w:cs="Times New Roman"/>
          <w:sz w:val="24"/>
          <w:szCs w:val="24"/>
        </w:rPr>
        <w:t>Dr. Nor Aniza Ahmad is an Associate Professor at the Universiti Putra Malaysia (UPM), in the Faculty of Educational Studies. Her expertise is on the educational psychology and learning diversity. She is interested in understanding learning sciences research and shaping learning in a number of settings such as schools, workplaces, and higher education. She is actively involved in academic research and has becomes a lead researcher and co-researcher in 14 research grants from UPM, Ministry of Education and international collaboration.  Her research interests include psychology of learning, gender study, student’s diversity and motivation.  She also actively contributes her expertise to the community and industry program. Dr. Nor Aniza  Ahmad is a reviewer and member of an editorial board for national and international journal.</w:t>
      </w:r>
      <w:r w:rsidRPr="00FA3ECF">
        <w:rPr>
          <w:rFonts w:asciiTheme="majorBidi" w:eastAsia="Times New Roman" w:hAnsiTheme="majorBidi" w:cstheme="majorBidi"/>
          <w:kern w:val="28"/>
          <w:sz w:val="24"/>
          <w:szCs w:val="24"/>
          <w:lang w:val="en-GB" w:eastAsia="zh-CN"/>
          <w14:cntxtAlts/>
        </w:rPr>
        <w:t xml:space="preserve"> She has been also a </w:t>
      </w:r>
      <w:r>
        <w:rPr>
          <w:rFonts w:asciiTheme="majorBidi" w:eastAsia="Times New Roman" w:hAnsiTheme="majorBidi" w:cstheme="majorBidi"/>
          <w:kern w:val="28"/>
          <w:sz w:val="24"/>
          <w:szCs w:val="24"/>
          <w:lang w:val="en-GB" w:eastAsia="zh-CN"/>
          <w14:cntxtAlts/>
        </w:rPr>
        <w:t xml:space="preserve">competent </w:t>
      </w:r>
      <w:r w:rsidRPr="00FA3ECF">
        <w:rPr>
          <w:rFonts w:asciiTheme="majorBidi" w:eastAsia="Times New Roman" w:hAnsiTheme="majorBidi" w:cstheme="majorBidi"/>
          <w:kern w:val="28"/>
          <w:sz w:val="24"/>
          <w:szCs w:val="24"/>
          <w:lang w:val="en-GB" w:eastAsia="zh-CN"/>
          <w14:cntxtAlts/>
        </w:rPr>
        <w:t>supervisor for many PhD students and Post-Doctoral Researchers at UPM.</w:t>
      </w:r>
      <w:r w:rsidRPr="00FA3ECF">
        <w:rPr>
          <w:rFonts w:ascii="Times New Roman" w:hAnsi="Times New Roman" w:cs="Times New Roman"/>
          <w:sz w:val="24"/>
          <w:szCs w:val="24"/>
        </w:rPr>
        <w:t xml:space="preserve"> E-mail: </w:t>
      </w:r>
      <w:hyperlink r:id="rId36" w:history="1">
        <w:r w:rsidRPr="00FA3ECF">
          <w:rPr>
            <w:rFonts w:ascii="Times New Roman" w:hAnsi="Times New Roman" w:cs="Times New Roman"/>
            <w:sz w:val="24"/>
            <w:szCs w:val="24"/>
            <w:u w:val="single"/>
          </w:rPr>
          <w:t>nor_aniza@upm.edu.my</w:t>
        </w:r>
      </w:hyperlink>
      <w:r w:rsidRPr="00FA3ECF">
        <w:rPr>
          <w:rFonts w:ascii="Times New Roman" w:hAnsi="Times New Roman" w:cs="Times New Roman"/>
          <w:sz w:val="24"/>
          <w:szCs w:val="24"/>
        </w:rPr>
        <w:t>.</w:t>
      </w:r>
    </w:p>
    <w:p w:rsidR="009C5B2C" w:rsidRPr="00FA3ECF" w:rsidRDefault="009C5B2C" w:rsidP="009C5B2C">
      <w:pPr>
        <w:spacing w:after="200" w:line="276" w:lineRule="auto"/>
        <w:jc w:val="both"/>
        <w:rPr>
          <w:rFonts w:ascii="Times New Roman" w:hAnsi="Times New Roman" w:cs="Times New Roman"/>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r w:rsidRPr="00FA3ECF">
        <w:rPr>
          <w:rFonts w:asciiTheme="majorBidi" w:hAnsiTheme="majorBidi" w:cstheme="majorBidi"/>
          <w:noProof/>
          <w:sz w:val="24"/>
          <w:szCs w:val="24"/>
        </w:rPr>
        <w:drawing>
          <wp:anchor distT="36576" distB="36576" distL="36576" distR="36576" simplePos="0" relativeHeight="251659264" behindDoc="0" locked="0" layoutInCell="1" allowOverlap="1" wp14:anchorId="0A404A74" wp14:editId="5F74EFE6">
            <wp:simplePos x="0" y="0"/>
            <wp:positionH relativeFrom="column">
              <wp:posOffset>9525</wp:posOffset>
            </wp:positionH>
            <wp:positionV relativeFrom="paragraph">
              <wp:posOffset>77470</wp:posOffset>
            </wp:positionV>
            <wp:extent cx="742240" cy="88519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6222" cy="889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eastAsia="Times New Roman" w:hAnsiTheme="majorBidi" w:cstheme="majorBidi"/>
          <w:kern w:val="28"/>
          <w:sz w:val="24"/>
          <w:szCs w:val="24"/>
          <w14:cntxtAlts/>
        </w:rPr>
      </w:pPr>
    </w:p>
    <w:p w:rsidR="009C5B2C" w:rsidRPr="00FA3ECF" w:rsidRDefault="009C5B2C" w:rsidP="009C5B2C">
      <w:pPr>
        <w:spacing w:after="0" w:line="240" w:lineRule="auto"/>
        <w:jc w:val="both"/>
        <w:rPr>
          <w:rFonts w:asciiTheme="majorBidi" w:hAnsiTheme="majorBidi" w:cstheme="majorBidi"/>
          <w:sz w:val="24"/>
          <w:szCs w:val="24"/>
          <w:lang w:val="en-GB"/>
        </w:rPr>
      </w:pPr>
      <w:r w:rsidRPr="00FA3ECF">
        <w:rPr>
          <w:rFonts w:asciiTheme="majorBidi" w:eastAsia="Times New Roman" w:hAnsiTheme="majorBidi" w:cstheme="majorBidi"/>
          <w:kern w:val="28"/>
          <w:sz w:val="24"/>
          <w:szCs w:val="24"/>
          <w14:cntxtAlts/>
        </w:rPr>
        <w:t xml:space="preserve">Prof. Dr. Mohamad </w:t>
      </w:r>
      <w:bookmarkStart w:id="2" w:name="_Hlk67614214"/>
      <w:r w:rsidRPr="00FA3ECF">
        <w:rPr>
          <w:rFonts w:asciiTheme="majorBidi" w:eastAsia="Times New Roman" w:hAnsiTheme="majorBidi" w:cstheme="majorBidi"/>
          <w:kern w:val="28"/>
          <w:sz w:val="24"/>
          <w:szCs w:val="24"/>
          <w14:cntxtAlts/>
        </w:rPr>
        <w:t xml:space="preserve">Sahari </w:t>
      </w:r>
      <w:bookmarkEnd w:id="2"/>
      <w:r w:rsidRPr="00FA3ECF">
        <w:rPr>
          <w:rFonts w:asciiTheme="majorBidi" w:eastAsia="Times New Roman" w:hAnsiTheme="majorBidi" w:cstheme="majorBidi"/>
          <w:kern w:val="28"/>
          <w:sz w:val="24"/>
          <w:szCs w:val="24"/>
          <w14:cntxtAlts/>
        </w:rPr>
        <w:t xml:space="preserve">Nordin is one of the established consultants in Applied Statistics in Malaysia. He is consultant for Ministry of Education in Malaysia and Arabic Gulf. </w:t>
      </w:r>
      <w:r w:rsidRPr="00FA3ECF">
        <w:rPr>
          <w:rFonts w:asciiTheme="majorBidi" w:eastAsia="Times New Roman" w:hAnsiTheme="majorBidi" w:cstheme="majorBidi"/>
          <w:kern w:val="28"/>
          <w:sz w:val="24"/>
          <w:szCs w:val="24"/>
          <w:lang w:val="en-GB" w:eastAsia="zh-CN"/>
          <w14:cntxtAlts/>
        </w:rPr>
        <w:t xml:space="preserve">He graduated from Florida (USA). He has been teaching Psychological Courses, Research Methods, Advanced Statistics, and SEM-AMOS with EQS courses for PhD level at IIUM since 1998. He has been also a supervisor for many PhD students and Post-Doctoral Researchers at IIUM. E-mail: </w:t>
      </w:r>
      <w:hyperlink r:id="rId38" w:history="1">
        <w:r w:rsidRPr="00FA3ECF">
          <w:rPr>
            <w:rFonts w:asciiTheme="majorBidi" w:hAnsiTheme="majorBidi" w:cstheme="majorBidi"/>
            <w:sz w:val="24"/>
            <w:szCs w:val="24"/>
            <w:shd w:val="clear" w:color="auto" w:fill="FFFFFF"/>
          </w:rPr>
          <w:t>sahariuiam@gmail.com</w:t>
        </w:r>
      </w:hyperlink>
      <w:r w:rsidRPr="00FA3ECF">
        <w:rPr>
          <w:rFonts w:asciiTheme="majorBidi" w:hAnsiTheme="majorBidi" w:cstheme="majorBidi"/>
          <w:sz w:val="24"/>
          <w:szCs w:val="24"/>
          <w:shd w:val="clear" w:color="auto" w:fill="FFFFFF"/>
        </w:rPr>
        <w:t xml:space="preserve">. </w:t>
      </w:r>
      <w:hyperlink r:id="rId39" w:history="1">
        <w:r w:rsidRPr="00FA3ECF">
          <w:rPr>
            <w:rFonts w:asciiTheme="majorBidi" w:hAnsiTheme="majorBidi" w:cstheme="majorBidi"/>
            <w:sz w:val="24"/>
            <w:szCs w:val="24"/>
            <w:u w:val="single"/>
            <w:lang w:val="en-GB"/>
          </w:rPr>
          <w:t>http://www.iium.edu.my/staff-details?id=6516</w:t>
        </w:r>
      </w:hyperlink>
    </w:p>
    <w:p w:rsidR="009C5B2C" w:rsidRPr="00FA3ECF" w:rsidRDefault="009C5B2C" w:rsidP="009C5B2C">
      <w:pPr>
        <w:spacing w:after="0" w:line="240" w:lineRule="auto"/>
        <w:jc w:val="both"/>
        <w:rPr>
          <w:lang w:val="en-GB"/>
        </w:rPr>
      </w:pPr>
    </w:p>
    <w:p w:rsidR="009C5B2C" w:rsidRPr="00FA3ECF" w:rsidRDefault="009C5B2C" w:rsidP="009C5B2C">
      <w:pPr>
        <w:rPr>
          <w:rFonts w:asciiTheme="majorBidi" w:hAnsiTheme="majorBidi" w:cstheme="majorBidi"/>
          <w:b/>
          <w:bCs/>
          <w:sz w:val="24"/>
          <w:szCs w:val="24"/>
          <w:lang w:val="en-GB"/>
        </w:rPr>
      </w:pPr>
      <w:r w:rsidRPr="00FA3ECF">
        <w:rPr>
          <w:noProof/>
        </w:rPr>
        <w:drawing>
          <wp:inline distT="0" distB="0" distL="0" distR="0" wp14:anchorId="24242765" wp14:editId="1A080331">
            <wp:extent cx="1200150" cy="114935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0"/>
                    <a:srcRect l="39331" t="32906" r="39730" b="31429"/>
                    <a:stretch/>
                  </pic:blipFill>
                  <pic:spPr bwMode="auto">
                    <a:xfrm>
                      <a:off x="0" y="0"/>
                      <a:ext cx="1200150" cy="1149350"/>
                    </a:xfrm>
                    <a:prstGeom prst="rect">
                      <a:avLst/>
                    </a:prstGeom>
                    <a:ln>
                      <a:noFill/>
                    </a:ln>
                    <a:extLst>
                      <a:ext uri="{53640926-AAD7-44D8-BBD7-CCE9431645EC}">
                        <a14:shadowObscured xmlns:a14="http://schemas.microsoft.com/office/drawing/2010/main"/>
                      </a:ext>
                    </a:extLst>
                  </pic:spPr>
                </pic:pic>
              </a:graphicData>
            </a:graphic>
          </wp:inline>
        </w:drawing>
      </w:r>
    </w:p>
    <w:p w:rsidR="009C5B2C" w:rsidRPr="00FA3ECF" w:rsidRDefault="009C5B2C" w:rsidP="00A3121A">
      <w:pPr>
        <w:spacing w:after="200" w:line="240" w:lineRule="auto"/>
        <w:jc w:val="both"/>
        <w:rPr>
          <w:rFonts w:asciiTheme="majorBidi" w:hAnsiTheme="majorBidi" w:cstheme="majorBidi"/>
          <w:sz w:val="24"/>
          <w:szCs w:val="24"/>
        </w:rPr>
      </w:pPr>
      <w:r w:rsidRPr="00FA3ECF">
        <w:rPr>
          <w:rFonts w:asciiTheme="majorBidi" w:hAnsiTheme="majorBidi" w:cstheme="majorBidi"/>
          <w:sz w:val="24"/>
          <w:szCs w:val="24"/>
        </w:rPr>
        <w:t xml:space="preserve">Sahar Mohammed Taresh </w:t>
      </w:r>
      <w:r w:rsidRPr="00FA3ECF">
        <w:rPr>
          <w:rFonts w:asciiTheme="majorBidi" w:eastAsia="Times New Roman" w:hAnsiTheme="majorBidi" w:cstheme="majorBidi"/>
          <w:sz w:val="24"/>
          <w:szCs w:val="24"/>
        </w:rPr>
        <w:t xml:space="preserve">is a lecturer in the Kindergarten department, Taiz University, Yemen. She obtained her master's degree at Taiz university.  Now she is a Ph.D. candidate in Universiti Putra Malaysia (UPM). She has publications in childhood and adolescence. She obtained some medals in innovation and competition and education. Now, she is a reviewer for SAGE and the Journal of international educational studies. </w:t>
      </w:r>
      <w:hyperlink r:id="rId41" w:history="1">
        <w:r w:rsidRPr="00FA3ECF">
          <w:rPr>
            <w:rStyle w:val="Hyperlink"/>
            <w:color w:val="auto"/>
          </w:rPr>
          <w:t>https://www.researchgate.net/profile/Sahar-Taresh?ev=hdr_xprf</w:t>
        </w:r>
      </w:hyperlink>
      <w:r w:rsidRPr="00FA3ECF">
        <w:t xml:space="preserve">. </w:t>
      </w:r>
    </w:p>
    <w:sectPr w:rsidR="009C5B2C" w:rsidRPr="00FA3ECF" w:rsidSect="009C5B2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67" w:rsidRDefault="00A84367">
      <w:pPr>
        <w:spacing w:after="0" w:line="240" w:lineRule="auto"/>
      </w:pPr>
      <w:r>
        <w:separator/>
      </w:r>
    </w:p>
  </w:endnote>
  <w:endnote w:type="continuationSeparator" w:id="0">
    <w:p w:rsidR="00A84367" w:rsidRDefault="00A8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F" w:rsidRDefault="007E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F" w:rsidRDefault="007E2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F" w:rsidRDefault="007E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67" w:rsidRDefault="00A84367">
      <w:pPr>
        <w:spacing w:after="0" w:line="240" w:lineRule="auto"/>
      </w:pPr>
      <w:r>
        <w:separator/>
      </w:r>
    </w:p>
  </w:footnote>
  <w:footnote w:type="continuationSeparator" w:id="0">
    <w:p w:rsidR="00A84367" w:rsidRDefault="00A84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F" w:rsidRDefault="007E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F" w:rsidRDefault="007E2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6F" w:rsidRDefault="007E2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14C"/>
    <w:multiLevelType w:val="hybridMultilevel"/>
    <w:tmpl w:val="3238F362"/>
    <w:lvl w:ilvl="0" w:tplc="66DC8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4450"/>
    <w:multiLevelType w:val="multilevel"/>
    <w:tmpl w:val="EAD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57E5D"/>
    <w:multiLevelType w:val="multilevel"/>
    <w:tmpl w:val="032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E6003"/>
    <w:multiLevelType w:val="hybridMultilevel"/>
    <w:tmpl w:val="19FA11FE"/>
    <w:lvl w:ilvl="0" w:tplc="2CA622C4">
      <w:start w:val="739"/>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ABE0F60"/>
    <w:multiLevelType w:val="hybridMultilevel"/>
    <w:tmpl w:val="06B00422"/>
    <w:lvl w:ilvl="0" w:tplc="F66AE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61B5C"/>
    <w:multiLevelType w:val="hybridMultilevel"/>
    <w:tmpl w:val="4FD61F76"/>
    <w:lvl w:ilvl="0" w:tplc="7D1AB4F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E5A26"/>
    <w:multiLevelType w:val="hybridMultilevel"/>
    <w:tmpl w:val="93DAA2AC"/>
    <w:lvl w:ilvl="0" w:tplc="03C4CB2A">
      <w:start w:val="739"/>
      <w:numFmt w:val="bullet"/>
      <w:lvlText w:val="-"/>
      <w:lvlJc w:val="left"/>
      <w:pPr>
        <w:ind w:left="3660" w:hanging="360"/>
      </w:pPr>
      <w:rPr>
        <w:rFonts w:ascii="Times New Roman" w:eastAsiaTheme="minorHAnsi"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7">
    <w:nsid w:val="21AD172C"/>
    <w:multiLevelType w:val="hybridMultilevel"/>
    <w:tmpl w:val="64683EE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941688C"/>
    <w:multiLevelType w:val="hybridMultilevel"/>
    <w:tmpl w:val="67242A74"/>
    <w:lvl w:ilvl="0" w:tplc="6F742052">
      <w:start w:val="1004"/>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2CC409CF"/>
    <w:multiLevelType w:val="hybridMultilevel"/>
    <w:tmpl w:val="64683EE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6A35421"/>
    <w:multiLevelType w:val="hybridMultilevel"/>
    <w:tmpl w:val="6C14A692"/>
    <w:lvl w:ilvl="0" w:tplc="882C8324">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BD353E5"/>
    <w:multiLevelType w:val="hybridMultilevel"/>
    <w:tmpl w:val="688411FE"/>
    <w:lvl w:ilvl="0" w:tplc="AD3ED4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A5977"/>
    <w:multiLevelType w:val="hybridMultilevel"/>
    <w:tmpl w:val="7C52E890"/>
    <w:lvl w:ilvl="0" w:tplc="38462E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062CE"/>
    <w:multiLevelType w:val="hybridMultilevel"/>
    <w:tmpl w:val="93408F6C"/>
    <w:lvl w:ilvl="0" w:tplc="56E85BD6">
      <w:start w:val="849"/>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nsid w:val="476C4626"/>
    <w:multiLevelType w:val="hybridMultilevel"/>
    <w:tmpl w:val="3F60CB6E"/>
    <w:lvl w:ilvl="0" w:tplc="28E4FA7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5606C0"/>
    <w:multiLevelType w:val="hybridMultilevel"/>
    <w:tmpl w:val="D30E4080"/>
    <w:lvl w:ilvl="0" w:tplc="F72009D0">
      <w:start w:val="314"/>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5F783CA5"/>
    <w:multiLevelType w:val="hybridMultilevel"/>
    <w:tmpl w:val="6F825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94D4C"/>
    <w:multiLevelType w:val="hybridMultilevel"/>
    <w:tmpl w:val="38BA7EAE"/>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8">
    <w:nsid w:val="67487B9C"/>
    <w:multiLevelType w:val="multilevel"/>
    <w:tmpl w:val="DCB2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3303E2"/>
    <w:multiLevelType w:val="hybridMultilevel"/>
    <w:tmpl w:val="BE044D36"/>
    <w:lvl w:ilvl="0" w:tplc="9EF0D94C">
      <w:start w:val="750"/>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DBC0F80"/>
    <w:multiLevelType w:val="hybridMultilevel"/>
    <w:tmpl w:val="D2209AFE"/>
    <w:lvl w:ilvl="0" w:tplc="2B54C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122BD"/>
    <w:multiLevelType w:val="hybridMultilevel"/>
    <w:tmpl w:val="3826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74C3F"/>
    <w:multiLevelType w:val="hybridMultilevel"/>
    <w:tmpl w:val="18F4BFC2"/>
    <w:lvl w:ilvl="0" w:tplc="59C072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22"/>
  </w:num>
  <w:num w:numId="6">
    <w:abstractNumId w:val="7"/>
  </w:num>
  <w:num w:numId="7">
    <w:abstractNumId w:val="0"/>
  </w:num>
  <w:num w:numId="8">
    <w:abstractNumId w:val="9"/>
  </w:num>
  <w:num w:numId="9">
    <w:abstractNumId w:val="4"/>
  </w:num>
  <w:num w:numId="10">
    <w:abstractNumId w:val="3"/>
  </w:num>
  <w:num w:numId="11">
    <w:abstractNumId w:val="13"/>
  </w:num>
  <w:num w:numId="12">
    <w:abstractNumId w:val="8"/>
  </w:num>
  <w:num w:numId="13">
    <w:abstractNumId w:val="19"/>
  </w:num>
  <w:num w:numId="14">
    <w:abstractNumId w:val="6"/>
  </w:num>
  <w:num w:numId="15">
    <w:abstractNumId w:val="15"/>
  </w:num>
  <w:num w:numId="16">
    <w:abstractNumId w:val="16"/>
  </w:num>
  <w:num w:numId="17">
    <w:abstractNumId w:val="20"/>
  </w:num>
  <w:num w:numId="18">
    <w:abstractNumId w:val="17"/>
  </w:num>
  <w:num w:numId="19">
    <w:abstractNumId w:val="21"/>
  </w:num>
  <w:num w:numId="20">
    <w:abstractNumId w:val="10"/>
  </w:num>
  <w:num w:numId="21">
    <w:abstractNumId w:val="2"/>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5xx2v2fxtxwiezwr7vvteex592adr9ewtw&quot;&gt;My EndNote Library Copy-Saved-Saved-Saved&lt;record-ids&gt;&lt;item&gt;197&lt;/item&gt;&lt;item&gt;214&lt;/item&gt;&lt;item&gt;215&lt;/item&gt;&lt;item&gt;216&lt;/item&gt;&lt;item&gt;217&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9&lt;/item&gt;&lt;item&gt;240&lt;/item&gt;&lt;item&gt;241&lt;/item&gt;&lt;item&gt;242&lt;/item&gt;&lt;item&gt;243&lt;/item&gt;&lt;item&gt;246&lt;/item&gt;&lt;item&gt;247&lt;/item&gt;&lt;item&gt;249&lt;/item&gt;&lt;item&gt;250&lt;/item&gt;&lt;item&gt;251&lt;/item&gt;&lt;item&gt;255&lt;/item&gt;&lt;item&gt;257&lt;/item&gt;&lt;item&gt;258&lt;/item&gt;&lt;item&gt;259&lt;/item&gt;&lt;item&gt;720&lt;/item&gt;&lt;item&gt;722&lt;/item&gt;&lt;item&gt;723&lt;/item&gt;&lt;item&gt;724&lt;/item&gt;&lt;item&gt;725&lt;/item&gt;&lt;item&gt;727&lt;/item&gt;&lt;item&gt;729&lt;/item&gt;&lt;item&gt;733&lt;/item&gt;&lt;item&gt;735&lt;/item&gt;&lt;item&gt;736&lt;/item&gt;&lt;item&gt;1155&lt;/item&gt;&lt;/record-ids&gt;&lt;/item&gt;&lt;/Libraries&gt;"/>
  </w:docVars>
  <w:rsids>
    <w:rsidRoot w:val="009A4678"/>
    <w:rsid w:val="0001389E"/>
    <w:rsid w:val="00020C41"/>
    <w:rsid w:val="000356B1"/>
    <w:rsid w:val="00041856"/>
    <w:rsid w:val="00046AAD"/>
    <w:rsid w:val="00052767"/>
    <w:rsid w:val="00064A05"/>
    <w:rsid w:val="000734E9"/>
    <w:rsid w:val="000735BC"/>
    <w:rsid w:val="0007495D"/>
    <w:rsid w:val="00077109"/>
    <w:rsid w:val="0008196F"/>
    <w:rsid w:val="00087D2E"/>
    <w:rsid w:val="0009555C"/>
    <w:rsid w:val="00096AE0"/>
    <w:rsid w:val="000A042E"/>
    <w:rsid w:val="000A1FE3"/>
    <w:rsid w:val="000A5CDA"/>
    <w:rsid w:val="000A71CB"/>
    <w:rsid w:val="000B44C1"/>
    <w:rsid w:val="000B6286"/>
    <w:rsid w:val="000C195E"/>
    <w:rsid w:val="000C479C"/>
    <w:rsid w:val="000E30EE"/>
    <w:rsid w:val="000E6E12"/>
    <w:rsid w:val="000F4EDB"/>
    <w:rsid w:val="000F55F6"/>
    <w:rsid w:val="00116D11"/>
    <w:rsid w:val="001238CF"/>
    <w:rsid w:val="0014559D"/>
    <w:rsid w:val="00145C3B"/>
    <w:rsid w:val="00146B32"/>
    <w:rsid w:val="001546EB"/>
    <w:rsid w:val="00165310"/>
    <w:rsid w:val="00166FB8"/>
    <w:rsid w:val="0017723C"/>
    <w:rsid w:val="001811CC"/>
    <w:rsid w:val="00182BC1"/>
    <w:rsid w:val="001842CB"/>
    <w:rsid w:val="00190719"/>
    <w:rsid w:val="001A3CA0"/>
    <w:rsid w:val="001B1D94"/>
    <w:rsid w:val="001B252E"/>
    <w:rsid w:val="001B7697"/>
    <w:rsid w:val="001C1255"/>
    <w:rsid w:val="001C4324"/>
    <w:rsid w:val="001C7054"/>
    <w:rsid w:val="001C7344"/>
    <w:rsid w:val="001D0D2B"/>
    <w:rsid w:val="001D1501"/>
    <w:rsid w:val="001D6C0C"/>
    <w:rsid w:val="001F7AF2"/>
    <w:rsid w:val="0020136B"/>
    <w:rsid w:val="00211364"/>
    <w:rsid w:val="002152C0"/>
    <w:rsid w:val="00232D97"/>
    <w:rsid w:val="0023405A"/>
    <w:rsid w:val="00256AB1"/>
    <w:rsid w:val="00261B3C"/>
    <w:rsid w:val="00263240"/>
    <w:rsid w:val="00274617"/>
    <w:rsid w:val="002763B6"/>
    <w:rsid w:val="00283FE4"/>
    <w:rsid w:val="002A341C"/>
    <w:rsid w:val="002A38DD"/>
    <w:rsid w:val="002B1756"/>
    <w:rsid w:val="002B1E15"/>
    <w:rsid w:val="002C72EB"/>
    <w:rsid w:val="002C7632"/>
    <w:rsid w:val="002D0B69"/>
    <w:rsid w:val="002E00B0"/>
    <w:rsid w:val="002F43DC"/>
    <w:rsid w:val="003026ED"/>
    <w:rsid w:val="00324CBA"/>
    <w:rsid w:val="003373D1"/>
    <w:rsid w:val="003450CB"/>
    <w:rsid w:val="00345329"/>
    <w:rsid w:val="00350E41"/>
    <w:rsid w:val="00355BCE"/>
    <w:rsid w:val="003571AF"/>
    <w:rsid w:val="003613A4"/>
    <w:rsid w:val="00361E8A"/>
    <w:rsid w:val="00363D51"/>
    <w:rsid w:val="0037365C"/>
    <w:rsid w:val="003739DF"/>
    <w:rsid w:val="003758F4"/>
    <w:rsid w:val="00387B4E"/>
    <w:rsid w:val="003925C3"/>
    <w:rsid w:val="003C41C2"/>
    <w:rsid w:val="003D5FA5"/>
    <w:rsid w:val="003D6057"/>
    <w:rsid w:val="003E3794"/>
    <w:rsid w:val="0040788C"/>
    <w:rsid w:val="00411F23"/>
    <w:rsid w:val="00425311"/>
    <w:rsid w:val="00431C6C"/>
    <w:rsid w:val="00436442"/>
    <w:rsid w:val="00447F78"/>
    <w:rsid w:val="004521EF"/>
    <w:rsid w:val="004551F7"/>
    <w:rsid w:val="004637C2"/>
    <w:rsid w:val="00466370"/>
    <w:rsid w:val="00471850"/>
    <w:rsid w:val="00476522"/>
    <w:rsid w:val="00480064"/>
    <w:rsid w:val="004A1CDB"/>
    <w:rsid w:val="004A487C"/>
    <w:rsid w:val="004C5EA1"/>
    <w:rsid w:val="004E0B09"/>
    <w:rsid w:val="004E3920"/>
    <w:rsid w:val="004F3C39"/>
    <w:rsid w:val="004F6C22"/>
    <w:rsid w:val="00501CCA"/>
    <w:rsid w:val="005037C7"/>
    <w:rsid w:val="00507B65"/>
    <w:rsid w:val="00523C46"/>
    <w:rsid w:val="00524993"/>
    <w:rsid w:val="00531D74"/>
    <w:rsid w:val="00536BBA"/>
    <w:rsid w:val="00541B39"/>
    <w:rsid w:val="005428D5"/>
    <w:rsid w:val="00543B81"/>
    <w:rsid w:val="005520BE"/>
    <w:rsid w:val="0055231E"/>
    <w:rsid w:val="00571964"/>
    <w:rsid w:val="00574E93"/>
    <w:rsid w:val="00585A0C"/>
    <w:rsid w:val="00595345"/>
    <w:rsid w:val="005A0CEB"/>
    <w:rsid w:val="005A4E97"/>
    <w:rsid w:val="005B5098"/>
    <w:rsid w:val="005B618A"/>
    <w:rsid w:val="005C37AB"/>
    <w:rsid w:val="005C7EE7"/>
    <w:rsid w:val="005D582F"/>
    <w:rsid w:val="005D69B4"/>
    <w:rsid w:val="005E59B3"/>
    <w:rsid w:val="00633DDF"/>
    <w:rsid w:val="0065223D"/>
    <w:rsid w:val="00654B10"/>
    <w:rsid w:val="006578DA"/>
    <w:rsid w:val="006633DA"/>
    <w:rsid w:val="0068109F"/>
    <w:rsid w:val="0068207C"/>
    <w:rsid w:val="00684905"/>
    <w:rsid w:val="006A541F"/>
    <w:rsid w:val="006A618F"/>
    <w:rsid w:val="006B4828"/>
    <w:rsid w:val="006B5637"/>
    <w:rsid w:val="006C075A"/>
    <w:rsid w:val="006C43B0"/>
    <w:rsid w:val="006D18EE"/>
    <w:rsid w:val="006D4169"/>
    <w:rsid w:val="006E0468"/>
    <w:rsid w:val="006E148E"/>
    <w:rsid w:val="006F2FDF"/>
    <w:rsid w:val="00702DFF"/>
    <w:rsid w:val="00717D79"/>
    <w:rsid w:val="00721E2F"/>
    <w:rsid w:val="007238D4"/>
    <w:rsid w:val="00730673"/>
    <w:rsid w:val="00734907"/>
    <w:rsid w:val="007358F4"/>
    <w:rsid w:val="007418CE"/>
    <w:rsid w:val="00752624"/>
    <w:rsid w:val="00752B55"/>
    <w:rsid w:val="00754169"/>
    <w:rsid w:val="00774E51"/>
    <w:rsid w:val="00780B33"/>
    <w:rsid w:val="007867C3"/>
    <w:rsid w:val="00791E94"/>
    <w:rsid w:val="007B0207"/>
    <w:rsid w:val="007B18E2"/>
    <w:rsid w:val="007B1A78"/>
    <w:rsid w:val="007B2F7A"/>
    <w:rsid w:val="007B3327"/>
    <w:rsid w:val="007D2EFE"/>
    <w:rsid w:val="007E256F"/>
    <w:rsid w:val="007E61E6"/>
    <w:rsid w:val="007F38A3"/>
    <w:rsid w:val="00830117"/>
    <w:rsid w:val="0083260E"/>
    <w:rsid w:val="0083315E"/>
    <w:rsid w:val="0083517C"/>
    <w:rsid w:val="00840FEB"/>
    <w:rsid w:val="00846BB0"/>
    <w:rsid w:val="00873A9B"/>
    <w:rsid w:val="00875AB7"/>
    <w:rsid w:val="00877E7B"/>
    <w:rsid w:val="00885CE4"/>
    <w:rsid w:val="008A5A57"/>
    <w:rsid w:val="008B1957"/>
    <w:rsid w:val="008B61EB"/>
    <w:rsid w:val="008D156D"/>
    <w:rsid w:val="008D3099"/>
    <w:rsid w:val="008D540B"/>
    <w:rsid w:val="008E665E"/>
    <w:rsid w:val="00915924"/>
    <w:rsid w:val="009232E7"/>
    <w:rsid w:val="00923AEB"/>
    <w:rsid w:val="0093689D"/>
    <w:rsid w:val="00937AC7"/>
    <w:rsid w:val="00941485"/>
    <w:rsid w:val="00946D18"/>
    <w:rsid w:val="009528D6"/>
    <w:rsid w:val="00953D97"/>
    <w:rsid w:val="0096547E"/>
    <w:rsid w:val="00965C4D"/>
    <w:rsid w:val="00977B91"/>
    <w:rsid w:val="00981CE6"/>
    <w:rsid w:val="009A4678"/>
    <w:rsid w:val="009A77E2"/>
    <w:rsid w:val="009B0932"/>
    <w:rsid w:val="009B0BCB"/>
    <w:rsid w:val="009B52E3"/>
    <w:rsid w:val="009C34B6"/>
    <w:rsid w:val="009C5B2C"/>
    <w:rsid w:val="009C6429"/>
    <w:rsid w:val="009D2BF0"/>
    <w:rsid w:val="009E00DF"/>
    <w:rsid w:val="009E13F5"/>
    <w:rsid w:val="009E3763"/>
    <w:rsid w:val="009F6D1E"/>
    <w:rsid w:val="00A04AD8"/>
    <w:rsid w:val="00A13D86"/>
    <w:rsid w:val="00A23160"/>
    <w:rsid w:val="00A3121A"/>
    <w:rsid w:val="00A4441C"/>
    <w:rsid w:val="00A560F9"/>
    <w:rsid w:val="00A566AB"/>
    <w:rsid w:val="00A67ABD"/>
    <w:rsid w:val="00A67C5E"/>
    <w:rsid w:val="00A72D0B"/>
    <w:rsid w:val="00A75E27"/>
    <w:rsid w:val="00A84367"/>
    <w:rsid w:val="00A87EFC"/>
    <w:rsid w:val="00AA11E3"/>
    <w:rsid w:val="00AA412C"/>
    <w:rsid w:val="00AC3841"/>
    <w:rsid w:val="00AC63F0"/>
    <w:rsid w:val="00AE77A3"/>
    <w:rsid w:val="00AF40C3"/>
    <w:rsid w:val="00B01957"/>
    <w:rsid w:val="00B037C6"/>
    <w:rsid w:val="00B10E36"/>
    <w:rsid w:val="00B32CA3"/>
    <w:rsid w:val="00B33534"/>
    <w:rsid w:val="00B408E1"/>
    <w:rsid w:val="00B423A2"/>
    <w:rsid w:val="00B45229"/>
    <w:rsid w:val="00B52554"/>
    <w:rsid w:val="00B5767C"/>
    <w:rsid w:val="00B72D8C"/>
    <w:rsid w:val="00B84C03"/>
    <w:rsid w:val="00B90759"/>
    <w:rsid w:val="00B950EB"/>
    <w:rsid w:val="00BB0F2C"/>
    <w:rsid w:val="00BB5DD1"/>
    <w:rsid w:val="00BB5E28"/>
    <w:rsid w:val="00BC4AE9"/>
    <w:rsid w:val="00BC5E8D"/>
    <w:rsid w:val="00BD393E"/>
    <w:rsid w:val="00BE2305"/>
    <w:rsid w:val="00C00F92"/>
    <w:rsid w:val="00C0271D"/>
    <w:rsid w:val="00C044A1"/>
    <w:rsid w:val="00C07D7B"/>
    <w:rsid w:val="00C1215B"/>
    <w:rsid w:val="00C2364E"/>
    <w:rsid w:val="00C251AD"/>
    <w:rsid w:val="00C33D34"/>
    <w:rsid w:val="00C3767E"/>
    <w:rsid w:val="00C415D3"/>
    <w:rsid w:val="00C60052"/>
    <w:rsid w:val="00C647A3"/>
    <w:rsid w:val="00C66CBC"/>
    <w:rsid w:val="00C72337"/>
    <w:rsid w:val="00C736C3"/>
    <w:rsid w:val="00C8159A"/>
    <w:rsid w:val="00C863E7"/>
    <w:rsid w:val="00C908FC"/>
    <w:rsid w:val="00C91D28"/>
    <w:rsid w:val="00C948AC"/>
    <w:rsid w:val="00C975F5"/>
    <w:rsid w:val="00C97A67"/>
    <w:rsid w:val="00CA29F4"/>
    <w:rsid w:val="00CB198F"/>
    <w:rsid w:val="00CB2C11"/>
    <w:rsid w:val="00CB7037"/>
    <w:rsid w:val="00CC3B04"/>
    <w:rsid w:val="00CD003B"/>
    <w:rsid w:val="00CD51BB"/>
    <w:rsid w:val="00CF6581"/>
    <w:rsid w:val="00CF76EC"/>
    <w:rsid w:val="00D04AB2"/>
    <w:rsid w:val="00D21CE0"/>
    <w:rsid w:val="00D3257A"/>
    <w:rsid w:val="00D3381D"/>
    <w:rsid w:val="00D36C02"/>
    <w:rsid w:val="00D36DA0"/>
    <w:rsid w:val="00D54C88"/>
    <w:rsid w:val="00D61ACD"/>
    <w:rsid w:val="00D63A4E"/>
    <w:rsid w:val="00D65995"/>
    <w:rsid w:val="00D72C8E"/>
    <w:rsid w:val="00D73EBB"/>
    <w:rsid w:val="00D74FBC"/>
    <w:rsid w:val="00D84D2E"/>
    <w:rsid w:val="00D856B6"/>
    <w:rsid w:val="00D86D1F"/>
    <w:rsid w:val="00D94675"/>
    <w:rsid w:val="00D97490"/>
    <w:rsid w:val="00DA33DE"/>
    <w:rsid w:val="00DA391C"/>
    <w:rsid w:val="00DA3E33"/>
    <w:rsid w:val="00DA538D"/>
    <w:rsid w:val="00DA58DC"/>
    <w:rsid w:val="00DB5A84"/>
    <w:rsid w:val="00DB70A2"/>
    <w:rsid w:val="00DE2AE9"/>
    <w:rsid w:val="00DF7822"/>
    <w:rsid w:val="00E02270"/>
    <w:rsid w:val="00E06E03"/>
    <w:rsid w:val="00E10FA5"/>
    <w:rsid w:val="00E16EBA"/>
    <w:rsid w:val="00E232F2"/>
    <w:rsid w:val="00E24C1D"/>
    <w:rsid w:val="00E273BF"/>
    <w:rsid w:val="00E31091"/>
    <w:rsid w:val="00E36B0B"/>
    <w:rsid w:val="00E462A8"/>
    <w:rsid w:val="00E474B9"/>
    <w:rsid w:val="00E67A40"/>
    <w:rsid w:val="00E70ADE"/>
    <w:rsid w:val="00E76B46"/>
    <w:rsid w:val="00E76B4E"/>
    <w:rsid w:val="00E77FB1"/>
    <w:rsid w:val="00E8688C"/>
    <w:rsid w:val="00E90341"/>
    <w:rsid w:val="00E90583"/>
    <w:rsid w:val="00E93AEC"/>
    <w:rsid w:val="00E95590"/>
    <w:rsid w:val="00E9743F"/>
    <w:rsid w:val="00EA1966"/>
    <w:rsid w:val="00EB4361"/>
    <w:rsid w:val="00EB5667"/>
    <w:rsid w:val="00EB6546"/>
    <w:rsid w:val="00EC045F"/>
    <w:rsid w:val="00ED3992"/>
    <w:rsid w:val="00ED4C8F"/>
    <w:rsid w:val="00ED5388"/>
    <w:rsid w:val="00EF64CC"/>
    <w:rsid w:val="00F0063F"/>
    <w:rsid w:val="00F02B46"/>
    <w:rsid w:val="00F037F4"/>
    <w:rsid w:val="00F10925"/>
    <w:rsid w:val="00F1441D"/>
    <w:rsid w:val="00F15C67"/>
    <w:rsid w:val="00F32005"/>
    <w:rsid w:val="00F66612"/>
    <w:rsid w:val="00F80CA3"/>
    <w:rsid w:val="00F81595"/>
    <w:rsid w:val="00F94F42"/>
    <w:rsid w:val="00F96855"/>
    <w:rsid w:val="00F9768B"/>
    <w:rsid w:val="00FA1D63"/>
    <w:rsid w:val="00FA3ECF"/>
    <w:rsid w:val="00FA6197"/>
    <w:rsid w:val="00FC244F"/>
    <w:rsid w:val="00FC2DD0"/>
    <w:rsid w:val="00FC4B69"/>
    <w:rsid w:val="00FD1E1F"/>
    <w:rsid w:val="00FF554E"/>
    <w:rsid w:val="00FF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6C2FE-8C0A-4A95-A722-512AC961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6612"/>
    <w:pPr>
      <w:keepNext/>
      <w:keepLines/>
      <w:spacing w:before="200" w:after="0" w:line="480" w:lineRule="auto"/>
      <w:outlineLvl w:val="1"/>
    </w:pPr>
    <w:rPr>
      <w:rFonts w:asciiTheme="majorHAnsi" w:eastAsiaTheme="majorEastAsia" w:hAnsiTheme="majorHAnsi" w:cstheme="majorBidi"/>
      <w:b/>
      <w:bCs/>
      <w:caps/>
      <w:sz w:val="24"/>
      <w:szCs w:val="26"/>
    </w:rPr>
  </w:style>
  <w:style w:type="paragraph" w:styleId="Heading5">
    <w:name w:val="heading 5"/>
    <w:basedOn w:val="Normal"/>
    <w:link w:val="Heading5Char"/>
    <w:uiPriority w:val="9"/>
    <w:qFormat/>
    <w:rsid w:val="00F666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612"/>
    <w:rPr>
      <w:rFonts w:asciiTheme="majorHAnsi" w:eastAsiaTheme="majorEastAsia" w:hAnsiTheme="majorHAnsi" w:cstheme="majorBidi"/>
      <w:b/>
      <w:bCs/>
      <w:caps/>
      <w:sz w:val="24"/>
      <w:szCs w:val="26"/>
    </w:rPr>
  </w:style>
  <w:style w:type="character" w:customStyle="1" w:styleId="Heading5Char">
    <w:name w:val="Heading 5 Char"/>
    <w:basedOn w:val="DefaultParagraphFont"/>
    <w:link w:val="Heading5"/>
    <w:uiPriority w:val="9"/>
    <w:rsid w:val="00F66612"/>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F66612"/>
  </w:style>
  <w:style w:type="character" w:styleId="Hyperlink">
    <w:name w:val="Hyperlink"/>
    <w:basedOn w:val="DefaultParagraphFont"/>
    <w:rsid w:val="00F66612"/>
    <w:rPr>
      <w:color w:val="0033FF"/>
      <w:u w:val="single"/>
    </w:rPr>
  </w:style>
  <w:style w:type="character" w:styleId="Emphasis">
    <w:name w:val="Emphasis"/>
    <w:uiPriority w:val="20"/>
    <w:qFormat/>
    <w:rsid w:val="00F66612"/>
    <w:rPr>
      <w:i/>
      <w:iCs/>
    </w:rPr>
  </w:style>
  <w:style w:type="character" w:customStyle="1" w:styleId="apple-converted-space">
    <w:name w:val="apple-converted-space"/>
    <w:basedOn w:val="DefaultParagraphFont"/>
    <w:rsid w:val="00F66612"/>
  </w:style>
  <w:style w:type="character" w:customStyle="1" w:styleId="singlehighlightclass">
    <w:name w:val="single_highlight_class"/>
    <w:basedOn w:val="DefaultParagraphFont"/>
    <w:rsid w:val="00F66612"/>
  </w:style>
  <w:style w:type="numbering" w:customStyle="1" w:styleId="NoList11">
    <w:name w:val="No List11"/>
    <w:next w:val="NoList"/>
    <w:uiPriority w:val="99"/>
    <w:semiHidden/>
    <w:unhideWhenUsed/>
    <w:rsid w:val="00F66612"/>
  </w:style>
  <w:style w:type="numbering" w:customStyle="1" w:styleId="NoList111">
    <w:name w:val="No List111"/>
    <w:next w:val="NoList"/>
    <w:uiPriority w:val="99"/>
    <w:semiHidden/>
    <w:unhideWhenUsed/>
    <w:rsid w:val="00F66612"/>
  </w:style>
  <w:style w:type="character" w:customStyle="1" w:styleId="fm-affl">
    <w:name w:val="fm-affl"/>
    <w:basedOn w:val="DefaultParagraphFont"/>
    <w:rsid w:val="00F66612"/>
  </w:style>
  <w:style w:type="paragraph" w:styleId="BalloonText">
    <w:name w:val="Balloon Text"/>
    <w:basedOn w:val="Normal"/>
    <w:link w:val="BalloonTextChar"/>
    <w:uiPriority w:val="99"/>
    <w:unhideWhenUsed/>
    <w:rsid w:val="00F66612"/>
    <w:pPr>
      <w:spacing w:after="0" w:line="240" w:lineRule="auto"/>
      <w:jc w:val="center"/>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F66612"/>
    <w:rPr>
      <w:rFonts w:ascii="Tahoma" w:eastAsiaTheme="minorEastAsia" w:hAnsi="Tahoma" w:cs="Tahoma"/>
      <w:sz w:val="16"/>
      <w:szCs w:val="16"/>
    </w:rPr>
  </w:style>
  <w:style w:type="paragraph" w:styleId="ListParagraph">
    <w:name w:val="List Paragraph"/>
    <w:basedOn w:val="Normal"/>
    <w:uiPriority w:val="34"/>
    <w:qFormat/>
    <w:rsid w:val="00F66612"/>
    <w:pPr>
      <w:spacing w:after="0" w:line="240" w:lineRule="auto"/>
      <w:ind w:left="720"/>
      <w:contextualSpacing/>
      <w:jc w:val="center"/>
    </w:pPr>
  </w:style>
  <w:style w:type="paragraph" w:styleId="NormalWeb">
    <w:name w:val="Normal (Web)"/>
    <w:basedOn w:val="Normal"/>
    <w:uiPriority w:val="99"/>
    <w:unhideWhenUsed/>
    <w:rsid w:val="00F6661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pdated-short-citation1">
    <w:name w:val="updated-short-citation1"/>
    <w:basedOn w:val="DefaultParagraphFont"/>
    <w:rsid w:val="00F66612"/>
    <w:rPr>
      <w:i w:val="0"/>
      <w:iCs w:val="0"/>
    </w:rPr>
  </w:style>
  <w:style w:type="character" w:styleId="Strong">
    <w:name w:val="Strong"/>
    <w:basedOn w:val="DefaultParagraphFont"/>
    <w:uiPriority w:val="22"/>
    <w:qFormat/>
    <w:rsid w:val="00F66612"/>
    <w:rPr>
      <w:b/>
      <w:bCs/>
    </w:rPr>
  </w:style>
  <w:style w:type="paragraph" w:styleId="Header">
    <w:name w:val="header"/>
    <w:basedOn w:val="Normal"/>
    <w:link w:val="HeaderChar"/>
    <w:uiPriority w:val="99"/>
    <w:unhideWhenUsed/>
    <w:rsid w:val="00F66612"/>
    <w:pPr>
      <w:tabs>
        <w:tab w:val="center" w:pos="4680"/>
        <w:tab w:val="right" w:pos="9360"/>
      </w:tabs>
      <w:spacing w:after="0" w:line="240" w:lineRule="auto"/>
      <w:jc w:val="center"/>
    </w:pPr>
    <w:rPr>
      <w:rFonts w:eastAsiaTheme="minorEastAsia"/>
    </w:rPr>
  </w:style>
  <w:style w:type="character" w:customStyle="1" w:styleId="HeaderChar">
    <w:name w:val="Header Char"/>
    <w:basedOn w:val="DefaultParagraphFont"/>
    <w:link w:val="Header"/>
    <w:uiPriority w:val="99"/>
    <w:rsid w:val="00F66612"/>
    <w:rPr>
      <w:rFonts w:eastAsiaTheme="minorEastAsia"/>
    </w:rPr>
  </w:style>
  <w:style w:type="paragraph" w:styleId="Footer">
    <w:name w:val="footer"/>
    <w:basedOn w:val="Normal"/>
    <w:link w:val="FooterChar"/>
    <w:uiPriority w:val="99"/>
    <w:unhideWhenUsed/>
    <w:rsid w:val="00F66612"/>
    <w:pPr>
      <w:tabs>
        <w:tab w:val="center" w:pos="4680"/>
        <w:tab w:val="right" w:pos="9360"/>
      </w:tabs>
      <w:spacing w:after="0" w:line="240" w:lineRule="auto"/>
      <w:jc w:val="center"/>
    </w:pPr>
    <w:rPr>
      <w:rFonts w:eastAsiaTheme="minorEastAsia"/>
    </w:rPr>
  </w:style>
  <w:style w:type="character" w:customStyle="1" w:styleId="FooterChar">
    <w:name w:val="Footer Char"/>
    <w:basedOn w:val="DefaultParagraphFont"/>
    <w:link w:val="Footer"/>
    <w:uiPriority w:val="99"/>
    <w:rsid w:val="00F66612"/>
    <w:rPr>
      <w:rFonts w:eastAsiaTheme="minorEastAsia"/>
    </w:rPr>
  </w:style>
  <w:style w:type="character" w:styleId="CommentReference">
    <w:name w:val="annotation reference"/>
    <w:basedOn w:val="DefaultParagraphFont"/>
    <w:uiPriority w:val="99"/>
    <w:semiHidden/>
    <w:unhideWhenUsed/>
    <w:rsid w:val="00F66612"/>
    <w:rPr>
      <w:sz w:val="16"/>
      <w:szCs w:val="16"/>
    </w:rPr>
  </w:style>
  <w:style w:type="paragraph" w:styleId="CommentText">
    <w:name w:val="annotation text"/>
    <w:basedOn w:val="Normal"/>
    <w:link w:val="CommentTextChar"/>
    <w:uiPriority w:val="99"/>
    <w:semiHidden/>
    <w:unhideWhenUsed/>
    <w:rsid w:val="00F66612"/>
    <w:pPr>
      <w:spacing w:after="0" w:line="240" w:lineRule="auto"/>
      <w:jc w:val="center"/>
    </w:pPr>
    <w:rPr>
      <w:rFonts w:eastAsiaTheme="minorEastAsia"/>
      <w:sz w:val="20"/>
      <w:szCs w:val="20"/>
    </w:rPr>
  </w:style>
  <w:style w:type="character" w:customStyle="1" w:styleId="CommentTextChar">
    <w:name w:val="Comment Text Char"/>
    <w:basedOn w:val="DefaultParagraphFont"/>
    <w:link w:val="CommentText"/>
    <w:uiPriority w:val="99"/>
    <w:semiHidden/>
    <w:rsid w:val="00F666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6612"/>
    <w:rPr>
      <w:b/>
      <w:bCs/>
    </w:rPr>
  </w:style>
  <w:style w:type="character" w:customStyle="1" w:styleId="CommentSubjectChar">
    <w:name w:val="Comment Subject Char"/>
    <w:basedOn w:val="CommentTextChar"/>
    <w:link w:val="CommentSubject"/>
    <w:uiPriority w:val="99"/>
    <w:semiHidden/>
    <w:rsid w:val="00F66612"/>
    <w:rPr>
      <w:rFonts w:eastAsiaTheme="minorEastAsia"/>
      <w:b/>
      <w:bCs/>
      <w:sz w:val="20"/>
      <w:szCs w:val="20"/>
    </w:rPr>
  </w:style>
  <w:style w:type="character" w:styleId="PageNumber">
    <w:name w:val="page number"/>
    <w:basedOn w:val="DefaultParagraphFont"/>
    <w:rsid w:val="00F66612"/>
  </w:style>
  <w:style w:type="paragraph" w:styleId="DocumentMap">
    <w:name w:val="Document Map"/>
    <w:basedOn w:val="Normal"/>
    <w:link w:val="DocumentMapChar"/>
    <w:uiPriority w:val="99"/>
    <w:semiHidden/>
    <w:unhideWhenUsed/>
    <w:rsid w:val="00F66612"/>
    <w:pPr>
      <w:spacing w:after="0" w:line="240" w:lineRule="auto"/>
      <w:jc w:val="center"/>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F66612"/>
    <w:rPr>
      <w:rFonts w:ascii="Tahoma" w:eastAsiaTheme="minorEastAsia" w:hAnsi="Tahoma" w:cs="Tahoma"/>
      <w:sz w:val="16"/>
      <w:szCs w:val="16"/>
    </w:rPr>
  </w:style>
  <w:style w:type="character" w:customStyle="1" w:styleId="glossary-definition">
    <w:name w:val="glossary-definition"/>
    <w:basedOn w:val="DefaultParagraphFont"/>
    <w:rsid w:val="00F66612"/>
  </w:style>
  <w:style w:type="numbering" w:customStyle="1" w:styleId="NoList1111">
    <w:name w:val="No List1111"/>
    <w:next w:val="NoList"/>
    <w:uiPriority w:val="99"/>
    <w:semiHidden/>
    <w:unhideWhenUsed/>
    <w:rsid w:val="00F66612"/>
  </w:style>
  <w:style w:type="numbering" w:customStyle="1" w:styleId="NoList11111">
    <w:name w:val="No List11111"/>
    <w:next w:val="NoList"/>
    <w:uiPriority w:val="99"/>
    <w:semiHidden/>
    <w:unhideWhenUsed/>
    <w:rsid w:val="00F66612"/>
  </w:style>
  <w:style w:type="numbering" w:customStyle="1" w:styleId="NoList2">
    <w:name w:val="No List2"/>
    <w:next w:val="NoList"/>
    <w:uiPriority w:val="99"/>
    <w:semiHidden/>
    <w:unhideWhenUsed/>
    <w:rsid w:val="00F66612"/>
  </w:style>
  <w:style w:type="numbering" w:customStyle="1" w:styleId="NoList3">
    <w:name w:val="No List3"/>
    <w:next w:val="NoList"/>
    <w:uiPriority w:val="99"/>
    <w:semiHidden/>
    <w:unhideWhenUsed/>
    <w:rsid w:val="00F66612"/>
  </w:style>
  <w:style w:type="numbering" w:customStyle="1" w:styleId="NoList4">
    <w:name w:val="No List4"/>
    <w:next w:val="NoList"/>
    <w:uiPriority w:val="99"/>
    <w:semiHidden/>
    <w:unhideWhenUsed/>
    <w:rsid w:val="00F66612"/>
  </w:style>
  <w:style w:type="character" w:styleId="PlaceholderText">
    <w:name w:val="Placeholder Text"/>
    <w:basedOn w:val="DefaultParagraphFont"/>
    <w:uiPriority w:val="99"/>
    <w:semiHidden/>
    <w:rsid w:val="00F66612"/>
    <w:rPr>
      <w:color w:val="808080"/>
    </w:rPr>
  </w:style>
  <w:style w:type="numbering" w:customStyle="1" w:styleId="NoList5">
    <w:name w:val="No List5"/>
    <w:next w:val="NoList"/>
    <w:uiPriority w:val="99"/>
    <w:semiHidden/>
    <w:unhideWhenUsed/>
    <w:rsid w:val="00F66612"/>
  </w:style>
  <w:style w:type="numbering" w:customStyle="1" w:styleId="NoList6">
    <w:name w:val="No List6"/>
    <w:next w:val="NoList"/>
    <w:uiPriority w:val="99"/>
    <w:semiHidden/>
    <w:unhideWhenUsed/>
    <w:rsid w:val="00F66612"/>
  </w:style>
  <w:style w:type="numbering" w:customStyle="1" w:styleId="NoList7">
    <w:name w:val="No List7"/>
    <w:next w:val="NoList"/>
    <w:uiPriority w:val="99"/>
    <w:semiHidden/>
    <w:unhideWhenUsed/>
    <w:rsid w:val="00F66612"/>
  </w:style>
  <w:style w:type="paragraph" w:styleId="BodyTextIndent">
    <w:name w:val="Body Text Indent"/>
    <w:basedOn w:val="Normal"/>
    <w:link w:val="BodyTextIndentChar"/>
    <w:rsid w:val="00F66612"/>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66612"/>
    <w:rPr>
      <w:rFonts w:ascii="Times New Roman" w:eastAsia="Times New Roman" w:hAnsi="Times New Roman" w:cs="Times New Roman"/>
      <w:sz w:val="24"/>
      <w:szCs w:val="24"/>
    </w:rPr>
  </w:style>
  <w:style w:type="table" w:styleId="TableGrid">
    <w:name w:val="Table Grid"/>
    <w:basedOn w:val="TableNormal"/>
    <w:uiPriority w:val="59"/>
    <w:rsid w:val="00F6661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66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612"/>
    <w:rPr>
      <w:sz w:val="20"/>
      <w:szCs w:val="20"/>
    </w:rPr>
  </w:style>
  <w:style w:type="character" w:styleId="FootnoteReference">
    <w:name w:val="footnote reference"/>
    <w:basedOn w:val="DefaultParagraphFont"/>
    <w:uiPriority w:val="99"/>
    <w:semiHidden/>
    <w:unhideWhenUsed/>
    <w:rsid w:val="00F66612"/>
    <w:rPr>
      <w:vertAlign w:val="superscript"/>
    </w:rPr>
  </w:style>
  <w:style w:type="paragraph" w:customStyle="1" w:styleId="EndNoteBibliographyTitle">
    <w:name w:val="EndNote Bibliography Title"/>
    <w:basedOn w:val="Normal"/>
    <w:link w:val="EndNoteBibliographyTitleChar"/>
    <w:rsid w:val="00F66612"/>
    <w:pPr>
      <w:spacing w:after="0" w:line="276"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66612"/>
    <w:rPr>
      <w:rFonts w:ascii="Calibri" w:hAnsi="Calibri" w:cs="Calibri"/>
      <w:noProof/>
    </w:rPr>
  </w:style>
  <w:style w:type="paragraph" w:customStyle="1" w:styleId="EndNoteBibliography">
    <w:name w:val="EndNote Bibliography"/>
    <w:basedOn w:val="Normal"/>
    <w:link w:val="EndNoteBibliographyChar"/>
    <w:rsid w:val="00F66612"/>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6661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9769">
      <w:bodyDiv w:val="1"/>
      <w:marLeft w:val="0"/>
      <w:marRight w:val="0"/>
      <w:marTop w:val="0"/>
      <w:marBottom w:val="0"/>
      <w:divBdr>
        <w:top w:val="none" w:sz="0" w:space="0" w:color="auto"/>
        <w:left w:val="none" w:sz="0" w:space="0" w:color="auto"/>
        <w:bottom w:val="none" w:sz="0" w:space="0" w:color="auto"/>
        <w:right w:val="none" w:sz="0" w:space="0" w:color="auto"/>
      </w:divBdr>
    </w:div>
    <w:div w:id="794913192">
      <w:bodyDiv w:val="1"/>
      <w:marLeft w:val="0"/>
      <w:marRight w:val="0"/>
      <w:marTop w:val="0"/>
      <w:marBottom w:val="0"/>
      <w:divBdr>
        <w:top w:val="none" w:sz="0" w:space="0" w:color="auto"/>
        <w:left w:val="none" w:sz="0" w:space="0" w:color="auto"/>
        <w:bottom w:val="none" w:sz="0" w:space="0" w:color="auto"/>
        <w:right w:val="none" w:sz="0" w:space="0" w:color="auto"/>
      </w:divBdr>
    </w:div>
    <w:div w:id="1262107345">
      <w:bodyDiv w:val="1"/>
      <w:marLeft w:val="0"/>
      <w:marRight w:val="0"/>
      <w:marTop w:val="0"/>
      <w:marBottom w:val="0"/>
      <w:divBdr>
        <w:top w:val="none" w:sz="0" w:space="0" w:color="auto"/>
        <w:left w:val="none" w:sz="0" w:space="0" w:color="auto"/>
        <w:bottom w:val="none" w:sz="0" w:space="0" w:color="auto"/>
        <w:right w:val="none" w:sz="0" w:space="0" w:color="auto"/>
      </w:divBdr>
    </w:div>
    <w:div w:id="1911424901">
      <w:bodyDiv w:val="1"/>
      <w:marLeft w:val="0"/>
      <w:marRight w:val="0"/>
      <w:marTop w:val="0"/>
      <w:marBottom w:val="0"/>
      <w:divBdr>
        <w:top w:val="none" w:sz="0" w:space="0" w:color="auto"/>
        <w:left w:val="none" w:sz="0" w:space="0" w:color="auto"/>
        <w:bottom w:val="none" w:sz="0" w:space="0" w:color="auto"/>
        <w:right w:val="none" w:sz="0" w:space="0" w:color="auto"/>
      </w:divBdr>
    </w:div>
    <w:div w:id="1970814184">
      <w:bodyDiv w:val="1"/>
      <w:marLeft w:val="0"/>
      <w:marRight w:val="0"/>
      <w:marTop w:val="0"/>
      <w:marBottom w:val="0"/>
      <w:divBdr>
        <w:top w:val="none" w:sz="0" w:space="0" w:color="auto"/>
        <w:left w:val="none" w:sz="0" w:space="0" w:color="auto"/>
        <w:bottom w:val="none" w:sz="0" w:space="0" w:color="auto"/>
        <w:right w:val="none" w:sz="0" w:space="0" w:color="auto"/>
      </w:divBdr>
    </w:div>
    <w:div w:id="20588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www.iium.edu.my/staff-details?id=6516" TargetMode="External"/><Relationship Id="rId21" Type="http://schemas.openxmlformats.org/officeDocument/2006/relationships/oleObject" Target="embeddings/oleObject4.bin"/><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hyperlink" Target="https://www.researchgate.net/profile/Sahar-Taresh?ev=hdr_xpr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png"/><Relationship Id="rId37" Type="http://schemas.openxmlformats.org/officeDocument/2006/relationships/image" Target="media/image13.emf"/><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mailto:nor_aniza@upm.edu.my" TargetMode="Externa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image" Target="media/image12.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mailto:nalareqe@yahoo.com.com" TargetMode="External"/><Relationship Id="rId38" Type="http://schemas.openxmlformats.org/officeDocument/2006/relationships/hyperlink" Target="mailto:sahariui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8E073-5179-4C85-8D7D-BC925A75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10</Pages>
  <Words>3821</Words>
  <Characters>21783</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1.4 Construct Equivalence (CE)</vt:lpstr>
      <vt:lpstr/>
      <vt:lpstr>1.5 Factor Analytic Research on MCMI–III </vt:lpstr>
      <vt:lpstr/>
    </vt:vector>
  </TitlesOfParts>
  <Company/>
  <LinksUpToDate>false</LinksUpToDate>
  <CharactersWithSpaces>25553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345</cp:revision>
  <cp:lastPrinted>2021-03-30T12:34:00Z</cp:lastPrinted>
  <dcterms:created xsi:type="dcterms:W3CDTF">2021-03-30T11:59:00Z</dcterms:created>
  <dcterms:modified xsi:type="dcterms:W3CDTF">2021-07-21T13:58:00Z</dcterms:modified>
</cp:coreProperties>
</file>