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berschrift1"/>
      </w:pPr>
      <w:r w:rsidRPr="00994A3D">
        <w:t>Supplementary Data</w:t>
      </w:r>
    </w:p>
    <w:p w14:paraId="4AC05881" w14:textId="45268B60" w:rsidR="00173FA9" w:rsidRDefault="008B1DC1" w:rsidP="00994A3D">
      <w:pPr>
        <w:spacing w:before="100" w:beforeAutospacing="1" w:after="100" w:afterAutospacing="1"/>
        <w:jc w:val="both"/>
        <w:rPr>
          <w:rFonts w:cs="Times New Roman"/>
          <w:szCs w:val="24"/>
        </w:rPr>
      </w:pPr>
      <w:r>
        <w:rPr>
          <w:rFonts w:cs="Times New Roman"/>
          <w:szCs w:val="24"/>
        </w:rPr>
        <w:t xml:space="preserve">The here presented </w:t>
      </w:r>
      <w:proofErr w:type="spellStart"/>
      <w:r>
        <w:rPr>
          <w:rFonts w:cs="Times New Roman"/>
          <w:szCs w:val="24"/>
        </w:rPr>
        <w:t>potentiodynamic</w:t>
      </w:r>
      <w:proofErr w:type="spellEnd"/>
      <w:r>
        <w:rPr>
          <w:rFonts w:cs="Times New Roman"/>
          <w:szCs w:val="24"/>
        </w:rPr>
        <w:t xml:space="preserve"> voltammetry (PD) measurements were performed on the untreated and PEO-coated surfaces of the AM-printed AlSi10Mg-surfaces. Measurements were performed at the initial surfaces as well as on the long-term immersed at room temperature and at increased temperature of 80°C. </w:t>
      </w:r>
      <w:r w:rsidR="00CD31E2">
        <w:rPr>
          <w:rFonts w:cs="Times New Roman"/>
          <w:szCs w:val="24"/>
        </w:rPr>
        <w:t>The potential is given against the Ag/Ag-Cl reference electrode.</w:t>
      </w:r>
    </w:p>
    <w:p w14:paraId="4D059444" w14:textId="46E0DB87" w:rsidR="00994A3D" w:rsidRDefault="00654E8F" w:rsidP="0001436A">
      <w:pPr>
        <w:pStyle w:val="berschrift1"/>
      </w:pPr>
      <w:r w:rsidRPr="00994A3D">
        <w:t>Supplementary Figures</w:t>
      </w:r>
      <w:r w:rsidR="00CD31E2">
        <w:t xml:space="preserve"> – PD measurements</w:t>
      </w:r>
    </w:p>
    <w:p w14:paraId="6935E140" w14:textId="5D3EF788" w:rsidR="00FC26AE" w:rsidRDefault="00A03A20" w:rsidP="00FC26AE">
      <w:pPr>
        <w:jc w:val="both"/>
      </w:pPr>
      <w:r w:rsidRPr="00A03A20">
        <w:fldChar w:fldCharType="begin"/>
      </w:r>
      <w:r w:rsidRPr="00A03A20">
        <w:instrText xml:space="preserve"> REF _Ref75783207 \h  \* MERGEFORMAT </w:instrText>
      </w:r>
      <w:r w:rsidRPr="00A03A20">
        <w:fldChar w:fldCharType="separate"/>
      </w:r>
      <w:r w:rsidRPr="00A03A20">
        <w:rPr>
          <w:rFonts w:cs="Times New Roman"/>
          <w:szCs w:val="24"/>
        </w:rPr>
        <w:t xml:space="preserve">Supplementary Figure </w:t>
      </w:r>
      <w:r w:rsidRPr="00A03A20">
        <w:rPr>
          <w:rFonts w:cs="Times New Roman"/>
          <w:noProof/>
          <w:szCs w:val="24"/>
        </w:rPr>
        <w:t>1</w:t>
      </w:r>
      <w:r w:rsidRPr="00A03A20">
        <w:fldChar w:fldCharType="end"/>
      </w:r>
      <w:r w:rsidR="006C484D">
        <w:t xml:space="preserve"> </w:t>
      </w:r>
      <w:r>
        <w:t xml:space="preserve">shows the results of the PD measurements. Here, the untreated AM surfaces are compared to the PEO treated ones. </w:t>
      </w:r>
      <w:r w:rsidR="00FC26AE">
        <w:t xml:space="preserve">Using the Tafel plots, the corrosion density </w:t>
      </w:r>
      <w:proofErr w:type="spellStart"/>
      <w:r w:rsidR="00FC26AE">
        <w:t>i</w:t>
      </w:r>
      <w:r w:rsidR="00FC26AE" w:rsidRPr="00FC26AE">
        <w:rPr>
          <w:vertAlign w:val="subscript"/>
        </w:rPr>
        <w:t>corr</w:t>
      </w:r>
      <w:proofErr w:type="spellEnd"/>
      <w:r w:rsidR="00FC26AE" w:rsidRPr="00FC26AE">
        <w:rPr>
          <w:vertAlign w:val="subscript"/>
        </w:rPr>
        <w:t xml:space="preserve"> </w:t>
      </w:r>
      <w:r w:rsidR="00FC26AE">
        <w:t xml:space="preserve">is calculated for every slope.  </w:t>
      </w:r>
    </w:p>
    <w:p w14:paraId="3B529C9D" w14:textId="53AAFE30" w:rsidR="00CD31E2" w:rsidRDefault="00FC26AE" w:rsidP="00FC26AE">
      <w:pPr>
        <w:jc w:val="both"/>
      </w:pPr>
      <w:r>
        <w:t xml:space="preserve">The measurements indicate that the corrosion potential is shifting towards negative values for increased temperatures </w:t>
      </w:r>
      <w:r w:rsidR="00B83299">
        <w:t xml:space="preserve">for the native AM-surfaces. A clear break-down potential can be detected for the unprotected surfaces </w:t>
      </w:r>
      <w:r w:rsidR="004B0406">
        <w:t xml:space="preserve">in all the cases. </w:t>
      </w:r>
      <w:r w:rsidR="00EC1F64">
        <w:t>The PEO</w:t>
      </w:r>
      <w:r w:rsidR="004B0406">
        <w:t xml:space="preserve"> process leads to decreased corrosion densities in all cases. </w:t>
      </w:r>
      <w:r w:rsidR="00EC1F64">
        <w:t xml:space="preserve">Furthermore, the breakdown-potential can be </w:t>
      </w:r>
      <w:r w:rsidR="00EC7D3B">
        <w:t xml:space="preserve">depressed. </w:t>
      </w:r>
    </w:p>
    <w:p w14:paraId="034B0316" w14:textId="07FE9270" w:rsidR="00EC7D3B" w:rsidRDefault="00EC7D3B" w:rsidP="00FC26AE">
      <w:pPr>
        <w:jc w:val="both"/>
      </w:pPr>
      <w:r>
        <w:t xml:space="preserve">The most stable behavior is shown by the PEO surfaces on the </w:t>
      </w:r>
      <w:proofErr w:type="spellStart"/>
      <w:r>
        <w:t>xz</w:t>
      </w:r>
      <w:proofErr w:type="spellEnd"/>
      <w:r>
        <w:t xml:space="preserve">-as-built and polished surfaces. The heat treatment -SR – leads to some increased current density values accompanied by corrosion potential shifting at increased temperatures. </w:t>
      </w:r>
    </w:p>
    <w:p w14:paraId="4C4491B4" w14:textId="37709E57" w:rsidR="00EC7D3B" w:rsidRPr="00A03A20" w:rsidRDefault="00EC7D3B" w:rsidP="00FC26AE">
      <w:pPr>
        <w:jc w:val="both"/>
      </w:pPr>
      <w:r>
        <w:t xml:space="preserve">PEO on the </w:t>
      </w:r>
      <w:proofErr w:type="spellStart"/>
      <w:r>
        <w:t>xy</w:t>
      </w:r>
      <w:proofErr w:type="spellEnd"/>
      <w:r>
        <w:t>-printing direction exhibits the most unstable behavior of the PEO surfaces, leading to the consumption, that the PEO process might be adapted to the printing directions and the different resulting microstructures.</w:t>
      </w:r>
    </w:p>
    <w:p w14:paraId="63D7C2B0" w14:textId="77777777" w:rsidR="00994A3D" w:rsidRPr="001549D3" w:rsidRDefault="00994A3D" w:rsidP="0001436A">
      <w:pPr>
        <w:pStyle w:val="berschrift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08F40240" wp14:editId="48EE6820">
            <wp:extent cx="4646480" cy="792000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775" b="6783"/>
                    <a:stretch/>
                  </pic:blipFill>
                  <pic:spPr bwMode="auto">
                    <a:xfrm>
                      <a:off x="0" y="0"/>
                      <a:ext cx="4646480" cy="7920000"/>
                    </a:xfrm>
                    <a:prstGeom prst="rect">
                      <a:avLst/>
                    </a:prstGeom>
                    <a:noFill/>
                    <a:ln>
                      <a:noFill/>
                    </a:ln>
                    <a:extLst>
                      <a:ext uri="{53640926-AAD7-44D8-BBD7-CCE9431645EC}">
                        <a14:shadowObscured xmlns:a14="http://schemas.microsoft.com/office/drawing/2010/main"/>
                      </a:ext>
                    </a:extLst>
                  </pic:spPr>
                </pic:pic>
              </a:graphicData>
            </a:graphic>
          </wp:inline>
        </w:drawing>
      </w:r>
    </w:p>
    <w:p w14:paraId="3AE196DF" w14:textId="7E101EEF" w:rsidR="00994A3D" w:rsidRPr="002B4A57" w:rsidRDefault="00994A3D" w:rsidP="002B4A57">
      <w:pPr>
        <w:keepNext/>
        <w:rPr>
          <w:rFonts w:cs="Times New Roman"/>
          <w:b/>
          <w:szCs w:val="24"/>
        </w:rPr>
      </w:pPr>
      <w:bookmarkStart w:id="0" w:name="_Ref75783207"/>
      <w:r w:rsidRPr="0001436A">
        <w:rPr>
          <w:rFonts w:cs="Times New Roman"/>
          <w:b/>
          <w:szCs w:val="24"/>
        </w:rPr>
        <w:lastRenderedPageBreak/>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bookmarkEnd w:id="0"/>
      <w:r w:rsidRPr="0001436A">
        <w:rPr>
          <w:rFonts w:cs="Times New Roman"/>
          <w:b/>
          <w:szCs w:val="24"/>
        </w:rPr>
        <w:t>.</w:t>
      </w:r>
      <w:r w:rsidR="00CD31E2">
        <w:rPr>
          <w:rFonts w:cs="Times New Roman"/>
          <w:b/>
          <w:szCs w:val="24"/>
        </w:rPr>
        <w:t xml:space="preserve"> a)- f) PD measurement results of native and PEO-coated surfaces in comparison; g) -h) resulting corrosion density</w:t>
      </w:r>
      <w:r w:rsidR="006C484D">
        <w:rPr>
          <w:rFonts w:cs="Times New Roman"/>
          <w:b/>
          <w:szCs w:val="24"/>
        </w:rPr>
        <w:t xml:space="preserve"> (</w:t>
      </w:r>
      <w:proofErr w:type="spellStart"/>
      <w:r w:rsidR="006C484D">
        <w:rPr>
          <w:rFonts w:cs="Times New Roman"/>
          <w:b/>
          <w:szCs w:val="24"/>
        </w:rPr>
        <w:t>i</w:t>
      </w:r>
      <w:r w:rsidR="006C484D" w:rsidRPr="006C484D">
        <w:rPr>
          <w:rFonts w:cs="Times New Roman"/>
          <w:b/>
          <w:szCs w:val="24"/>
          <w:vertAlign w:val="subscript"/>
        </w:rPr>
        <w:t>corr</w:t>
      </w:r>
      <w:proofErr w:type="spellEnd"/>
      <w:r w:rsidR="006C484D">
        <w:rPr>
          <w:rFonts w:cs="Times New Roman"/>
          <w:b/>
          <w:szCs w:val="24"/>
        </w:rPr>
        <w:t>)</w:t>
      </w:r>
      <w:r w:rsidR="00CD31E2">
        <w:rPr>
          <w:rFonts w:cs="Times New Roman"/>
          <w:b/>
          <w:szCs w:val="24"/>
        </w:rPr>
        <w:t xml:space="preserve"> values of the </w:t>
      </w:r>
      <w:r w:rsidR="006C484D">
        <w:rPr>
          <w:rFonts w:cs="Times New Roman"/>
          <w:b/>
          <w:szCs w:val="24"/>
        </w:rPr>
        <w:t>T</w:t>
      </w:r>
      <w:r w:rsidR="00CD31E2">
        <w:rPr>
          <w:rFonts w:cs="Times New Roman"/>
          <w:b/>
          <w:szCs w:val="24"/>
        </w:rPr>
        <w:t>afel plots</w:t>
      </w:r>
      <w:r w:rsidRPr="001549D3">
        <w:rPr>
          <w:rFonts w:cs="Times New Roman"/>
          <w:szCs w:val="24"/>
        </w:rPr>
        <w:t xml:space="preserve"> </w:t>
      </w:r>
    </w:p>
    <w:p w14:paraId="7B65BC41" w14:textId="77777777" w:rsidR="00DE23E8" w:rsidRPr="001549D3" w:rsidRDefault="00DE23E8" w:rsidP="00654E8F">
      <w:pPr>
        <w:spacing w:before="240"/>
      </w:pPr>
    </w:p>
    <w:sectPr w:rsidR="00DE23E8"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99CE" w14:textId="77777777" w:rsidR="00921615" w:rsidRDefault="00921615" w:rsidP="00117666">
      <w:pPr>
        <w:spacing w:after="0"/>
      </w:pPr>
      <w:r>
        <w:separator/>
      </w:r>
    </w:p>
  </w:endnote>
  <w:endnote w:type="continuationSeparator" w:id="0">
    <w:p w14:paraId="46BCCF42" w14:textId="77777777" w:rsidR="00921615" w:rsidRDefault="0092161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05328" w14:textId="77777777" w:rsidR="00921615" w:rsidRDefault="00921615" w:rsidP="00117666">
      <w:pPr>
        <w:spacing w:after="0"/>
      </w:pPr>
      <w:r>
        <w:separator/>
      </w:r>
    </w:p>
  </w:footnote>
  <w:footnote w:type="continuationSeparator" w:id="0">
    <w:p w14:paraId="32030105" w14:textId="77777777" w:rsidR="00921615" w:rsidRDefault="0092161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3FA9"/>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B0406"/>
    <w:rsid w:val="00517A89"/>
    <w:rsid w:val="005250F2"/>
    <w:rsid w:val="005351C3"/>
    <w:rsid w:val="00593EEA"/>
    <w:rsid w:val="005A5EEE"/>
    <w:rsid w:val="006375C7"/>
    <w:rsid w:val="00654E8F"/>
    <w:rsid w:val="00660D05"/>
    <w:rsid w:val="006820B1"/>
    <w:rsid w:val="006B7D14"/>
    <w:rsid w:val="006C484D"/>
    <w:rsid w:val="006E348C"/>
    <w:rsid w:val="00701727"/>
    <w:rsid w:val="0070566C"/>
    <w:rsid w:val="00714C50"/>
    <w:rsid w:val="00725A7D"/>
    <w:rsid w:val="007501BE"/>
    <w:rsid w:val="00790BB3"/>
    <w:rsid w:val="007C206C"/>
    <w:rsid w:val="00817DD6"/>
    <w:rsid w:val="0083759F"/>
    <w:rsid w:val="00885156"/>
    <w:rsid w:val="008B1DC1"/>
    <w:rsid w:val="009151AA"/>
    <w:rsid w:val="00921615"/>
    <w:rsid w:val="0093429D"/>
    <w:rsid w:val="00943573"/>
    <w:rsid w:val="00964134"/>
    <w:rsid w:val="00970F7D"/>
    <w:rsid w:val="00994A3D"/>
    <w:rsid w:val="009C2B12"/>
    <w:rsid w:val="009C5F49"/>
    <w:rsid w:val="00A03A20"/>
    <w:rsid w:val="00A174D9"/>
    <w:rsid w:val="00AA4D24"/>
    <w:rsid w:val="00AB6715"/>
    <w:rsid w:val="00B1671E"/>
    <w:rsid w:val="00B25EB8"/>
    <w:rsid w:val="00B37F4D"/>
    <w:rsid w:val="00B83299"/>
    <w:rsid w:val="00C52A7B"/>
    <w:rsid w:val="00C56BAF"/>
    <w:rsid w:val="00C679AA"/>
    <w:rsid w:val="00C75972"/>
    <w:rsid w:val="00CD066B"/>
    <w:rsid w:val="00CD31E2"/>
    <w:rsid w:val="00CE4FEE"/>
    <w:rsid w:val="00D060CF"/>
    <w:rsid w:val="00DB59C3"/>
    <w:rsid w:val="00DC259A"/>
    <w:rsid w:val="00DE23E8"/>
    <w:rsid w:val="00E52377"/>
    <w:rsid w:val="00E537AD"/>
    <w:rsid w:val="00E64E17"/>
    <w:rsid w:val="00E866C9"/>
    <w:rsid w:val="00EA3D3C"/>
    <w:rsid w:val="00EC090A"/>
    <w:rsid w:val="00EC1F64"/>
    <w:rsid w:val="00EC7D3B"/>
    <w:rsid w:val="00ED20B5"/>
    <w:rsid w:val="00F46900"/>
    <w:rsid w:val="00F61D89"/>
    <w:rsid w:val="00FC2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3</Pages>
  <Words>276</Words>
  <Characters>1491</Characters>
  <Application>Microsoft Office Word</Application>
  <DocSecurity>0</DocSecurity>
  <Lines>25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Anna</cp:lastModifiedBy>
  <cp:revision>2</cp:revision>
  <cp:lastPrinted>2013-10-03T12:51:00Z</cp:lastPrinted>
  <dcterms:created xsi:type="dcterms:W3CDTF">2021-06-29T09:49:00Z</dcterms:created>
  <dcterms:modified xsi:type="dcterms:W3CDTF">2021-06-29T09:49:00Z</dcterms:modified>
</cp:coreProperties>
</file>