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D46672" w:rsidRDefault="00D46672" w:rsidP="00D46672">
      <w:pPr>
        <w:autoSpaceDE w:val="0"/>
        <w:autoSpaceDN w:val="0"/>
        <w:adjustRightInd w:val="0"/>
        <w:jc w:val="center"/>
        <w:rPr>
          <w:rFonts w:ascii="Times New Roman" w:eastAsia="宋体" w:hAnsi="Times New Roman" w:cs="Times New Roman"/>
          <w:b/>
          <w:bCs/>
          <w:iCs/>
          <w:sz w:val="24"/>
          <w:szCs w:val="24"/>
        </w:rPr>
      </w:pPr>
      <w:r w:rsidRPr="00D46672">
        <w:rPr>
          <w:rFonts w:ascii="Times New Roman" w:eastAsia="宋体" w:hAnsi="Times New Roman" w:cs="Times New Roman"/>
          <w:b/>
          <w:bCs/>
          <w:iCs/>
          <w:noProof/>
          <w:sz w:val="24"/>
          <w:szCs w:val="24"/>
        </w:rPr>
        <w:drawing>
          <wp:inline distT="0" distB="0" distL="0" distR="0">
            <wp:extent cx="2023922" cy="2181789"/>
            <wp:effectExtent l="0" t="0" r="0" b="9525"/>
            <wp:docPr id="1" name="图片 1" descr="D:\杂七杂八\论文文章\文章-1过表达NtSOS2\第一次回复\第二次回复\第三次回复\Figure.S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杂七杂八\论文文章\文章-1过表达NtSOS2\第一次回复\第二次回复\第三次回复\Figure.S1.tif"/>
                    <pic:cNvPicPr>
                      <a:picLocks noChangeAspect="1" noChangeArrowheads="1"/>
                    </pic:cNvPicPr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902"/>
                    <a:stretch/>
                  </pic:blipFill>
                  <pic:spPr bwMode="auto">
                    <a:xfrm>
                      <a:off x="0" y="0"/>
                      <a:ext cx="2026379" cy="21844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A15EA" w:rsidRDefault="009A15EA" w:rsidP="009A15EA">
      <w:pPr>
        <w:autoSpaceDE w:val="0"/>
        <w:autoSpaceDN w:val="0"/>
        <w:adjustRightInd w:val="0"/>
        <w:rPr>
          <w:rFonts w:ascii="Times New Roman" w:hAnsi="Times New Roman" w:cs="Times New Roman"/>
          <w:sz w:val="24"/>
          <w:szCs w:val="24"/>
        </w:rPr>
      </w:pPr>
      <w:r w:rsidRPr="00513D06">
        <w:rPr>
          <w:rFonts w:ascii="Times New Roman" w:eastAsia="宋体" w:hAnsi="Times New Roman" w:cs="Times New Roman"/>
          <w:b/>
          <w:bCs/>
          <w:iCs/>
          <w:sz w:val="24"/>
          <w:szCs w:val="24"/>
        </w:rPr>
        <w:t>Fig. S1</w:t>
      </w:r>
      <w:r w:rsidRPr="00B35F73">
        <w:rPr>
          <w:rFonts w:ascii="Times New Roman" w:eastAsia="宋体" w:hAnsi="Times New Roman" w:cs="Times New Roman"/>
          <w:bCs/>
          <w:iCs/>
          <w:sz w:val="24"/>
          <w:szCs w:val="24"/>
        </w:rPr>
        <w:t xml:space="preserve"> </w:t>
      </w:r>
      <w:r w:rsidRPr="00B35F73">
        <w:rPr>
          <w:rFonts w:ascii="Times New Roman" w:hAnsi="Times New Roman" w:cs="Times New Roman"/>
          <w:bCs/>
          <w:sz w:val="24"/>
          <w:szCs w:val="24"/>
        </w:rPr>
        <w:t xml:space="preserve">agarose gel electrophoresis showing </w:t>
      </w:r>
      <w:r w:rsidRPr="00B35F73">
        <w:rPr>
          <w:rFonts w:ascii="Times New Roman" w:hAnsi="Times New Roman" w:cs="Times New Roman"/>
          <w:bCs/>
          <w:i/>
          <w:iCs/>
          <w:sz w:val="24"/>
          <w:szCs w:val="24"/>
        </w:rPr>
        <w:t xml:space="preserve">NtSOS2 </w:t>
      </w:r>
      <w:r w:rsidRPr="00B35F73">
        <w:rPr>
          <w:rFonts w:ascii="Times New Roman" w:hAnsi="Times New Roman" w:cs="Times New Roman"/>
          <w:bCs/>
          <w:sz w:val="24"/>
          <w:szCs w:val="24"/>
        </w:rPr>
        <w:t>PCR</w:t>
      </w:r>
      <w:r>
        <w:rPr>
          <w:rFonts w:ascii="Times New Roman" w:hAnsi="Times New Roman" w:cs="Times New Roman"/>
          <w:bCs/>
          <w:sz w:val="24"/>
          <w:szCs w:val="24"/>
        </w:rPr>
        <w:t xml:space="preserve">. </w:t>
      </w:r>
      <w:r w:rsidRPr="009D0891">
        <w:rPr>
          <w:rFonts w:ascii="Times New Roman" w:hAnsi="Times New Roman" w:cs="Times New Roman"/>
          <w:sz w:val="24"/>
          <w:szCs w:val="24"/>
        </w:rPr>
        <w:t xml:space="preserve">The first lanes is 2 000 DNA marker and the second to fifth lanes are </w:t>
      </w:r>
      <w:r w:rsidRPr="009D0891">
        <w:rPr>
          <w:rFonts w:ascii="Times New Roman" w:hAnsi="Times New Roman" w:cs="Times New Roman"/>
          <w:i/>
          <w:iCs/>
          <w:sz w:val="24"/>
          <w:szCs w:val="24"/>
        </w:rPr>
        <w:t>N</w:t>
      </w:r>
      <w:r w:rsidRPr="009D0891">
        <w:rPr>
          <w:rFonts w:ascii="Times New Roman" w:hAnsi="Times New Roman" w:cs="Times New Roman" w:hint="eastAsia"/>
          <w:i/>
          <w:iCs/>
          <w:sz w:val="24"/>
          <w:szCs w:val="24"/>
        </w:rPr>
        <w:t>t</w:t>
      </w:r>
      <w:r w:rsidRPr="009D0891">
        <w:rPr>
          <w:rFonts w:ascii="Times New Roman" w:hAnsi="Times New Roman" w:cs="Times New Roman"/>
          <w:i/>
          <w:iCs/>
          <w:sz w:val="24"/>
          <w:szCs w:val="24"/>
        </w:rPr>
        <w:t>SOS2</w:t>
      </w:r>
      <w:r w:rsidRPr="009D0891">
        <w:rPr>
          <w:rFonts w:ascii="Times New Roman" w:hAnsi="Times New Roman" w:cs="Times New Roman"/>
          <w:sz w:val="24"/>
          <w:szCs w:val="24"/>
        </w:rPr>
        <w:t xml:space="preserve"> genes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 w:hint="eastAsia"/>
          <w:sz w:val="24"/>
          <w:szCs w:val="24"/>
        </w:rPr>
        <w:t>from</w:t>
      </w:r>
      <w:r>
        <w:rPr>
          <w:rFonts w:ascii="Times New Roman" w:hAnsi="Times New Roman" w:cs="Times New Roman"/>
          <w:sz w:val="24"/>
          <w:szCs w:val="24"/>
        </w:rPr>
        <w:t xml:space="preserve"> four</w:t>
      </w:r>
      <w:r w:rsidRPr="00AB5B7B">
        <w:t xml:space="preserve"> </w:t>
      </w:r>
      <w:r w:rsidRPr="00AB5B7B">
        <w:rPr>
          <w:rFonts w:ascii="Times New Roman" w:hAnsi="Times New Roman" w:cs="Times New Roman"/>
          <w:sz w:val="24"/>
          <w:szCs w:val="24"/>
        </w:rPr>
        <w:t>separate</w:t>
      </w:r>
      <w:r>
        <w:rPr>
          <w:rFonts w:ascii="Times New Roman" w:hAnsi="Times New Roman" w:cs="Times New Roman"/>
          <w:sz w:val="24"/>
          <w:szCs w:val="24"/>
        </w:rPr>
        <w:t xml:space="preserve"> seedings.</w:t>
      </w:r>
    </w:p>
    <w:p w:rsidR="00D46672" w:rsidRDefault="00D46672" w:rsidP="009A15EA">
      <w:pPr>
        <w:autoSpaceDE w:val="0"/>
        <w:autoSpaceDN w:val="0"/>
        <w:adjustRightInd w:val="0"/>
        <w:rPr>
          <w:rFonts w:ascii="Times New Roman" w:hAnsi="Times New Roman" w:cs="Times New Roman"/>
          <w:sz w:val="24"/>
          <w:szCs w:val="24"/>
        </w:rPr>
      </w:pPr>
    </w:p>
    <w:p w:rsidR="00D203B9" w:rsidRDefault="00D203B9" w:rsidP="00D46672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noProof/>
          <w:sz w:val="24"/>
          <w:szCs w:val="24"/>
        </w:rPr>
      </w:pPr>
    </w:p>
    <w:p w:rsidR="00D46672" w:rsidRPr="009D0891" w:rsidRDefault="00D46672" w:rsidP="00D46672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sz w:val="24"/>
          <w:szCs w:val="24"/>
        </w:rPr>
      </w:pPr>
      <w:r w:rsidRPr="00D46672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601398" cy="1006465"/>
            <wp:effectExtent l="0" t="0" r="0" b="3810"/>
            <wp:docPr id="2" name="图片 2" descr="D:\杂七杂八\论文文章\文章-1过表达NtSOS2\第一次回复\Fig\Figure.S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杂七杂八\论文文章\文章-1过表达NtSOS2\第一次回复\Fig\Figure.S2.tif"/>
                    <pic:cNvPicPr>
                      <a:picLocks noChangeAspect="1" noChangeArrowheads="1"/>
                    </pic:cNvPicPr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981" b="13680"/>
                    <a:stretch/>
                  </pic:blipFill>
                  <pic:spPr bwMode="auto">
                    <a:xfrm>
                      <a:off x="0" y="0"/>
                      <a:ext cx="3601720" cy="1006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A15EA" w:rsidRDefault="009A15EA" w:rsidP="009A15EA">
      <w:pPr>
        <w:autoSpaceDE w:val="0"/>
        <w:autoSpaceDN w:val="0"/>
        <w:adjustRightInd w:val="0"/>
        <w:rPr>
          <w:rFonts w:ascii="Times New Roman" w:hAnsi="Times New Roman" w:cs="Times New Roman"/>
          <w:sz w:val="24"/>
          <w:szCs w:val="24"/>
        </w:rPr>
      </w:pPr>
      <w:r w:rsidRPr="009D0891">
        <w:rPr>
          <w:rFonts w:ascii="Times New Roman" w:hAnsi="Times New Roman"/>
          <w:b/>
          <w:bCs/>
          <w:iCs/>
          <w:sz w:val="24"/>
          <w:szCs w:val="24"/>
        </w:rPr>
        <w:t xml:space="preserve">Fig. S2 </w:t>
      </w:r>
      <w:r w:rsidRPr="009D0891">
        <w:rPr>
          <w:rFonts w:ascii="Times New Roman" w:hAnsi="Times New Roman" w:cs="Times New Roman"/>
          <w:sz w:val="24"/>
          <w:szCs w:val="24"/>
        </w:rPr>
        <w:t>Protein domains within the NtSOS2 protein as shown by NCBI CDD (</w:t>
      </w:r>
      <w:hyperlink r:id="rId8" w:history="1">
        <w:r w:rsidRPr="00A25272">
          <w:rPr>
            <w:rStyle w:val="a7"/>
            <w:rFonts w:ascii="Times New Roman" w:hAnsi="Times New Roman" w:cs="Times New Roman"/>
            <w:sz w:val="24"/>
            <w:szCs w:val="24"/>
          </w:rPr>
          <w:t>https://www.ncbi.nlm.nih.gov/cdd</w:t>
        </w:r>
      </w:hyperlink>
      <w:r w:rsidRPr="009D0891">
        <w:rPr>
          <w:rFonts w:ascii="Times New Roman" w:hAnsi="Times New Roman" w:cs="Times New Roman"/>
          <w:sz w:val="24"/>
          <w:szCs w:val="24"/>
        </w:rPr>
        <w:t>)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864414" w:rsidRDefault="00864414" w:rsidP="009A15EA">
      <w:pPr>
        <w:autoSpaceDE w:val="0"/>
        <w:autoSpaceDN w:val="0"/>
        <w:adjustRightInd w:val="0"/>
        <w:rPr>
          <w:rFonts w:ascii="Times New Roman" w:hAnsi="Times New Roman" w:cs="Times New Roman"/>
          <w:sz w:val="24"/>
          <w:szCs w:val="24"/>
        </w:rPr>
      </w:pPr>
    </w:p>
    <w:p w:rsidR="009C606F" w:rsidRDefault="009C606F" w:rsidP="009A15EA">
      <w:pPr>
        <w:autoSpaceDE w:val="0"/>
        <w:autoSpaceDN w:val="0"/>
        <w:adjustRightInd w:val="0"/>
        <w:rPr>
          <w:rFonts w:ascii="Times New Roman" w:hAnsi="Times New Roman" w:cs="Times New Roman"/>
          <w:sz w:val="24"/>
          <w:szCs w:val="24"/>
        </w:rPr>
      </w:pPr>
    </w:p>
    <w:p w:rsidR="009C606F" w:rsidRPr="009C606F" w:rsidRDefault="00C60E31" w:rsidP="009C606F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14.95pt;height:158.4pt">
            <v:imagedata r:id="rId9" o:title="SOS2半定量"/>
          </v:shape>
        </w:pict>
      </w:r>
    </w:p>
    <w:p w:rsidR="009A15EA" w:rsidRPr="009D0891" w:rsidRDefault="009A15EA" w:rsidP="009A15EA">
      <w:pPr>
        <w:autoSpaceDE w:val="0"/>
        <w:autoSpaceDN w:val="0"/>
        <w:adjustRightInd w:val="0"/>
        <w:rPr>
          <w:rFonts w:ascii="Times New Roman" w:hAnsi="Times New Roman" w:cs="Times New Roman"/>
          <w:sz w:val="24"/>
          <w:szCs w:val="24"/>
        </w:rPr>
      </w:pPr>
      <w:r w:rsidRPr="009D0891">
        <w:rPr>
          <w:rFonts w:ascii="Times New Roman" w:hAnsi="Times New Roman"/>
          <w:b/>
          <w:bCs/>
          <w:iCs/>
          <w:sz w:val="24"/>
          <w:szCs w:val="24"/>
        </w:rPr>
        <w:t>Fig. S</w:t>
      </w:r>
      <w:r>
        <w:rPr>
          <w:rFonts w:ascii="Times New Roman" w:hAnsi="Times New Roman"/>
          <w:b/>
          <w:bCs/>
          <w:iCs/>
          <w:sz w:val="24"/>
          <w:szCs w:val="24"/>
        </w:rPr>
        <w:t xml:space="preserve">3. </w:t>
      </w:r>
      <w:r w:rsidRPr="0082437D">
        <w:rPr>
          <w:rFonts w:ascii="Times New Roman" w:hAnsi="Times New Roman" w:cs="Times New Roman"/>
          <w:sz w:val="24"/>
          <w:szCs w:val="24"/>
        </w:rPr>
        <w:t xml:space="preserve">Semi-quantification </w:t>
      </w:r>
      <w:r>
        <w:rPr>
          <w:rFonts w:ascii="Times New Roman" w:hAnsi="Times New Roman" w:cs="Times New Roman"/>
          <w:sz w:val="24"/>
          <w:szCs w:val="24"/>
        </w:rPr>
        <w:t xml:space="preserve">of </w:t>
      </w:r>
      <w:r w:rsidRPr="00012EAD">
        <w:rPr>
          <w:rFonts w:ascii="Times New Roman" w:hAnsi="Times New Roman" w:cs="Times New Roman"/>
          <w:i/>
          <w:sz w:val="24"/>
          <w:szCs w:val="24"/>
        </w:rPr>
        <w:t>NtSOS2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82437D">
        <w:rPr>
          <w:rFonts w:ascii="Times New Roman" w:hAnsi="Times New Roman" w:cs="Times New Roman"/>
          <w:sz w:val="24"/>
          <w:szCs w:val="24"/>
        </w:rPr>
        <w:t>in transgenic Arabidopsis</w:t>
      </w:r>
      <w:r>
        <w:rPr>
          <w:rFonts w:ascii="Times New Roman" w:hAnsi="Times New Roman" w:cs="Times New Roman"/>
          <w:sz w:val="24"/>
          <w:szCs w:val="24"/>
        </w:rPr>
        <w:t>.</w:t>
      </w:r>
      <w:r w:rsidRPr="0082437D">
        <w:rPr>
          <w:rFonts w:ascii="Times New Roman" w:hAnsi="Times New Roman" w:cs="Times New Roman"/>
          <w:sz w:val="24"/>
          <w:szCs w:val="24"/>
        </w:rPr>
        <w:t xml:space="preserve"> </w:t>
      </w:r>
      <w:r w:rsidR="00F26F6D" w:rsidRPr="00F26F6D">
        <w:rPr>
          <w:rFonts w:ascii="Times New Roman" w:hAnsi="Times New Roman" w:cs="Times New Roman"/>
          <w:sz w:val="24"/>
          <w:szCs w:val="24"/>
        </w:rPr>
        <w:t xml:space="preserve">The overexpressed lines used in the article in the wild type and </w:t>
      </w:r>
      <w:r w:rsidR="00F26F6D">
        <w:rPr>
          <w:rFonts w:ascii="Times New Roman" w:hAnsi="Times New Roman" w:cs="Times New Roman"/>
          <w:sz w:val="24"/>
          <w:szCs w:val="24"/>
        </w:rPr>
        <w:t xml:space="preserve">mutant </w:t>
      </w:r>
      <w:r w:rsidR="00F26F6D" w:rsidRPr="00F26F6D">
        <w:rPr>
          <w:rFonts w:ascii="Times New Roman" w:hAnsi="Times New Roman" w:cs="Times New Roman"/>
          <w:i/>
          <w:sz w:val="24"/>
          <w:szCs w:val="24"/>
        </w:rPr>
        <w:t xml:space="preserve">sos2-1 </w:t>
      </w:r>
      <w:r w:rsidR="00825489">
        <w:rPr>
          <w:rFonts w:ascii="Times New Roman" w:hAnsi="Times New Roman" w:cs="Times New Roman"/>
          <w:sz w:val="24"/>
          <w:szCs w:val="24"/>
        </w:rPr>
        <w:t>are marked with red arrows</w:t>
      </w:r>
      <w:bookmarkStart w:id="0" w:name="_GoBack"/>
      <w:bookmarkEnd w:id="0"/>
      <w:r w:rsidR="00825489">
        <w:rPr>
          <w:rFonts w:ascii="Times New Roman" w:hAnsi="Times New Roman" w:cs="Times New Roman"/>
          <w:sz w:val="24"/>
          <w:szCs w:val="24"/>
        </w:rPr>
        <w:t xml:space="preserve"> </w:t>
      </w:r>
      <w:r w:rsidR="00F26F6D" w:rsidRPr="00F26F6D">
        <w:rPr>
          <w:rFonts w:ascii="Times New Roman" w:hAnsi="Times New Roman" w:cs="Times New Roman"/>
          <w:sz w:val="24"/>
          <w:szCs w:val="24"/>
        </w:rPr>
        <w:t>respectively</w:t>
      </w:r>
      <w:r w:rsidR="00AA2F79">
        <w:rPr>
          <w:rFonts w:ascii="Times New Roman" w:hAnsi="Times New Roman" w:cs="Times New Roman"/>
          <w:sz w:val="24"/>
          <w:szCs w:val="24"/>
        </w:rPr>
        <w:t>.</w:t>
      </w:r>
    </w:p>
    <w:p w:rsidR="008E7EE5" w:rsidRPr="00F26F6D" w:rsidRDefault="008E7EE5"/>
    <w:p w:rsidR="00EF02AF" w:rsidRDefault="00EF02AF"/>
    <w:p w:rsidR="00EF02AF" w:rsidRDefault="00EF02AF"/>
    <w:p w:rsidR="00EF02AF" w:rsidRDefault="00EF02AF"/>
    <w:p w:rsidR="00EF02AF" w:rsidRDefault="00EF02AF"/>
    <w:p w:rsidR="00292023" w:rsidRDefault="00292023"/>
    <w:p w:rsidR="00292023" w:rsidRPr="00292023" w:rsidRDefault="00292023" w:rsidP="00292023">
      <w:pPr>
        <w:jc w:val="center"/>
        <w:rPr>
          <w:b/>
        </w:rPr>
      </w:pPr>
      <w:r w:rsidRPr="00292023">
        <w:rPr>
          <w:rFonts w:hint="eastAsia"/>
          <w:b/>
        </w:rPr>
        <w:t>F</w:t>
      </w:r>
      <w:r w:rsidRPr="00292023">
        <w:rPr>
          <w:b/>
        </w:rPr>
        <w:t>ig.S4</w:t>
      </w:r>
    </w:p>
    <w:tbl>
      <w:tblPr>
        <w:tblW w:w="3920" w:type="dxa"/>
        <w:jc w:val="center"/>
        <w:tblLook w:val="04A0" w:firstRow="1" w:lastRow="0" w:firstColumn="1" w:lastColumn="0" w:noHBand="0" w:noVBand="1"/>
      </w:tblPr>
      <w:tblGrid>
        <w:gridCol w:w="1091"/>
        <w:gridCol w:w="2829"/>
      </w:tblGrid>
      <w:tr w:rsidR="00EF02AF" w:rsidRPr="00EF02AF" w:rsidTr="00292023">
        <w:trPr>
          <w:trHeight w:val="560"/>
          <w:jc w:val="center"/>
        </w:trPr>
        <w:tc>
          <w:tcPr>
            <w:tcW w:w="1091" w:type="dxa"/>
            <w:tcBorders>
              <w:top w:val="single" w:sz="12" w:space="0" w:color="auto"/>
              <w:left w:val="nil"/>
              <w:bottom w:val="single" w:sz="8" w:space="0" w:color="auto"/>
              <w:right w:val="nil"/>
            </w:tcBorders>
            <w:shd w:val="clear" w:color="auto" w:fill="auto"/>
            <w:vAlign w:val="center"/>
            <w:hideMark/>
          </w:tcPr>
          <w:p w:rsidR="00EF02AF" w:rsidRPr="00EF02AF" w:rsidRDefault="00EF02AF" w:rsidP="00EF02AF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</w:pPr>
            <w:r w:rsidRPr="00EF02AF"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  <w:t>Pentamers</w:t>
            </w:r>
          </w:p>
        </w:tc>
        <w:tc>
          <w:tcPr>
            <w:tcW w:w="2829" w:type="dxa"/>
            <w:tcBorders>
              <w:top w:val="single" w:sz="12" w:space="0" w:color="auto"/>
              <w:left w:val="nil"/>
              <w:bottom w:val="single" w:sz="8" w:space="0" w:color="auto"/>
              <w:right w:val="nil"/>
            </w:tcBorders>
            <w:shd w:val="clear" w:color="auto" w:fill="auto"/>
            <w:vAlign w:val="center"/>
            <w:hideMark/>
          </w:tcPr>
          <w:p w:rsidR="00EF02AF" w:rsidRPr="00EF02AF" w:rsidRDefault="00EF02AF" w:rsidP="00EF02AF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</w:pPr>
            <w:r w:rsidRPr="00EF02AF"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  <w:t>Integral</w:t>
            </w:r>
          </w:p>
        </w:tc>
      </w:tr>
      <w:tr w:rsidR="00EF02AF" w:rsidRPr="00EF02AF" w:rsidTr="00292023">
        <w:trPr>
          <w:trHeight w:val="280"/>
          <w:jc w:val="center"/>
        </w:trPr>
        <w:tc>
          <w:tcPr>
            <w:tcW w:w="10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EF02AF" w:rsidRPr="00EF02AF" w:rsidRDefault="00EF02AF" w:rsidP="00EF02AF">
            <w:pPr>
              <w:widowControl/>
              <w:jc w:val="center"/>
              <w:rPr>
                <w:rFonts w:ascii="等线" w:eastAsia="等线" w:hAnsi="等线" w:cs="宋体"/>
                <w:color w:val="000000"/>
                <w:kern w:val="0"/>
                <w:sz w:val="22"/>
              </w:rPr>
            </w:pPr>
            <w:r w:rsidRPr="00EF02AF">
              <w:rPr>
                <w:rFonts w:ascii="等线" w:eastAsia="等线" w:hAnsi="等线" w:cs="宋体" w:hint="eastAsia"/>
                <w:color w:val="000000"/>
                <w:kern w:val="0"/>
                <w:sz w:val="22"/>
              </w:rPr>
              <w:t>0</w:t>
            </w:r>
          </w:p>
        </w:tc>
        <w:tc>
          <w:tcPr>
            <w:tcW w:w="28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EF02AF" w:rsidRPr="00EF02AF" w:rsidRDefault="00EF02AF" w:rsidP="00EF02AF">
            <w:pPr>
              <w:widowControl/>
              <w:jc w:val="center"/>
              <w:rPr>
                <w:rFonts w:ascii="等线" w:eastAsia="等线" w:hAnsi="等线" w:cs="宋体"/>
                <w:color w:val="000000"/>
                <w:kern w:val="0"/>
                <w:sz w:val="22"/>
              </w:rPr>
            </w:pPr>
            <w:r w:rsidRPr="00EF02AF">
              <w:rPr>
                <w:rFonts w:ascii="等线" w:eastAsia="等线" w:hAnsi="等线" w:cs="宋体" w:hint="eastAsia"/>
                <w:color w:val="000000"/>
                <w:kern w:val="0"/>
                <w:sz w:val="22"/>
              </w:rPr>
              <w:t>0</w:t>
            </w:r>
          </w:p>
        </w:tc>
      </w:tr>
      <w:tr w:rsidR="00EF02AF" w:rsidRPr="00EF02AF" w:rsidTr="00292023">
        <w:trPr>
          <w:trHeight w:val="340"/>
          <w:jc w:val="center"/>
        </w:trPr>
        <w:tc>
          <w:tcPr>
            <w:tcW w:w="10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EF02AF" w:rsidRPr="00EF02AF" w:rsidRDefault="00EF02AF" w:rsidP="00EF02AF">
            <w:pPr>
              <w:widowControl/>
              <w:jc w:val="center"/>
              <w:rPr>
                <w:rFonts w:ascii="等线" w:eastAsia="等线" w:hAnsi="等线" w:cs="宋体"/>
                <w:color w:val="000000"/>
                <w:kern w:val="0"/>
                <w:sz w:val="22"/>
              </w:rPr>
            </w:pPr>
            <w:r w:rsidRPr="00EF02AF">
              <w:rPr>
                <w:rFonts w:ascii="等线" w:eastAsia="等线" w:hAnsi="等线" w:cs="宋体" w:hint="eastAsia"/>
                <w:color w:val="000000"/>
                <w:kern w:val="0"/>
                <w:sz w:val="22"/>
              </w:rPr>
              <w:t>0.06</w:t>
            </w:r>
          </w:p>
        </w:tc>
        <w:tc>
          <w:tcPr>
            <w:tcW w:w="28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EF02AF" w:rsidRPr="00EF02AF" w:rsidRDefault="00EF02AF" w:rsidP="00EF02AF">
            <w:pPr>
              <w:widowControl/>
              <w:jc w:val="center"/>
              <w:rPr>
                <w:rFonts w:ascii="等线" w:eastAsia="等线" w:hAnsi="等线" w:cs="宋体"/>
                <w:color w:val="000000"/>
                <w:kern w:val="0"/>
                <w:sz w:val="22"/>
              </w:rPr>
            </w:pPr>
            <w:r w:rsidRPr="00EF02AF">
              <w:rPr>
                <w:rFonts w:ascii="等线" w:eastAsia="等线" w:hAnsi="等线" w:cs="宋体" w:hint="eastAsia"/>
                <w:color w:val="000000"/>
                <w:kern w:val="0"/>
                <w:sz w:val="22"/>
              </w:rPr>
              <w:t>9.65</w:t>
            </w:r>
          </w:p>
        </w:tc>
      </w:tr>
      <w:tr w:rsidR="00EF02AF" w:rsidRPr="00EF02AF" w:rsidTr="00292023">
        <w:trPr>
          <w:trHeight w:val="370"/>
          <w:jc w:val="center"/>
        </w:trPr>
        <w:tc>
          <w:tcPr>
            <w:tcW w:w="10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EF02AF" w:rsidRPr="00EF02AF" w:rsidRDefault="00EF02AF" w:rsidP="00EF02AF">
            <w:pPr>
              <w:widowControl/>
              <w:jc w:val="center"/>
              <w:rPr>
                <w:rFonts w:ascii="等线" w:eastAsia="等线" w:hAnsi="等线" w:cs="宋体"/>
                <w:color w:val="000000"/>
                <w:kern w:val="0"/>
                <w:sz w:val="22"/>
              </w:rPr>
            </w:pPr>
            <w:r w:rsidRPr="00EF02AF">
              <w:rPr>
                <w:rFonts w:ascii="等线" w:eastAsia="等线" w:hAnsi="等线" w:cs="宋体" w:hint="eastAsia"/>
                <w:color w:val="000000"/>
                <w:kern w:val="0"/>
                <w:sz w:val="22"/>
              </w:rPr>
              <w:t>0.23</w:t>
            </w:r>
          </w:p>
        </w:tc>
        <w:tc>
          <w:tcPr>
            <w:tcW w:w="28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EF02AF" w:rsidRPr="00EF02AF" w:rsidRDefault="00EF02AF" w:rsidP="00EF02AF">
            <w:pPr>
              <w:widowControl/>
              <w:jc w:val="center"/>
              <w:rPr>
                <w:rFonts w:ascii="等线" w:eastAsia="等线" w:hAnsi="等线" w:cs="宋体"/>
                <w:color w:val="000000"/>
                <w:kern w:val="0"/>
                <w:sz w:val="22"/>
              </w:rPr>
            </w:pPr>
            <w:r w:rsidRPr="00EF02AF">
              <w:rPr>
                <w:rFonts w:ascii="等线" w:eastAsia="等线" w:hAnsi="等线" w:cs="宋体" w:hint="eastAsia"/>
                <w:color w:val="000000"/>
                <w:kern w:val="0"/>
                <w:sz w:val="22"/>
              </w:rPr>
              <w:t>0</w:t>
            </w:r>
          </w:p>
        </w:tc>
      </w:tr>
      <w:tr w:rsidR="00EF02AF" w:rsidRPr="00EF02AF" w:rsidTr="00292023">
        <w:trPr>
          <w:trHeight w:val="350"/>
          <w:jc w:val="center"/>
        </w:trPr>
        <w:tc>
          <w:tcPr>
            <w:tcW w:w="10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EF02AF" w:rsidRPr="00EF02AF" w:rsidRDefault="00EF02AF" w:rsidP="00EF02AF">
            <w:pPr>
              <w:widowControl/>
              <w:jc w:val="center"/>
              <w:rPr>
                <w:rFonts w:ascii="等线" w:eastAsia="等线" w:hAnsi="等线" w:cs="宋体"/>
                <w:color w:val="000000"/>
                <w:kern w:val="0"/>
                <w:sz w:val="22"/>
              </w:rPr>
            </w:pPr>
            <w:r w:rsidRPr="00EF02AF">
              <w:rPr>
                <w:rFonts w:ascii="等线" w:eastAsia="等线" w:hAnsi="等线" w:cs="宋体" w:hint="eastAsia"/>
                <w:color w:val="000000"/>
                <w:kern w:val="0"/>
                <w:sz w:val="22"/>
              </w:rPr>
              <w:t>1.58</w:t>
            </w:r>
          </w:p>
        </w:tc>
        <w:tc>
          <w:tcPr>
            <w:tcW w:w="28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EF02AF" w:rsidRPr="00EF02AF" w:rsidRDefault="00EF02AF" w:rsidP="00EF02AF">
            <w:pPr>
              <w:widowControl/>
              <w:jc w:val="center"/>
              <w:rPr>
                <w:rFonts w:ascii="等线" w:eastAsia="等线" w:hAnsi="等线" w:cs="宋体"/>
                <w:color w:val="000000"/>
                <w:kern w:val="0"/>
                <w:sz w:val="22"/>
              </w:rPr>
            </w:pPr>
            <w:r w:rsidRPr="00EF02AF">
              <w:rPr>
                <w:rFonts w:ascii="等线" w:eastAsia="等线" w:hAnsi="等线" w:cs="宋体" w:hint="eastAsia"/>
                <w:color w:val="000000"/>
                <w:kern w:val="0"/>
                <w:sz w:val="22"/>
              </w:rPr>
              <w:t>0</w:t>
            </w:r>
          </w:p>
        </w:tc>
      </w:tr>
      <w:tr w:rsidR="00EF02AF" w:rsidRPr="00EF02AF" w:rsidTr="00292023">
        <w:trPr>
          <w:trHeight w:val="340"/>
          <w:jc w:val="center"/>
        </w:trPr>
        <w:tc>
          <w:tcPr>
            <w:tcW w:w="10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EF02AF" w:rsidRPr="00EF02AF" w:rsidRDefault="00EF02AF" w:rsidP="00EF02AF">
            <w:pPr>
              <w:widowControl/>
              <w:jc w:val="center"/>
              <w:rPr>
                <w:rFonts w:ascii="等线" w:eastAsia="等线" w:hAnsi="等线" w:cs="宋体"/>
                <w:color w:val="000000"/>
                <w:kern w:val="0"/>
                <w:sz w:val="22"/>
              </w:rPr>
            </w:pPr>
            <w:r w:rsidRPr="00EF02AF">
              <w:rPr>
                <w:rFonts w:ascii="等线" w:eastAsia="等线" w:hAnsi="等线" w:cs="宋体" w:hint="eastAsia"/>
                <w:color w:val="000000"/>
                <w:kern w:val="0"/>
                <w:sz w:val="22"/>
              </w:rPr>
              <w:t>2.4</w:t>
            </w:r>
          </w:p>
        </w:tc>
        <w:tc>
          <w:tcPr>
            <w:tcW w:w="28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EF02AF" w:rsidRPr="00EF02AF" w:rsidRDefault="00EF02AF" w:rsidP="00EF02AF">
            <w:pPr>
              <w:widowControl/>
              <w:jc w:val="center"/>
              <w:rPr>
                <w:rFonts w:ascii="等线" w:eastAsia="等线" w:hAnsi="等线" w:cs="宋体"/>
                <w:color w:val="000000"/>
                <w:kern w:val="0"/>
                <w:sz w:val="22"/>
              </w:rPr>
            </w:pPr>
            <w:r w:rsidRPr="00EF02AF">
              <w:rPr>
                <w:rFonts w:ascii="等线" w:eastAsia="等线" w:hAnsi="等线" w:cs="宋体" w:hint="eastAsia"/>
                <w:color w:val="000000"/>
                <w:kern w:val="0"/>
                <w:sz w:val="22"/>
              </w:rPr>
              <w:t>0.16</w:t>
            </w:r>
          </w:p>
        </w:tc>
      </w:tr>
      <w:tr w:rsidR="00EF02AF" w:rsidRPr="00EF02AF" w:rsidTr="00292023">
        <w:trPr>
          <w:trHeight w:val="300"/>
          <w:jc w:val="center"/>
        </w:trPr>
        <w:tc>
          <w:tcPr>
            <w:tcW w:w="10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EF02AF" w:rsidRPr="00EF02AF" w:rsidRDefault="00EF02AF" w:rsidP="00EF02AF">
            <w:pPr>
              <w:widowControl/>
              <w:jc w:val="center"/>
              <w:rPr>
                <w:rFonts w:ascii="等线" w:eastAsia="等线" w:hAnsi="等线" w:cs="宋体"/>
                <w:color w:val="000000"/>
                <w:kern w:val="0"/>
                <w:sz w:val="22"/>
              </w:rPr>
            </w:pPr>
            <w:r w:rsidRPr="00EF02AF">
              <w:rPr>
                <w:rFonts w:ascii="等线" w:eastAsia="等线" w:hAnsi="等线" w:cs="宋体" w:hint="eastAsia"/>
                <w:color w:val="000000"/>
                <w:kern w:val="0"/>
                <w:sz w:val="22"/>
              </w:rPr>
              <w:t>0</w:t>
            </w:r>
          </w:p>
        </w:tc>
        <w:tc>
          <w:tcPr>
            <w:tcW w:w="28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EF02AF" w:rsidRPr="00EF02AF" w:rsidRDefault="00EF02AF" w:rsidP="00EF02AF">
            <w:pPr>
              <w:widowControl/>
              <w:jc w:val="center"/>
              <w:rPr>
                <w:rFonts w:ascii="等线" w:eastAsia="等线" w:hAnsi="等线" w:cs="宋体"/>
                <w:color w:val="000000"/>
                <w:kern w:val="0"/>
                <w:sz w:val="22"/>
              </w:rPr>
            </w:pPr>
            <w:r w:rsidRPr="00EF02AF">
              <w:rPr>
                <w:rFonts w:ascii="等线" w:eastAsia="等线" w:hAnsi="等线" w:cs="宋体" w:hint="eastAsia"/>
                <w:color w:val="000000"/>
                <w:kern w:val="0"/>
                <w:sz w:val="22"/>
              </w:rPr>
              <w:t>0</w:t>
            </w:r>
          </w:p>
        </w:tc>
      </w:tr>
      <w:tr w:rsidR="00EF02AF" w:rsidRPr="00EF02AF" w:rsidTr="00292023">
        <w:trPr>
          <w:trHeight w:val="380"/>
          <w:jc w:val="center"/>
        </w:trPr>
        <w:tc>
          <w:tcPr>
            <w:tcW w:w="10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EF02AF" w:rsidRPr="00EF02AF" w:rsidRDefault="00EF02AF" w:rsidP="00EF02AF">
            <w:pPr>
              <w:widowControl/>
              <w:jc w:val="center"/>
              <w:rPr>
                <w:rFonts w:ascii="等线" w:eastAsia="等线" w:hAnsi="等线" w:cs="宋体"/>
                <w:color w:val="000000"/>
                <w:kern w:val="0"/>
                <w:sz w:val="22"/>
              </w:rPr>
            </w:pPr>
            <w:r w:rsidRPr="00EF02AF">
              <w:rPr>
                <w:rFonts w:ascii="等线" w:eastAsia="等线" w:hAnsi="等线" w:cs="宋体" w:hint="eastAsia"/>
                <w:color w:val="000000"/>
                <w:kern w:val="0"/>
                <w:sz w:val="22"/>
              </w:rPr>
              <w:t>0</w:t>
            </w:r>
          </w:p>
        </w:tc>
        <w:tc>
          <w:tcPr>
            <w:tcW w:w="28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EF02AF" w:rsidRPr="00EF02AF" w:rsidRDefault="00EF02AF" w:rsidP="00EF02AF">
            <w:pPr>
              <w:widowControl/>
              <w:jc w:val="center"/>
              <w:rPr>
                <w:rFonts w:ascii="等线" w:eastAsia="等线" w:hAnsi="等线" w:cs="宋体"/>
                <w:color w:val="000000"/>
                <w:kern w:val="0"/>
                <w:sz w:val="22"/>
              </w:rPr>
            </w:pPr>
            <w:r w:rsidRPr="00EF02AF">
              <w:rPr>
                <w:rFonts w:ascii="等线" w:eastAsia="等线" w:hAnsi="等线" w:cs="宋体" w:hint="eastAsia"/>
                <w:color w:val="000000"/>
                <w:kern w:val="0"/>
                <w:sz w:val="22"/>
              </w:rPr>
              <w:t>0.03</w:t>
            </w:r>
          </w:p>
        </w:tc>
      </w:tr>
      <w:tr w:rsidR="00EF02AF" w:rsidRPr="00EF02AF" w:rsidTr="00292023">
        <w:trPr>
          <w:trHeight w:val="280"/>
          <w:jc w:val="center"/>
        </w:trPr>
        <w:tc>
          <w:tcPr>
            <w:tcW w:w="10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EF02AF" w:rsidRPr="00EF02AF" w:rsidRDefault="00EF02AF" w:rsidP="00EF02AF">
            <w:pPr>
              <w:widowControl/>
              <w:jc w:val="center"/>
              <w:rPr>
                <w:rFonts w:ascii="等线" w:eastAsia="等线" w:hAnsi="等线" w:cs="宋体"/>
                <w:color w:val="000000"/>
                <w:kern w:val="0"/>
                <w:sz w:val="22"/>
              </w:rPr>
            </w:pPr>
            <w:r w:rsidRPr="00EF02AF">
              <w:rPr>
                <w:rFonts w:ascii="等线" w:eastAsia="等线" w:hAnsi="等线" w:cs="宋体" w:hint="eastAsia"/>
                <w:color w:val="000000"/>
                <w:kern w:val="0"/>
                <w:sz w:val="22"/>
              </w:rPr>
              <w:t>0.39</w:t>
            </w:r>
          </w:p>
        </w:tc>
        <w:tc>
          <w:tcPr>
            <w:tcW w:w="28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EF02AF" w:rsidRPr="00EF02AF" w:rsidRDefault="00EF02AF" w:rsidP="00EF02AF">
            <w:pPr>
              <w:widowControl/>
              <w:jc w:val="center"/>
              <w:rPr>
                <w:rFonts w:ascii="等线" w:eastAsia="等线" w:hAnsi="等线" w:cs="宋体"/>
                <w:color w:val="000000"/>
                <w:kern w:val="0"/>
                <w:sz w:val="22"/>
              </w:rPr>
            </w:pPr>
            <w:r w:rsidRPr="00EF02AF">
              <w:rPr>
                <w:rFonts w:ascii="等线" w:eastAsia="等线" w:hAnsi="等线" w:cs="宋体" w:hint="eastAsia"/>
                <w:color w:val="000000"/>
                <w:kern w:val="0"/>
                <w:sz w:val="22"/>
              </w:rPr>
              <w:t>0</w:t>
            </w:r>
          </w:p>
        </w:tc>
      </w:tr>
      <w:tr w:rsidR="00EF02AF" w:rsidRPr="00EF02AF" w:rsidTr="00292023">
        <w:trPr>
          <w:trHeight w:val="310"/>
          <w:jc w:val="center"/>
        </w:trPr>
        <w:tc>
          <w:tcPr>
            <w:tcW w:w="10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EF02AF" w:rsidRPr="00EF02AF" w:rsidRDefault="00EF02AF" w:rsidP="00EF02AF">
            <w:pPr>
              <w:widowControl/>
              <w:jc w:val="center"/>
              <w:rPr>
                <w:rFonts w:ascii="等线" w:eastAsia="等线" w:hAnsi="等线" w:cs="宋体"/>
                <w:color w:val="000000"/>
                <w:kern w:val="0"/>
                <w:sz w:val="22"/>
              </w:rPr>
            </w:pPr>
            <w:r w:rsidRPr="00EF02AF">
              <w:rPr>
                <w:rFonts w:ascii="等线" w:eastAsia="等线" w:hAnsi="等线" w:cs="宋体" w:hint="eastAsia"/>
                <w:color w:val="000000"/>
                <w:kern w:val="0"/>
                <w:sz w:val="22"/>
              </w:rPr>
              <w:t>0.13</w:t>
            </w:r>
          </w:p>
        </w:tc>
        <w:tc>
          <w:tcPr>
            <w:tcW w:w="28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EF02AF" w:rsidRPr="00EF02AF" w:rsidRDefault="00EF02AF" w:rsidP="00EF02AF">
            <w:pPr>
              <w:widowControl/>
              <w:jc w:val="center"/>
              <w:rPr>
                <w:rFonts w:ascii="等线" w:eastAsia="等线" w:hAnsi="等线" w:cs="宋体"/>
                <w:color w:val="000000"/>
                <w:kern w:val="0"/>
                <w:sz w:val="22"/>
              </w:rPr>
            </w:pPr>
            <w:r w:rsidRPr="00EF02AF">
              <w:rPr>
                <w:rFonts w:ascii="等线" w:eastAsia="等线" w:hAnsi="等线" w:cs="宋体" w:hint="eastAsia"/>
                <w:color w:val="000000"/>
                <w:kern w:val="0"/>
                <w:sz w:val="22"/>
              </w:rPr>
              <w:t>0.15</w:t>
            </w:r>
          </w:p>
        </w:tc>
      </w:tr>
      <w:tr w:rsidR="00EF02AF" w:rsidRPr="00EF02AF" w:rsidTr="00292023">
        <w:trPr>
          <w:trHeight w:val="290"/>
          <w:jc w:val="center"/>
        </w:trPr>
        <w:tc>
          <w:tcPr>
            <w:tcW w:w="1091" w:type="dxa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auto"/>
            <w:vAlign w:val="center"/>
            <w:hideMark/>
          </w:tcPr>
          <w:p w:rsidR="00EF02AF" w:rsidRPr="00EF02AF" w:rsidRDefault="00EF02AF" w:rsidP="00EF02AF">
            <w:pPr>
              <w:widowControl/>
              <w:jc w:val="center"/>
              <w:rPr>
                <w:rFonts w:ascii="等线" w:eastAsia="等线" w:hAnsi="等线" w:cs="宋体"/>
                <w:color w:val="000000"/>
                <w:kern w:val="0"/>
                <w:sz w:val="22"/>
              </w:rPr>
            </w:pPr>
            <w:r w:rsidRPr="00EF02AF">
              <w:rPr>
                <w:rFonts w:ascii="等线" w:eastAsia="等线" w:hAnsi="等线" w:cs="宋体" w:hint="eastAsia"/>
                <w:color w:val="000000"/>
                <w:kern w:val="0"/>
                <w:sz w:val="22"/>
              </w:rPr>
              <w:t>0</w:t>
            </w:r>
          </w:p>
        </w:tc>
        <w:tc>
          <w:tcPr>
            <w:tcW w:w="2829" w:type="dxa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auto"/>
            <w:vAlign w:val="center"/>
            <w:hideMark/>
          </w:tcPr>
          <w:p w:rsidR="00EF02AF" w:rsidRPr="00EF02AF" w:rsidRDefault="00EF02AF" w:rsidP="00EF02AF">
            <w:pPr>
              <w:widowControl/>
              <w:jc w:val="center"/>
              <w:rPr>
                <w:rFonts w:ascii="等线" w:eastAsia="等线" w:hAnsi="等线" w:cs="宋体"/>
                <w:color w:val="000000"/>
                <w:kern w:val="0"/>
                <w:sz w:val="22"/>
              </w:rPr>
            </w:pPr>
            <w:r w:rsidRPr="00EF02AF">
              <w:rPr>
                <w:rFonts w:ascii="等线" w:eastAsia="等线" w:hAnsi="等线" w:cs="宋体" w:hint="eastAsia"/>
                <w:color w:val="000000"/>
                <w:kern w:val="0"/>
                <w:sz w:val="22"/>
              </w:rPr>
              <w:t>0</w:t>
            </w:r>
          </w:p>
        </w:tc>
      </w:tr>
    </w:tbl>
    <w:p w:rsidR="00EF02AF" w:rsidRDefault="00EF02AF">
      <w:pPr>
        <w:rPr>
          <w:rFonts w:ascii="Times New Roman" w:hAnsi="Times New Roman"/>
          <w:b/>
          <w:bCs/>
          <w:iCs/>
          <w:sz w:val="24"/>
          <w:szCs w:val="24"/>
        </w:rPr>
      </w:pPr>
    </w:p>
    <w:p w:rsidR="00043E3E" w:rsidRPr="00EF02AF" w:rsidRDefault="00043E3E">
      <w:r w:rsidRPr="009D0891">
        <w:rPr>
          <w:rFonts w:ascii="Times New Roman" w:hAnsi="Times New Roman"/>
          <w:b/>
          <w:bCs/>
          <w:iCs/>
          <w:sz w:val="24"/>
          <w:szCs w:val="24"/>
        </w:rPr>
        <w:t>Fig. S</w:t>
      </w:r>
      <w:r>
        <w:rPr>
          <w:rFonts w:ascii="Times New Roman" w:hAnsi="Times New Roman"/>
          <w:b/>
          <w:bCs/>
          <w:iCs/>
          <w:sz w:val="24"/>
          <w:szCs w:val="24"/>
        </w:rPr>
        <w:t xml:space="preserve">4. </w:t>
      </w:r>
      <w:r w:rsidRPr="00043E3E">
        <w:rPr>
          <w:rFonts w:ascii="Times New Roman" w:hAnsi="Times New Roman" w:cs="Times New Roman"/>
          <w:sz w:val="24"/>
          <w:szCs w:val="24"/>
        </w:rPr>
        <w:t>Prediction of NtSOS2 subcellular localization by ProtComp9.0 (</w:t>
      </w:r>
      <w:hyperlink r:id="rId10" w:history="1">
        <w:r w:rsidRPr="00043E3E">
          <w:rPr>
            <w:rStyle w:val="a7"/>
            <w:rFonts w:ascii="Times New Roman" w:hAnsi="Times New Roman" w:cs="Times New Roman"/>
            <w:sz w:val="24"/>
            <w:szCs w:val="24"/>
          </w:rPr>
          <w:t>http://linux1.softberry.com/berry.phtml</w:t>
        </w:r>
      </w:hyperlink>
      <w:r w:rsidRPr="00043E3E">
        <w:rPr>
          <w:rFonts w:ascii="Times New Roman" w:hAnsi="Times New Roman" w:cs="Times New Roman"/>
          <w:sz w:val="24"/>
          <w:szCs w:val="24"/>
        </w:rPr>
        <w:t>)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</w:p>
    <w:sectPr w:rsidR="00043E3E" w:rsidRPr="00EF02AF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BC4984" w:rsidRDefault="00BC4984" w:rsidP="009A15EA">
      <w:r>
        <w:separator/>
      </w:r>
    </w:p>
  </w:endnote>
  <w:endnote w:type="continuationSeparator" w:id="0">
    <w:p w:rsidR="00BC4984" w:rsidRDefault="00BC4984" w:rsidP="009A15E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BC4984" w:rsidRDefault="00BC4984" w:rsidP="009A15EA">
      <w:r>
        <w:separator/>
      </w:r>
    </w:p>
  </w:footnote>
  <w:footnote w:type="continuationSeparator" w:id="0">
    <w:p w:rsidR="00BC4984" w:rsidRDefault="00BC4984" w:rsidP="009A15EA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70"/>
  <w:bordersDoNotSurroundHeader/>
  <w:bordersDoNotSurroundFooter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7638C"/>
    <w:rsid w:val="00043E3E"/>
    <w:rsid w:val="000F3866"/>
    <w:rsid w:val="0011322D"/>
    <w:rsid w:val="001D04DF"/>
    <w:rsid w:val="00292023"/>
    <w:rsid w:val="00331CFA"/>
    <w:rsid w:val="00335BD4"/>
    <w:rsid w:val="0053025C"/>
    <w:rsid w:val="0061568B"/>
    <w:rsid w:val="00667981"/>
    <w:rsid w:val="00825489"/>
    <w:rsid w:val="00864414"/>
    <w:rsid w:val="008E7EE5"/>
    <w:rsid w:val="009A15EA"/>
    <w:rsid w:val="009C606F"/>
    <w:rsid w:val="00AA2F79"/>
    <w:rsid w:val="00B7638C"/>
    <w:rsid w:val="00B84BE1"/>
    <w:rsid w:val="00BC0F52"/>
    <w:rsid w:val="00BC4984"/>
    <w:rsid w:val="00C60E31"/>
    <w:rsid w:val="00D203B9"/>
    <w:rsid w:val="00D46672"/>
    <w:rsid w:val="00D83F76"/>
    <w:rsid w:val="00E308FE"/>
    <w:rsid w:val="00EF02AF"/>
    <w:rsid w:val="00F26F6D"/>
    <w:rsid w:val="00FD342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1531DB75"/>
  <w15:chartTrackingRefBased/>
  <w15:docId w15:val="{8AFCBA00-23F1-4433-ADA7-E6A26C741C3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9A15EA"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apple-converted-space">
    <w:name w:val="apple-converted-space"/>
    <w:rsid w:val="0011322D"/>
  </w:style>
  <w:style w:type="paragraph" w:styleId="a3">
    <w:name w:val="header"/>
    <w:basedOn w:val="a"/>
    <w:link w:val="a4"/>
    <w:uiPriority w:val="99"/>
    <w:unhideWhenUsed/>
    <w:rsid w:val="009A15EA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a4">
    <w:name w:val="页眉 字符"/>
    <w:basedOn w:val="a0"/>
    <w:link w:val="a3"/>
    <w:uiPriority w:val="99"/>
    <w:rsid w:val="009A15EA"/>
    <w:rPr>
      <w:sz w:val="18"/>
      <w:szCs w:val="18"/>
    </w:rPr>
  </w:style>
  <w:style w:type="paragraph" w:styleId="a5">
    <w:name w:val="footer"/>
    <w:basedOn w:val="a"/>
    <w:link w:val="a6"/>
    <w:uiPriority w:val="99"/>
    <w:unhideWhenUsed/>
    <w:rsid w:val="009A15EA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a6">
    <w:name w:val="页脚 字符"/>
    <w:basedOn w:val="a0"/>
    <w:link w:val="a5"/>
    <w:uiPriority w:val="99"/>
    <w:rsid w:val="009A15EA"/>
    <w:rPr>
      <w:sz w:val="18"/>
      <w:szCs w:val="18"/>
    </w:rPr>
  </w:style>
  <w:style w:type="character" w:styleId="a7">
    <w:name w:val="Hyperlink"/>
    <w:basedOn w:val="a0"/>
    <w:uiPriority w:val="99"/>
    <w:unhideWhenUsed/>
    <w:rsid w:val="009A15EA"/>
    <w:rPr>
      <w:color w:val="0563C1" w:themeColor="hyperlink"/>
      <w:u w:val="single"/>
    </w:rPr>
  </w:style>
  <w:style w:type="character" w:styleId="a8">
    <w:name w:val="FollowedHyperlink"/>
    <w:basedOn w:val="a0"/>
    <w:uiPriority w:val="99"/>
    <w:semiHidden/>
    <w:unhideWhenUsed/>
    <w:rsid w:val="00043E3E"/>
    <w:rPr>
      <w:color w:val="954F72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543057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1300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www.ncbi.nlm.nih.gov/cdd" TargetMode="External"/><Relationship Id="rId3" Type="http://schemas.openxmlformats.org/officeDocument/2006/relationships/webSettings" Target="webSettings.xml"/><Relationship Id="rId7" Type="http://schemas.openxmlformats.org/officeDocument/2006/relationships/image" Target="media/image2.tiff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tiff"/><Relationship Id="rId11" Type="http://schemas.openxmlformats.org/officeDocument/2006/relationships/fontTable" Target="fontTable.xml"/><Relationship Id="rId5" Type="http://schemas.openxmlformats.org/officeDocument/2006/relationships/endnotes" Target="endnotes.xml"/><Relationship Id="rId10" Type="http://schemas.openxmlformats.org/officeDocument/2006/relationships/hyperlink" Target="http://linux1.softberry.com/berry.phtml" TargetMode="External"/><Relationship Id="rId4" Type="http://schemas.openxmlformats.org/officeDocument/2006/relationships/footnotes" Target="footnotes.xml"/><Relationship Id="rId9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58</TotalTime>
  <Pages>2</Pages>
  <Words>119</Words>
  <Characters>684</Characters>
  <Application>Microsoft Office Word</Application>
  <DocSecurity>0</DocSecurity>
  <Lines>5</Lines>
  <Paragraphs>1</Paragraphs>
  <ScaleCrop>false</ScaleCrop>
  <Company/>
  <LinksUpToDate>false</LinksUpToDate>
  <CharactersWithSpaces>802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zhuliming</dc:creator>
  <cp:keywords/>
  <dc:description/>
  <cp:lastModifiedBy>zhuliming</cp:lastModifiedBy>
  <cp:revision>22</cp:revision>
  <dcterms:created xsi:type="dcterms:W3CDTF">2021-08-05T07:17:00Z</dcterms:created>
  <dcterms:modified xsi:type="dcterms:W3CDTF">2021-08-05T11:17:00Z</dcterms:modified>
</cp:coreProperties>
</file>