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6C7FA" w14:textId="77777777" w:rsidR="00904FDC" w:rsidRDefault="00904FDC">
      <w:bookmarkStart w:id="0" w:name="_GoBack"/>
      <w:bookmarkEnd w:id="0"/>
    </w:p>
    <w:p w14:paraId="11BBE935" w14:textId="77777777" w:rsidR="00904FDC" w:rsidRDefault="00904FDC"/>
    <w:p w14:paraId="1525DC2B" w14:textId="5D72A1F4" w:rsidR="00707748" w:rsidRDefault="006A26E6">
      <w:r>
        <w:rPr>
          <w:noProof/>
          <w:lang w:eastAsia="es-ES" w:bidi="ar-SA"/>
        </w:rPr>
        <w:drawing>
          <wp:inline distT="0" distB="0" distL="0" distR="0" wp14:anchorId="5B3DF150" wp14:editId="66A7C5FD">
            <wp:extent cx="5400040" cy="37947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00040" cy="3794760"/>
                    </a:xfrm>
                    <a:prstGeom prst="rect">
                      <a:avLst/>
                    </a:prstGeom>
                  </pic:spPr>
                </pic:pic>
              </a:graphicData>
            </a:graphic>
          </wp:inline>
        </w:drawing>
      </w:r>
    </w:p>
    <w:p w14:paraId="6DDF187D" w14:textId="77777777" w:rsidR="00904FDC" w:rsidRDefault="00904FDC">
      <w:pPr>
        <w:rPr>
          <w:rFonts w:ascii="Times New Roman" w:eastAsia="Calibri" w:hAnsi="Times New Roman" w:cs="Times New Roman"/>
          <w:b/>
          <w:bCs/>
          <w:sz w:val="24"/>
          <w:szCs w:val="24"/>
          <w:lang w:val="en-US"/>
        </w:rPr>
      </w:pPr>
    </w:p>
    <w:p w14:paraId="00E49880" w14:textId="6F215C4E" w:rsidR="006A26E6" w:rsidRPr="006A26E6" w:rsidRDefault="006A26E6">
      <w:pPr>
        <w:rPr>
          <w:rFonts w:ascii="Times New Roman" w:hAnsi="Times New Roman" w:cs="Times New Roman"/>
          <w:sz w:val="24"/>
          <w:szCs w:val="24"/>
          <w:lang w:val="en-US"/>
        </w:rPr>
      </w:pPr>
      <w:r>
        <w:rPr>
          <w:rFonts w:ascii="Times New Roman" w:eastAsia="Calibri" w:hAnsi="Times New Roman" w:cs="Times New Roman"/>
          <w:b/>
          <w:bCs/>
          <w:sz w:val="24"/>
          <w:szCs w:val="24"/>
          <w:lang w:val="en-US"/>
        </w:rPr>
        <w:t xml:space="preserve">Supplementary </w:t>
      </w:r>
      <w:r w:rsidRPr="006A26E6">
        <w:rPr>
          <w:rFonts w:ascii="Times New Roman" w:eastAsia="Calibri" w:hAnsi="Times New Roman" w:cs="Times New Roman"/>
          <w:b/>
          <w:bCs/>
          <w:sz w:val="24"/>
          <w:szCs w:val="24"/>
          <w:lang w:val="en-US"/>
        </w:rPr>
        <w:t xml:space="preserve">Figure </w:t>
      </w:r>
      <w:r>
        <w:rPr>
          <w:rFonts w:ascii="Times New Roman" w:eastAsia="Calibri" w:hAnsi="Times New Roman" w:cs="Times New Roman"/>
          <w:b/>
          <w:bCs/>
          <w:sz w:val="24"/>
          <w:szCs w:val="24"/>
          <w:lang w:val="en-US"/>
        </w:rPr>
        <w:t>4</w:t>
      </w:r>
      <w:r w:rsidRPr="006A26E6">
        <w:rPr>
          <w:rFonts w:ascii="Times New Roman" w:eastAsia="Calibri" w:hAnsi="Times New Roman" w:cs="Times New Roman"/>
          <w:sz w:val="24"/>
          <w:szCs w:val="24"/>
          <w:lang w:val="en-US"/>
        </w:rPr>
        <w:t>.</w:t>
      </w:r>
      <w:r w:rsidRPr="006A26E6">
        <w:rPr>
          <w:rFonts w:ascii="Times New Roman" w:eastAsia="Calibri" w:hAnsi="Times New Roman" w:cs="Times New Roman"/>
          <w:b/>
          <w:bCs/>
          <w:sz w:val="24"/>
          <w:szCs w:val="24"/>
          <w:lang w:val="en-US"/>
        </w:rPr>
        <w:t xml:space="preserve"> </w:t>
      </w:r>
      <w:r w:rsidRPr="006A26E6">
        <w:rPr>
          <w:rFonts w:ascii="Times New Roman" w:eastAsia="Calibri" w:hAnsi="Times New Roman" w:cs="Times New Roman"/>
          <w:sz w:val="24"/>
          <w:szCs w:val="24"/>
          <w:lang w:val="en-US"/>
        </w:rPr>
        <w:t xml:space="preserve">STRING Protein-protein interaction (PPI) analysis. STRING analysis of the relationship among the 34 differential expressed genes with statistical significance between IND patients and healthy donors (HD). The network nodes represent the proteins encoded by the differentially expressed genes and </w:t>
      </w:r>
      <w:r w:rsidRPr="006A26E6">
        <w:rPr>
          <w:rFonts w:ascii="Times New Roman" w:eastAsia="Calibri" w:hAnsi="Times New Roman" w:cs="Times New Roman"/>
          <w:color w:val="000000"/>
          <w:sz w:val="24"/>
          <w:szCs w:val="24"/>
          <w:shd w:val="clear" w:color="auto" w:fill="FFFFFF"/>
          <w:lang w:val="en-US"/>
        </w:rPr>
        <w:t xml:space="preserve">the linkage of each node represented the interactions (edges) reported for </w:t>
      </w:r>
      <w:r w:rsidRPr="006A26E6">
        <w:rPr>
          <w:rFonts w:ascii="Times New Roman" w:eastAsia="Calibri" w:hAnsi="Times New Roman" w:cs="Times New Roman"/>
          <w:sz w:val="24"/>
          <w:szCs w:val="24"/>
          <w:shd w:val="clear" w:color="auto" w:fill="FFFFFF"/>
          <w:lang w:val="en-US"/>
        </w:rPr>
        <w:t>these molecules in different immunological processes</w:t>
      </w:r>
      <w:r w:rsidRPr="006A26E6">
        <w:rPr>
          <w:rFonts w:ascii="Times New Roman" w:eastAsia="Calibri" w:hAnsi="Times New Roman" w:cs="Times New Roman"/>
          <w:sz w:val="24"/>
          <w:szCs w:val="24"/>
          <w:lang w:val="en-US"/>
        </w:rPr>
        <w:t xml:space="preserve">; PPI enrichment </w:t>
      </w:r>
      <w:r w:rsidRPr="006A26E6">
        <w:rPr>
          <w:rFonts w:ascii="Times New Roman" w:eastAsia="Calibri" w:hAnsi="Times New Roman" w:cs="Times New Roman"/>
          <w:i/>
          <w:iCs/>
          <w:sz w:val="24"/>
          <w:szCs w:val="24"/>
          <w:lang w:val="en-US"/>
        </w:rPr>
        <w:t>p</w:t>
      </w:r>
      <w:r w:rsidRPr="006A26E6">
        <w:rPr>
          <w:rFonts w:ascii="Times New Roman" w:eastAsia="Calibri" w:hAnsi="Times New Roman" w:cs="Times New Roman"/>
          <w:sz w:val="24"/>
          <w:szCs w:val="24"/>
          <w:lang w:val="en-US"/>
        </w:rPr>
        <w:t xml:space="preserve">-value &lt; 1.0e-16. </w:t>
      </w:r>
      <w:r w:rsidRPr="006A26E6">
        <w:rPr>
          <w:rFonts w:ascii="Times New Roman" w:eastAsia="Calibri" w:hAnsi="Times New Roman" w:cs="Times New Roman"/>
          <w:sz w:val="24"/>
          <w:szCs w:val="24"/>
          <w:lang w:val="en-GB"/>
        </w:rPr>
        <w:t xml:space="preserve">Network edges represent confidence (line thickness indicates the strength of data support). </w:t>
      </w:r>
      <w:r w:rsidRPr="006A26E6">
        <w:rPr>
          <w:rFonts w:ascii="Times New Roman" w:eastAsia="Calibri" w:hAnsi="Times New Roman" w:cs="Times New Roman"/>
          <w:sz w:val="24"/>
          <w:szCs w:val="24"/>
          <w:lang w:val="en-US"/>
        </w:rPr>
        <w:t xml:space="preserve">The confidence score threshold was set at Highest (0.9) and </w:t>
      </w:r>
      <w:r w:rsidRPr="006A26E6">
        <w:rPr>
          <w:rFonts w:ascii="Times New Roman" w:eastAsia="Times New Roman" w:hAnsi="Times New Roman" w:cs="Times New Roman"/>
          <w:sz w:val="24"/>
          <w:szCs w:val="24"/>
          <w:lang w:val="en-US"/>
        </w:rPr>
        <w:t xml:space="preserve">active interaction sources, </w:t>
      </w:r>
      <w:r w:rsidRPr="006A26E6">
        <w:rPr>
          <w:rFonts w:ascii="Times New Roman" w:eastAsia="Times New Roman" w:hAnsi="Times New Roman" w:cs="Times New Roman"/>
          <w:color w:val="000000"/>
          <w:sz w:val="24"/>
          <w:szCs w:val="24"/>
          <w:lang w:val="en-US"/>
        </w:rPr>
        <w:t>including experiments, databases, co-occurrence, gene fusion, neighborhood and co-expression as well as species limited to “Homo sapiens” were applied to construct PPI networks.</w:t>
      </w:r>
      <w:r w:rsidRPr="006A26E6">
        <w:rPr>
          <w:rFonts w:ascii="Times New Roman" w:eastAsia="Calibri" w:hAnsi="Times New Roman" w:cs="Times New Roman"/>
          <w:sz w:val="24"/>
          <w:szCs w:val="24"/>
          <w:lang w:val="en-US"/>
        </w:rPr>
        <w:t xml:space="preserve"> The arrows indicate whether the genes encoding these proteins were upregulated (red) or downregulated (blue) in the IND patients </w:t>
      </w:r>
      <w:r w:rsidRPr="006A26E6">
        <w:rPr>
          <w:rFonts w:ascii="Times New Roman" w:eastAsia="Calibri" w:hAnsi="Times New Roman" w:cs="Times New Roman"/>
          <w:i/>
          <w:sz w:val="24"/>
          <w:szCs w:val="24"/>
          <w:lang w:val="en-US"/>
        </w:rPr>
        <w:t>versus</w:t>
      </w:r>
      <w:r w:rsidRPr="006A26E6">
        <w:rPr>
          <w:rFonts w:ascii="Times New Roman" w:eastAsia="Calibri" w:hAnsi="Times New Roman" w:cs="Times New Roman"/>
          <w:sz w:val="24"/>
          <w:szCs w:val="24"/>
          <w:lang w:val="en-US"/>
        </w:rPr>
        <w:t xml:space="preserve"> HD.</w:t>
      </w:r>
    </w:p>
    <w:sectPr w:rsidR="006A26E6" w:rsidRPr="006A26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6E6"/>
    <w:rsid w:val="006A26E6"/>
    <w:rsid w:val="00707748"/>
    <w:rsid w:val="00904FDC"/>
    <w:rsid w:val="00F20B41"/>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6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B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0B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B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0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835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Inmaculada Gómez García</dc:creator>
  <cp:lastModifiedBy>mcarlos</cp:lastModifiedBy>
  <cp:revision>2</cp:revision>
  <dcterms:created xsi:type="dcterms:W3CDTF">2021-08-11T19:11:00Z</dcterms:created>
  <dcterms:modified xsi:type="dcterms:W3CDTF">2021-08-11T19:11:00Z</dcterms:modified>
</cp:coreProperties>
</file>