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1" w:after="200" w:afterAutospacing="0"/>
        <w:ind w:left="0" w:right="0"/>
        <w:jc w:val="center"/>
        <w:rPr>
          <w:rFonts w:hint="default" w:ascii="Times New Roman Bold" w:hAnsi="Times New Roman Bold" w:eastAsia="宋体" w:cs="Times New Roman Bold"/>
          <w:b/>
          <w:bCs w:val="0"/>
          <w:color w:val="000000"/>
          <w:sz w:val="28"/>
          <w:szCs w:val="28"/>
        </w:rPr>
      </w:pPr>
      <w:r>
        <w:rPr>
          <w:rFonts w:hint="default" w:ascii="Times New Roman Bold" w:hAnsi="Times New Roman Bold" w:eastAsia="宋体" w:cs="Times New Roman Bold"/>
          <w:b/>
          <w:bCs w:val="0"/>
          <w:color w:val="000000"/>
          <w:sz w:val="28"/>
          <w:szCs w:val="28"/>
        </w:rPr>
        <w:t>S</w:t>
      </w:r>
      <w:r>
        <w:rPr>
          <w:rFonts w:hint="default" w:ascii="Times New Roman Bold" w:hAnsi="Times New Roman Bold" w:eastAsia="宋体" w:cs="Times New Roman Bold"/>
          <w:b/>
          <w:bCs w:val="0"/>
          <w:i w:val="0"/>
          <w:caps w:val="0"/>
          <w:color w:val="3D3D3D"/>
          <w:spacing w:val="0"/>
          <w:kern w:val="0"/>
          <w:sz w:val="28"/>
          <w:szCs w:val="28"/>
          <w:u w:val="none"/>
          <w:lang w:val="en-US" w:eastAsia="zh-CN" w:bidi="ar"/>
        </w:rPr>
        <w:t xml:space="preserve">upplementary Table2. Comparison of the relative abundance of </w:t>
      </w:r>
      <w:r>
        <w:rPr>
          <w:rFonts w:hint="default" w:ascii="Times New Roman Bold" w:hAnsi="Times New Roman Bold" w:eastAsia="宋体" w:cs="Times New Roman Bold"/>
          <w:b/>
          <w:bCs w:val="0"/>
          <w:i w:val="0"/>
          <w:caps w:val="0"/>
          <w:color w:val="3D3D3D"/>
          <w:spacing w:val="0"/>
          <w:kern w:val="0"/>
          <w:sz w:val="28"/>
          <w:szCs w:val="28"/>
          <w:u w:val="none"/>
          <w:lang w:eastAsia="zh-CN" w:bidi="ar"/>
        </w:rPr>
        <w:t>u</w:t>
      </w:r>
      <w:r>
        <w:rPr>
          <w:rFonts w:hint="default" w:ascii="Times New Roman Bold" w:hAnsi="Times New Roman Bold" w:eastAsia="宋体" w:cs="Times New Roman Bold"/>
          <w:b/>
          <w:bCs w:val="0"/>
          <w:i w:val="0"/>
          <w:caps w:val="0"/>
          <w:color w:val="3D3D3D"/>
          <w:spacing w:val="0"/>
          <w:kern w:val="0"/>
          <w:sz w:val="28"/>
          <w:szCs w:val="28"/>
          <w:u w:val="none"/>
          <w:lang w:val="en-US" w:eastAsia="zh-CN" w:bidi="ar"/>
        </w:rPr>
        <w:t xml:space="preserve">rinary </w:t>
      </w:r>
      <w:r>
        <w:rPr>
          <w:rFonts w:hint="default" w:ascii="Times New Roman Bold" w:hAnsi="Times New Roman Bold" w:eastAsia="宋体" w:cs="Times New Roman Bold"/>
          <w:b/>
          <w:bCs w:val="0"/>
          <w:i w:val="0"/>
          <w:caps w:val="0"/>
          <w:color w:val="3D3D3D"/>
          <w:spacing w:val="0"/>
          <w:kern w:val="0"/>
          <w:sz w:val="28"/>
          <w:szCs w:val="28"/>
          <w:u w:val="none"/>
          <w:lang w:eastAsia="zh-CN" w:bidi="ar"/>
        </w:rPr>
        <w:t>m</w:t>
      </w:r>
      <w:r>
        <w:rPr>
          <w:rFonts w:hint="default" w:ascii="Times New Roman Bold" w:hAnsi="Times New Roman Bold" w:eastAsia="宋体" w:cs="Times New Roman Bold"/>
          <w:b/>
          <w:bCs w:val="0"/>
          <w:i w:val="0"/>
          <w:caps w:val="0"/>
          <w:color w:val="3D3D3D"/>
          <w:spacing w:val="0"/>
          <w:kern w:val="0"/>
          <w:sz w:val="28"/>
          <w:szCs w:val="28"/>
          <w:u w:val="none"/>
          <w:lang w:val="en-US" w:eastAsia="zh-CN" w:bidi="ar"/>
        </w:rPr>
        <w:t>icrobiome a</w:t>
      </w:r>
      <w:r>
        <w:rPr>
          <w:rFonts w:hint="default" w:ascii="Times New Roman Bold" w:hAnsi="Times New Roman Bold" w:eastAsia="宋体" w:cs="Times New Roman Bold"/>
          <w:b/>
          <w:bCs w:val="0"/>
          <w:i w:val="0"/>
          <w:caps w:val="0"/>
          <w:color w:val="3D3D3D"/>
          <w:spacing w:val="0"/>
          <w:kern w:val="0"/>
          <w:sz w:val="28"/>
          <w:szCs w:val="28"/>
          <w:u w:val="none"/>
          <w:lang w:val="en-US" w:eastAsia="zh-CN" w:bidi="ar"/>
        </w:rPr>
        <w:t>t phylum and family levels between control group and IC group</w:t>
      </w:r>
      <w:bookmarkStart w:id="0" w:name="_GoBack"/>
      <w:bookmarkEnd w:id="0"/>
    </w:p>
    <w:tbl>
      <w:tblPr>
        <w:tblStyle w:val="3"/>
        <w:tblW w:w="9618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2377"/>
        <w:gridCol w:w="1819"/>
        <w:gridCol w:w="1819"/>
        <w:gridCol w:w="1819"/>
      </w:tblGrid>
      <w:tr>
        <w:trPr>
          <w:trHeight w:val="514" w:hRule="atLeast"/>
          <w:jc w:val="center"/>
        </w:trPr>
        <w:tc>
          <w:tcPr>
            <w:tcW w:w="1784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</w:p>
        </w:tc>
        <w:tc>
          <w:tcPr>
            <w:tcW w:w="2377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 w:val="0"/>
                <w:bCs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Microbiome</w:t>
            </w:r>
          </w:p>
        </w:tc>
        <w:tc>
          <w:tcPr>
            <w:tcW w:w="1819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left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微软雅黑" w:cs="Times New Roman Regular"/>
                <w:snapToGrid/>
                <w:kern w:val="0"/>
                <w:sz w:val="21"/>
                <w:szCs w:val="21"/>
                <w:lang w:val="en-US" w:eastAsia="zh-CN" w:bidi="ar"/>
              </w:rPr>
              <w:t>Control group</w:t>
            </w:r>
          </w:p>
        </w:tc>
        <w:tc>
          <w:tcPr>
            <w:tcW w:w="1819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>IC</w:t>
            </w: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Hans"/>
              </w:rPr>
              <w:t>gr</w:t>
            </w: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eastAsia="zh-Hans"/>
              </w:rPr>
              <w:t>oup</w:t>
            </w:r>
          </w:p>
        </w:tc>
        <w:tc>
          <w:tcPr>
            <w:tcW w:w="1819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i/>
                <w:iCs/>
                <w:color w:val="000000"/>
                <w:sz w:val="21"/>
                <w:szCs w:val="21"/>
              </w:rPr>
              <w:t>p</w:t>
            </w: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>-value</w:t>
            </w:r>
          </w:p>
        </w:tc>
      </w:tr>
      <w:tr>
        <w:trPr>
          <w:trHeight w:val="550" w:hRule="atLeast"/>
          <w:jc w:val="center"/>
        </w:trPr>
        <w:tc>
          <w:tcPr>
            <w:tcW w:w="1784" w:type="dxa"/>
            <w:tcBorders>
              <w:top w:val="single" w:color="auto" w:sz="4" w:space="0"/>
              <w:bottom w:val="nil"/>
            </w:tcBorders>
          </w:tcPr>
          <w:p>
            <w:pPr>
              <w:spacing w:after="0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>Phylum level</w:t>
            </w:r>
          </w:p>
        </w:tc>
        <w:tc>
          <w:tcPr>
            <w:tcW w:w="2377" w:type="dxa"/>
            <w:tcBorders>
              <w:top w:val="single" w:color="auto" w:sz="4" w:space="0"/>
              <w:bottom w:val="nil"/>
            </w:tcBorders>
          </w:tcPr>
          <w:p>
            <w:pPr>
              <w:spacing w:after="0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>Proteobacteria</w:t>
            </w:r>
          </w:p>
        </w:tc>
        <w:tc>
          <w:tcPr>
            <w:tcW w:w="1819" w:type="dxa"/>
            <w:tcBorders>
              <w:top w:val="single" w:color="auto" w:sz="4" w:space="0"/>
              <w:bottom w:val="nil"/>
            </w:tcBorders>
          </w:tcPr>
          <w:p>
            <w:pPr>
              <w:spacing w:after="0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>29.44</w:t>
            </w:r>
          </w:p>
        </w:tc>
        <w:tc>
          <w:tcPr>
            <w:tcW w:w="1819" w:type="dxa"/>
            <w:tcBorders>
              <w:top w:val="single" w:color="auto" w:sz="4" w:space="0"/>
              <w:bottom w:val="nil"/>
            </w:tcBorders>
          </w:tcPr>
          <w:p>
            <w:pPr>
              <w:spacing w:after="0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>48.51</w:t>
            </w:r>
          </w:p>
        </w:tc>
        <w:tc>
          <w:tcPr>
            <w:tcW w:w="1819" w:type="dxa"/>
            <w:tcBorders>
              <w:top w:val="single" w:color="auto" w:sz="4" w:space="0"/>
              <w:bottom w:val="nil"/>
            </w:tcBorders>
          </w:tcPr>
          <w:p>
            <w:pPr>
              <w:spacing w:after="0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>0.08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8" w:hRule="atLeast"/>
          <w:jc w:val="center"/>
        </w:trPr>
        <w:tc>
          <w:tcPr>
            <w:tcW w:w="1784" w:type="dxa"/>
            <w:tcBorders>
              <w:top w:val="nil"/>
            </w:tcBorders>
          </w:tcPr>
          <w:p>
            <w:pPr>
              <w:spacing w:after="0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</w:p>
        </w:tc>
        <w:tc>
          <w:tcPr>
            <w:tcW w:w="2377" w:type="dxa"/>
            <w:tcBorders>
              <w:top w:val="nil"/>
            </w:tcBorders>
          </w:tcPr>
          <w:p>
            <w:pPr>
              <w:spacing w:after="0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>Firmicutes</w:t>
            </w:r>
          </w:p>
        </w:tc>
        <w:tc>
          <w:tcPr>
            <w:tcW w:w="1819" w:type="dxa"/>
            <w:tcBorders>
              <w:top w:val="nil"/>
            </w:tcBorders>
          </w:tcPr>
          <w:p>
            <w:pPr>
              <w:spacing w:after="0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>33.08</w:t>
            </w:r>
          </w:p>
        </w:tc>
        <w:tc>
          <w:tcPr>
            <w:tcW w:w="1819" w:type="dxa"/>
            <w:tcBorders>
              <w:top w:val="nil"/>
            </w:tcBorders>
          </w:tcPr>
          <w:p>
            <w:pPr>
              <w:spacing w:after="0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>29.32</w:t>
            </w:r>
          </w:p>
        </w:tc>
        <w:tc>
          <w:tcPr>
            <w:tcW w:w="1819" w:type="dxa"/>
            <w:tcBorders>
              <w:top w:val="nil"/>
            </w:tcBorders>
          </w:tcPr>
          <w:p>
            <w:pPr>
              <w:spacing w:after="0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>0.68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8" w:hRule="atLeast"/>
          <w:jc w:val="center"/>
        </w:trPr>
        <w:tc>
          <w:tcPr>
            <w:tcW w:w="1784" w:type="dxa"/>
          </w:tcPr>
          <w:p>
            <w:pPr>
              <w:spacing w:after="0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</w:p>
        </w:tc>
        <w:tc>
          <w:tcPr>
            <w:tcW w:w="2377" w:type="dxa"/>
          </w:tcPr>
          <w:p>
            <w:pPr>
              <w:spacing w:after="0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>Actinobacteria</w:t>
            </w:r>
          </w:p>
        </w:tc>
        <w:tc>
          <w:tcPr>
            <w:tcW w:w="1819" w:type="dxa"/>
          </w:tcPr>
          <w:p>
            <w:pPr>
              <w:spacing w:after="0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>25.05</w:t>
            </w:r>
          </w:p>
        </w:tc>
        <w:tc>
          <w:tcPr>
            <w:tcW w:w="1819" w:type="dxa"/>
          </w:tcPr>
          <w:p>
            <w:pPr>
              <w:spacing w:after="0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>12.73</w:t>
            </w:r>
          </w:p>
        </w:tc>
        <w:tc>
          <w:tcPr>
            <w:tcW w:w="1819" w:type="dxa"/>
          </w:tcPr>
          <w:p>
            <w:pPr>
              <w:spacing w:after="0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>0.07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8" w:hRule="atLeast"/>
          <w:jc w:val="center"/>
        </w:trPr>
        <w:tc>
          <w:tcPr>
            <w:tcW w:w="1784" w:type="dxa"/>
          </w:tcPr>
          <w:p>
            <w:pPr>
              <w:spacing w:after="0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</w:p>
        </w:tc>
        <w:tc>
          <w:tcPr>
            <w:tcW w:w="2377" w:type="dxa"/>
          </w:tcPr>
          <w:p>
            <w:pPr>
              <w:spacing w:after="0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>Bacteroidetes</w:t>
            </w:r>
          </w:p>
        </w:tc>
        <w:tc>
          <w:tcPr>
            <w:tcW w:w="1819" w:type="dxa"/>
          </w:tcPr>
          <w:p>
            <w:pPr>
              <w:spacing w:after="0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>8.02</w:t>
            </w:r>
          </w:p>
        </w:tc>
        <w:tc>
          <w:tcPr>
            <w:tcW w:w="1819" w:type="dxa"/>
          </w:tcPr>
          <w:p>
            <w:pPr>
              <w:spacing w:after="0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>5.21</w:t>
            </w:r>
          </w:p>
        </w:tc>
        <w:tc>
          <w:tcPr>
            <w:tcW w:w="1819" w:type="dxa"/>
          </w:tcPr>
          <w:p>
            <w:pPr>
              <w:spacing w:after="0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>0.15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8" w:hRule="atLeast"/>
          <w:jc w:val="center"/>
        </w:trPr>
        <w:tc>
          <w:tcPr>
            <w:tcW w:w="1784" w:type="dxa"/>
          </w:tcPr>
          <w:p>
            <w:pPr>
              <w:spacing w:after="0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>Family level</w:t>
            </w:r>
          </w:p>
        </w:tc>
        <w:tc>
          <w:tcPr>
            <w:tcW w:w="2377" w:type="dxa"/>
          </w:tcPr>
          <w:p>
            <w:pPr>
              <w:spacing w:after="0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>Enterobacteriaceae</w:t>
            </w:r>
          </w:p>
        </w:tc>
        <w:tc>
          <w:tcPr>
            <w:tcW w:w="1819" w:type="dxa"/>
          </w:tcPr>
          <w:p>
            <w:pPr>
              <w:spacing w:after="0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>8.15</w:t>
            </w:r>
          </w:p>
        </w:tc>
        <w:tc>
          <w:tcPr>
            <w:tcW w:w="1819" w:type="dxa"/>
          </w:tcPr>
          <w:p>
            <w:pPr>
              <w:spacing w:after="0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>14.79</w:t>
            </w:r>
          </w:p>
        </w:tc>
        <w:tc>
          <w:tcPr>
            <w:tcW w:w="1819" w:type="dxa"/>
          </w:tcPr>
          <w:p>
            <w:pPr>
              <w:spacing w:after="0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>0.39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8" w:hRule="atLeast"/>
          <w:jc w:val="center"/>
        </w:trPr>
        <w:tc>
          <w:tcPr>
            <w:tcW w:w="1784" w:type="dxa"/>
          </w:tcPr>
          <w:p>
            <w:pPr>
              <w:spacing w:after="0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</w:p>
        </w:tc>
        <w:tc>
          <w:tcPr>
            <w:tcW w:w="2377" w:type="dxa"/>
          </w:tcPr>
          <w:p>
            <w:pPr>
              <w:spacing w:after="0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>Bifidobacteriaceae</w:t>
            </w:r>
          </w:p>
        </w:tc>
        <w:tc>
          <w:tcPr>
            <w:tcW w:w="1819" w:type="dxa"/>
          </w:tcPr>
          <w:p>
            <w:pPr>
              <w:spacing w:after="0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>13.84</w:t>
            </w:r>
          </w:p>
        </w:tc>
        <w:tc>
          <w:tcPr>
            <w:tcW w:w="1819" w:type="dxa"/>
          </w:tcPr>
          <w:p>
            <w:pPr>
              <w:spacing w:after="0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>4.76</w:t>
            </w:r>
          </w:p>
        </w:tc>
        <w:tc>
          <w:tcPr>
            <w:tcW w:w="1819" w:type="dxa"/>
          </w:tcPr>
          <w:p>
            <w:pPr>
              <w:spacing w:after="0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>0.15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8" w:hRule="atLeast"/>
          <w:jc w:val="center"/>
        </w:trPr>
        <w:tc>
          <w:tcPr>
            <w:tcW w:w="1784" w:type="dxa"/>
          </w:tcPr>
          <w:p>
            <w:pPr>
              <w:spacing w:after="0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</w:p>
        </w:tc>
        <w:tc>
          <w:tcPr>
            <w:tcW w:w="2377" w:type="dxa"/>
          </w:tcPr>
          <w:p>
            <w:pPr>
              <w:spacing w:after="0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>Phyllobacteriaceae</w:t>
            </w:r>
          </w:p>
        </w:tc>
        <w:tc>
          <w:tcPr>
            <w:tcW w:w="1819" w:type="dxa"/>
          </w:tcPr>
          <w:p>
            <w:pPr>
              <w:spacing w:after="0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>3.78</w:t>
            </w:r>
          </w:p>
        </w:tc>
        <w:tc>
          <w:tcPr>
            <w:tcW w:w="1819" w:type="dxa"/>
          </w:tcPr>
          <w:p>
            <w:pPr>
              <w:spacing w:after="0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>14.40</w:t>
            </w:r>
          </w:p>
        </w:tc>
        <w:tc>
          <w:tcPr>
            <w:tcW w:w="1819" w:type="dxa"/>
          </w:tcPr>
          <w:p>
            <w:pPr>
              <w:spacing w:after="0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>0.07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9" w:hRule="atLeast"/>
          <w:jc w:val="center"/>
        </w:trPr>
        <w:tc>
          <w:tcPr>
            <w:tcW w:w="1784" w:type="dxa"/>
            <w:tcBorders>
              <w:bottom w:val="single" w:color="auto" w:sz="12" w:space="0"/>
            </w:tcBorders>
          </w:tcPr>
          <w:p>
            <w:pPr>
              <w:spacing w:after="0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</w:p>
        </w:tc>
        <w:tc>
          <w:tcPr>
            <w:tcW w:w="2377" w:type="dxa"/>
            <w:tcBorders>
              <w:bottom w:val="single" w:color="auto" w:sz="12" w:space="0"/>
            </w:tcBorders>
          </w:tcPr>
          <w:p>
            <w:pPr>
              <w:spacing w:after="0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>Lactobacillaceae</w:t>
            </w:r>
          </w:p>
        </w:tc>
        <w:tc>
          <w:tcPr>
            <w:tcW w:w="1819" w:type="dxa"/>
            <w:tcBorders>
              <w:bottom w:val="single" w:color="auto" w:sz="12" w:space="0"/>
            </w:tcBorders>
          </w:tcPr>
          <w:p>
            <w:pPr>
              <w:spacing w:after="0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>14.36</w:t>
            </w:r>
          </w:p>
        </w:tc>
        <w:tc>
          <w:tcPr>
            <w:tcW w:w="1819" w:type="dxa"/>
            <w:tcBorders>
              <w:bottom w:val="single" w:color="auto" w:sz="12" w:space="0"/>
            </w:tcBorders>
          </w:tcPr>
          <w:p>
            <w:pPr>
              <w:spacing w:after="0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>1.48</w:t>
            </w:r>
          </w:p>
        </w:tc>
        <w:tc>
          <w:tcPr>
            <w:tcW w:w="1819" w:type="dxa"/>
            <w:tcBorders>
              <w:bottom w:val="single" w:color="auto" w:sz="12" w:space="0"/>
            </w:tcBorders>
          </w:tcPr>
          <w:p>
            <w:pPr>
              <w:spacing w:after="0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>0.03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New Peninim MT Regular">
    <w:panose1 w:val="00000000000000000000"/>
    <w:charset w:val="00"/>
    <w:family w:val="auto"/>
    <w:pitch w:val="default"/>
    <w:sig w:usb0="80000843" w:usb1="40000002" w:usb2="00000000" w:usb3="00000000" w:csb0="0000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Nadeem">
    <w:panose1 w:val="00000400000000000000"/>
    <w:charset w:val="00"/>
    <w:family w:val="auto"/>
    <w:pitch w:val="default"/>
    <w:sig w:usb0="80002003" w:usb1="80000000" w:usb2="00000008" w:usb3="00000000" w:csb0="00000000" w:csb1="20000000"/>
  </w:font>
  <w:font w:name="Nanum Brush Script">
    <w:panose1 w:val="03060600000000000000"/>
    <w:charset w:val="81"/>
    <w:family w:val="auto"/>
    <w:pitch w:val="default"/>
    <w:sig w:usb0="800002A7" w:usb1="01D7FCFB" w:usb2="00000010" w:usb3="00000000" w:csb0="00080001" w:csb1="00000000"/>
  </w:font>
  <w:font w:name="Gurmukhi MT">
    <w:panose1 w:val="00000000000000000000"/>
    <w:charset w:val="00"/>
    <w:family w:val="auto"/>
    <w:pitch w:val="default"/>
    <w:sig w:usb0="80028003" w:usb1="1000C0C0" w:usb2="00000000" w:usb3="00000000" w:csb0="00000001" w:csb1="00000000"/>
  </w:font>
  <w:font w:name="Herculanum">
    <w:panose1 w:val="02000505000000020004"/>
    <w:charset w:val="00"/>
    <w:family w:val="auto"/>
    <w:pitch w:val="default"/>
    <w:sig w:usb0="80000067" w:usb1="00000000" w:usb2="00000000" w:usb3="00000000" w:csb0="20000193" w:csb1="00000000"/>
  </w:font>
  <w:font w:name="Hiragino Kaku Gothic StdN">
    <w:panose1 w:val="020B0800000000000000"/>
    <w:charset w:val="80"/>
    <w:family w:val="auto"/>
    <w:pitch w:val="default"/>
    <w:sig w:usb0="800002CF" w:usb1="6AC7FCFC" w:usb2="00000012" w:usb3="00000000" w:csb0="0002000D" w:csb1="00000000"/>
  </w:font>
  <w:font w:name="STIXIntegralsUpSm Regular">
    <w:panose1 w:val="00000000000000000000"/>
    <w:charset w:val="00"/>
    <w:family w:val="auto"/>
    <w:pitch w:val="default"/>
    <w:sig w:usb0="00000003" w:usb1="00000040" w:usb2="00000000" w:usb3="00000000" w:csb0="A0000001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Times New Roman Bold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1"/>
  <w:bordersDoNotSurroundHeader w:val="0"/>
  <w:bordersDoNotSurroundFooter w:val="0"/>
  <w:documentProtection w:enforcement="0"/>
  <w:defaultTabStop w:val="720"/>
  <w:displayHorizontalDrawingGridEvery w:val="0"/>
  <w:displayVerticalDrawingGridEvery w:val="2"/>
  <w:characterSpacingControl w:val="doNotCompress"/>
  <w:compat>
    <w:balanceSingleByteDoubleByteWidth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F40A5"/>
    <w:rsid w:val="008B7726"/>
    <w:rsid w:val="00B1182E"/>
    <w:rsid w:val="00D31D50"/>
    <w:rsid w:val="00DC57B6"/>
    <w:rsid w:val="00FF44AE"/>
    <w:rsid w:val="6E7F07E4"/>
    <w:rsid w:val="FF7D3793"/>
    <w:rsid w:val="FFC5FEBF"/>
    <w:rsid w:val="FFE7C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301</Characters>
  <Lines>2</Lines>
  <Paragraphs>1</Paragraphs>
  <TotalTime>0</TotalTime>
  <ScaleCrop>false</ScaleCrop>
  <LinksUpToDate>false</LinksUpToDate>
  <CharactersWithSpaces>352</CharactersWithSpaces>
  <Application>WPS Office_3.5.0.5510_F1E327BC-269C-435d-A152-05C5408002CA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Data</dc:creator>
  <cp:lastModifiedBy>heisenberg</cp:lastModifiedBy>
  <dcterms:modified xsi:type="dcterms:W3CDTF">2021-05-06T11:23:40Z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2052-3.5.0.5510</vt:lpwstr>
  </property>
</Properties>
</file>