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9150" w14:textId="77777777" w:rsidR="008F18A3" w:rsidRPr="00576686" w:rsidRDefault="008F18A3" w:rsidP="008F18A3">
      <w:pPr>
        <w:rPr>
          <w:rFonts w:ascii="Times New Roman" w:hAnsi="Times New Roman" w:cs="Times New Roman"/>
          <w:b/>
          <w:bCs/>
          <w:sz w:val="24"/>
          <w:szCs w:val="24"/>
        </w:rPr>
      </w:pPr>
      <w:r w:rsidRPr="00576686">
        <w:rPr>
          <w:rFonts w:ascii="Times New Roman" w:hAnsi="Times New Roman" w:cs="Times New Roman"/>
          <w:b/>
          <w:bCs/>
          <w:sz w:val="24"/>
          <w:szCs w:val="24"/>
        </w:rPr>
        <w:t>Appendix:</w:t>
      </w:r>
    </w:p>
    <w:p w14:paraId="4CBBA073" w14:textId="77777777" w:rsidR="008F18A3" w:rsidRPr="00576686" w:rsidRDefault="008F18A3" w:rsidP="008F18A3">
      <w:pPr>
        <w:rPr>
          <w:rFonts w:ascii="Times New Roman" w:hAnsi="Times New Roman" w:cs="Times New Roman"/>
          <w:b/>
          <w:bCs/>
          <w:sz w:val="24"/>
          <w:szCs w:val="24"/>
        </w:rPr>
      </w:pPr>
      <w:r w:rsidRPr="00576686">
        <w:rPr>
          <w:rFonts w:ascii="Times New Roman" w:hAnsi="Times New Roman" w:cs="Times New Roman"/>
          <w:b/>
          <w:bCs/>
          <w:sz w:val="24"/>
          <w:szCs w:val="24"/>
        </w:rPr>
        <w:t>Other Questionnaire Details:</w:t>
      </w:r>
    </w:p>
    <w:p w14:paraId="55073551" w14:textId="77777777" w:rsidR="008F18A3" w:rsidRPr="00576686" w:rsidRDefault="008F18A3" w:rsidP="008F18A3">
      <w:pPr>
        <w:ind w:firstLine="720"/>
        <w:rPr>
          <w:rFonts w:ascii="Times New Roman" w:hAnsi="Times New Roman" w:cs="Times New Roman"/>
          <w:sz w:val="24"/>
          <w:szCs w:val="24"/>
        </w:rPr>
      </w:pPr>
      <w:r w:rsidRPr="00576686">
        <w:rPr>
          <w:rFonts w:ascii="Times New Roman" w:hAnsi="Times New Roman" w:cs="Times New Roman"/>
          <w:sz w:val="24"/>
          <w:szCs w:val="24"/>
        </w:rPr>
        <w:t xml:space="preserve">The </w:t>
      </w:r>
      <w:r w:rsidRPr="00451C67">
        <w:rPr>
          <w:rFonts w:ascii="Times New Roman" w:hAnsi="Times New Roman" w:cs="Times New Roman"/>
          <w:sz w:val="24"/>
          <w:szCs w:val="24"/>
        </w:rPr>
        <w:t xml:space="preserve">Work Productivity and Activity Impairment </w:t>
      </w:r>
      <w:r>
        <w:rPr>
          <w:rFonts w:ascii="Times New Roman" w:hAnsi="Times New Roman" w:cs="Times New Roman"/>
          <w:sz w:val="24"/>
          <w:szCs w:val="24"/>
        </w:rPr>
        <w:t>(</w:t>
      </w:r>
      <w:r w:rsidRPr="00576686">
        <w:rPr>
          <w:rFonts w:ascii="Times New Roman" w:hAnsi="Times New Roman" w:cs="Times New Roman"/>
          <w:sz w:val="24"/>
          <w:szCs w:val="24"/>
        </w:rPr>
        <w:t>WPAI</w:t>
      </w:r>
      <w:r>
        <w:rPr>
          <w:rFonts w:ascii="Times New Roman" w:hAnsi="Times New Roman" w:cs="Times New Roman"/>
          <w:sz w:val="24"/>
          <w:szCs w:val="24"/>
        </w:rPr>
        <w:t>)</w:t>
      </w:r>
      <w:r w:rsidRPr="00576686">
        <w:rPr>
          <w:rFonts w:ascii="Times New Roman" w:hAnsi="Times New Roman" w:cs="Times New Roman"/>
          <w:sz w:val="24"/>
          <w:szCs w:val="24"/>
        </w:rPr>
        <w:t xml:space="preserve"> is an easily generalizable questionnaire able to cover many diseases, occupations and caregiving.  Many studies have evaluated its reliability and validity among patients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EaO77aT","properties":{"formattedCitation":"(1,2)","plainCitation":"(1,2)","noteIndex":0},"citationItems":[{"id":24,"uris":["http://zotero.org/users/local/PkySDTqn/items/RUDPPJEA"],"uri":["http://zotero.org/users/local/PkySDTqn/items/RUDPPJEA"],"itemData":{"id":24,"type":"article-journal","container-title":"PharmacoEconomics","DOI":"10.2165/00019053-199304050-00006","ISSN":"1170-7690","issue":"5","journalAbbreviation":"PharmacoEconomics","language":"en","note":"10","page":"353-365","source":"DOI.org (Crossref)","title":"The Validity and Reproducibility of a Work Productivity and Activity Impairment Instrument:","title-short":"The Validity and Reproducibility of a Work Productivity and Activity Impairment Instrument","volume":"4","author":[{"family":"Reilly","given":"Margaret C."},{"family":"Zbrozek","given":"Arthur S."},{"family":"Dukes","given":"Ellen M."}],"issued":{"date-parts":[["1993",11]]}},"label":"page"},{"id":26,"uris":["http://zotero.org/users/local/PkySDTqn/items/MFX32WVK"],"uri":["http://zotero.org/users/local/PkySDTqn/items/MFX32WVK"],"itemData":{"id":26,"type":"article","note":"11","title":"WPAI Studies","URL":"http://www.reillyassociates.net/WPAI_References.html","author":[{"family":"Reilly Associates","given":""}],"accessed":{"date-parts":[["2017",8,8]]}},"label":"page"}],"schema":"https://github.com/citation-style-language/schema/raw/master/csl-citation.json"} </w:instrText>
      </w:r>
      <w:r>
        <w:rPr>
          <w:rFonts w:ascii="Times New Roman" w:hAnsi="Times New Roman" w:cs="Times New Roman"/>
          <w:sz w:val="24"/>
          <w:szCs w:val="24"/>
        </w:rPr>
        <w:fldChar w:fldCharType="separate"/>
      </w:r>
      <w:r w:rsidRPr="00E02A60">
        <w:rPr>
          <w:rFonts w:ascii="Times New Roman" w:hAnsi="Times New Roman" w:cs="Times New Roman"/>
          <w:sz w:val="24"/>
        </w:rPr>
        <w:t>(1,2)</w:t>
      </w:r>
      <w:r>
        <w:rPr>
          <w:rFonts w:ascii="Times New Roman" w:hAnsi="Times New Roman" w:cs="Times New Roman"/>
          <w:sz w:val="24"/>
          <w:szCs w:val="24"/>
        </w:rPr>
        <w:fldChar w:fldCharType="end"/>
      </w:r>
      <w:r w:rsidRPr="00576686">
        <w:rPr>
          <w:rFonts w:ascii="Times New Roman" w:hAnsi="Times New Roman" w:cs="Times New Roman"/>
          <w:sz w:val="24"/>
          <w:szCs w:val="24"/>
        </w:rPr>
        <w:t xml:space="preserve"> .  Data extracted from the WPAI can be used to measure absenteeism, presenteeism and working status.  Its scoring method is intuitive and has low respondent burden in part due to having a low number of questions (6 questions at maximum)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88wABWw","properties":{"formattedCitation":"(3)","plainCitation":"(3)","noteIndex":0},"citationItems":[{"id":39,"uris":["http://zotero.org/users/local/PkySDTqn/items/QH9CW8B8"],"uri":["http://zotero.org/users/local/PkySDTqn/items/QH9CW8B8"],"itemData":{"id":39,"type":"article-journal","container-title":"Arthritis Care &amp; Research","DOI":"10.1002/acr.20633","ISSN":"2151464X","issue":"S11","journalAbbreviation":"Arthritis Care Res","language":"en","note":"15","page":"S337-S349","source":"DOI.org (Crossref)","title":"Measures of work disability and productivity: Rheumatoid Arthritis Specific Work Productivity Survey (WPS-RA), Workplace Activity Limitations Scale (WALS), Work Instability Scale for Rheumatoid Arthritis (RA-WIS), Work Limitations Questionnaire (WLQ), and Work Productivity and Activity Impairment Questionnaire (WPAI)","title-short":"Measures of work disability and productivity","volume":"63","author":[{"family":"Tang","given":"Kenneth"},{"family":"Beaton","given":"Dorcas E."},{"family":"Boonen","given":"Annelies"},{"family":"Gignac","given":"Monique A. M."},{"family":"Bombardier","given":"Claire"}],"issued":{"date-parts":[["2011",11]]}}}],"schema":"https://github.com/citation-style-language/schema/raw/master/csl-citation.json"} </w:instrText>
      </w:r>
      <w:r>
        <w:rPr>
          <w:rFonts w:ascii="Times New Roman" w:hAnsi="Times New Roman" w:cs="Times New Roman"/>
          <w:sz w:val="24"/>
          <w:szCs w:val="24"/>
        </w:rPr>
        <w:fldChar w:fldCharType="separate"/>
      </w:r>
      <w:r w:rsidRPr="00E02A60">
        <w:rPr>
          <w:rFonts w:ascii="Times New Roman" w:hAnsi="Times New Roman" w:cs="Times New Roman"/>
          <w:sz w:val="24"/>
        </w:rPr>
        <w:t>(3)</w:t>
      </w:r>
      <w:r>
        <w:rPr>
          <w:rFonts w:ascii="Times New Roman" w:hAnsi="Times New Roman" w:cs="Times New Roman"/>
          <w:sz w:val="24"/>
          <w:szCs w:val="24"/>
        </w:rPr>
        <w:fldChar w:fldCharType="end"/>
      </w:r>
      <w:r w:rsidRPr="00576686">
        <w:rPr>
          <w:rFonts w:ascii="Times New Roman" w:hAnsi="Times New Roman" w:cs="Times New Roman"/>
          <w:sz w:val="24"/>
          <w:szCs w:val="24"/>
        </w:rPr>
        <w:t xml:space="preserve">.  However, the WPAI is not without its limitations. The method used to measure presenteeism relies on a 0-10 scale, which can lead to larger time loss estimates of presenteeism when compared to direct time measurement methods and the estimate from the </w:t>
      </w:r>
      <w:r w:rsidRPr="00C464D1">
        <w:rPr>
          <w:rFonts w:ascii="Times New Roman" w:hAnsi="Times New Roman" w:cs="Times New Roman"/>
          <w:sz w:val="24"/>
          <w:szCs w:val="24"/>
        </w:rPr>
        <w:t xml:space="preserve">Work Limitations Questionnaire </w:t>
      </w:r>
      <w:r>
        <w:rPr>
          <w:rFonts w:ascii="Times New Roman" w:hAnsi="Times New Roman" w:cs="Times New Roman"/>
          <w:sz w:val="24"/>
          <w:szCs w:val="24"/>
        </w:rPr>
        <w:t>(</w:t>
      </w:r>
      <w:r w:rsidRPr="00576686">
        <w:rPr>
          <w:rFonts w:ascii="Times New Roman" w:hAnsi="Times New Roman" w:cs="Times New Roman"/>
          <w:sz w:val="24"/>
          <w:szCs w:val="24"/>
        </w:rPr>
        <w:t>WLQ</w:t>
      </w:r>
      <w:r>
        <w:rPr>
          <w:rFonts w:ascii="Times New Roman" w:hAnsi="Times New Roman" w:cs="Times New Roman"/>
          <w:sz w:val="24"/>
          <w:szCs w:val="24"/>
        </w:rPr>
        <w:t>)</w:t>
      </w:r>
      <w:r w:rsidRPr="00576686">
        <w:rPr>
          <w:rFonts w:ascii="Times New Roman" w:hAnsi="Times New Roman" w:cs="Times New Roman"/>
          <w:sz w:val="24"/>
          <w:szCs w:val="24"/>
        </w:rPr>
        <w:t xml:space="preserve"> mentioned below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9EEZulbc","properties":{"formattedCitation":"(4)","plainCitation":"(4)","noteIndex":0},"citationItems":[{"id":29,"uris":["http://zotero.org/users/local/PkySDTqn/items/GRUT3PTZ"],"uri":["http://zotero.org/users/local/PkySDTqn/items/GRUT3PTZ"],"itemData":{"id":29,"type":"article-journal","abstract":"Objective.\n              To estimate and compare lost work hours attributable to presenteeism, defined as reduced productivity while working, in individuals with osteoarthritis (OA) or rheumatoid arthritis (RA), according to 4 instruments.\n            \n            \n              Methods.\n              In our prospective study, 250 workers with OA (n = 130) or RA (n = 120) were recruited from community and clinical sites. Lost hours due to presenteeism at baseline were estimated using the Health and Labor Questionnaire (HLQ), the Work Limitations Questionnaire (WLQ), the World Health Organization’s Health and Work Performance Questionnaire (HPQ), and the Work Productivity and Activity Impairment Questionnaire (WPAI). Only those respondents working over the past 2 weeks were included. Repeated-measures ANOVA was used to compare the lost-time estimates, according to each instrument.\n            \n            \n              Results.\n              Of the 212 respondents included in the analyses, the frequency of missing and “0” values among the instruments was different (17% and 61% for HLQ, 8% and 5% for WLQ, 1% and 16% for HPQ, 0% and 27% for WPAI, respectively). The average numbers of lost hours (SD) per 2 weeks due to presenteeism using HLQ, WLQ, HPQ, and WPAI were 1.6 (3.9), 4.0 (3.9), 13.5 (12.5), and 14.2 (16.7). The corresponding costs for the 2-week period were CAN$30.03, $83.05, $284.07, and $285.10. The differences in the lost-hour estimates according to instruments were significant (p &lt; 0.001).\n            \n            \n              Conclusion.\n              Among individuals with arthritis, estimates of productivity losses while working vary widely according to the instruments chosen. Further research on instrument design and implications for a standardized approach to estimate lost time due to presenteeism is needed.","container-title":"The Journal of Rheumatology","DOI":"10.3899/jrheum.100123","ISSN":"0315-162X, 1499-2752","issue":"9","journalAbbreviation":"J Rheumatol","language":"en","note":"18","page":"1805-1814","source":"DOI.org (Crossref)","title":"Productivity Loss Due to Presenteeism Among Patients with Arthritis: Estimates from 4 Instruments","title-short":"Productivity Loss Due to Presenteeism Among Patients with Arthritis","volume":"37","author":[{"family":"Zhang","given":"Wei"},{"family":"Gignac","given":"Monique A.M."},{"family":"Beaton","given":"Dorcas"},{"family":"Tang","given":"Kenneth"},{"family":"Anis","given":"Aslam H."}],"issued":{"date-parts":[["2010",9]]}}}],"schema":"https://github.com/citation-style-language/schema/raw/master/csl-citation.json"} </w:instrText>
      </w:r>
      <w:r>
        <w:rPr>
          <w:rFonts w:ascii="Times New Roman" w:hAnsi="Times New Roman" w:cs="Times New Roman"/>
          <w:sz w:val="24"/>
          <w:szCs w:val="24"/>
        </w:rPr>
        <w:fldChar w:fldCharType="separate"/>
      </w:r>
      <w:r w:rsidRPr="00E02A60">
        <w:rPr>
          <w:rFonts w:ascii="Times New Roman" w:hAnsi="Times New Roman" w:cs="Times New Roman"/>
          <w:sz w:val="24"/>
        </w:rPr>
        <w:t>(4)</w:t>
      </w:r>
      <w:r>
        <w:rPr>
          <w:rFonts w:ascii="Times New Roman" w:hAnsi="Times New Roman" w:cs="Times New Roman"/>
          <w:sz w:val="24"/>
          <w:szCs w:val="24"/>
        </w:rPr>
        <w:fldChar w:fldCharType="end"/>
      </w:r>
      <w:r w:rsidRPr="00576686">
        <w:rPr>
          <w:rFonts w:ascii="Times New Roman" w:hAnsi="Times New Roman" w:cs="Times New Roman"/>
          <w:sz w:val="24"/>
          <w:szCs w:val="24"/>
        </w:rPr>
        <w:t>.  These larger time loss estimates are more likely to lead to an overestimation in the actual productivity loss due to presenteeism because it might capture</w:t>
      </w:r>
      <w:r w:rsidRPr="00576686">
        <w:rPr>
          <w:rFonts w:ascii="Times New Roman" w:hAnsi="Times New Roman" w:cs="Times New Roman"/>
          <w:bCs/>
          <w:sz w:val="24"/>
          <w:szCs w:val="24"/>
        </w:rPr>
        <w:t xml:space="preserve"> the</w:t>
      </w:r>
      <w:r w:rsidRPr="00576686">
        <w:rPr>
          <w:rFonts w:ascii="Times New Roman" w:hAnsi="Times New Roman" w:cs="Times New Roman"/>
          <w:b/>
          <w:bCs/>
          <w:sz w:val="24"/>
          <w:szCs w:val="24"/>
        </w:rPr>
        <w:t xml:space="preserve"> </w:t>
      </w:r>
      <w:r w:rsidRPr="00576686">
        <w:rPr>
          <w:rFonts w:ascii="Times New Roman" w:hAnsi="Times New Roman" w:cs="Times New Roman"/>
          <w:bCs/>
          <w:sz w:val="24"/>
          <w:szCs w:val="24"/>
        </w:rPr>
        <w:t>quality of life and psychosocial impacts as well</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ZOTERO_ITEM CSL_CITATION {"citationID":"WITGJXO5","properties":{"formattedCitation":"(4,5)","plainCitation":"(4,5)","noteIndex":0},"citationItems":[{"id":29,"uris":["http://zotero.org/users/local/PkySDTqn/items/GRUT3PTZ"],"uri":["http://zotero.org/users/local/PkySDTqn/items/GRUT3PTZ"],"itemData":{"id":29,"type":"article-journal","abstract":"Objective.\n              To estimate and compare lost work hours attributable to presenteeism, defined as reduced productivity while working, in individuals with osteoarthritis (OA) or rheumatoid arthritis (RA), according to 4 instruments.\n            \n            \n              Methods.\n              In our prospective study, 250 workers with OA (n = 130) or RA (n = 120) were recruited from community and clinical sites. Lost hours due to presenteeism at baseline were estimated using the Health and Labor Questionnaire (HLQ), the Work Limitations Questionnaire (WLQ), the World Health Organization’s Health and Work Performance Questionnaire (HPQ), and the Work Productivity and Activity Impairment Questionnaire (WPAI). Only those respondents working over the past 2 weeks were included. Repeated-measures ANOVA was used to compare the lost-time estimates, according to each instrument.\n            \n            \n              Results.\n              Of the 212 respondents included in the analyses, the frequency of missing and “0” values among the instruments was different (17% and 61% for HLQ, 8% and 5% for WLQ, 1% and 16% for HPQ, 0% and 27% for WPAI, respectively). The average numbers of lost hours (SD) per 2 weeks due to presenteeism using HLQ, WLQ, HPQ, and WPAI were 1.6 (3.9), 4.0 (3.9), 13.5 (12.5), and 14.2 (16.7). The corresponding costs for the 2-week period were CAN$30.03, $83.05, $284.07, and $285.10. The differences in the lost-hour estimates according to instruments were significant (p &lt; 0.001).\n            \n            \n              Conclusion.\n              Among individuals with arthritis, estimates of productivity losses while working vary widely according to the instruments chosen. Further research on instrument design and implications for a standardized approach to estimate lost time due to presenteeism is needed.","container-title":"The Journal of Rheumatology","DOI":"10.3899/jrheum.100123","ISSN":"0315-162X, 1499-2752","issue":"9","journalAbbreviation":"J Rheumatol","language":"en","note":"18","page":"1805-1814","source":"DOI.org (Crossref)","title":"Productivity Loss Due to Presenteeism Among Patients with Arthritis: Estimates from 4 Instruments","title-short":"Productivity Loss Due to Presenteeism Among Patients with Arthritis","volume":"37","author":[{"family":"Zhang","given":"Wei"},{"family":"Gignac","given":"Monique A.M."},{"family":"Beaton","given":"Dorcas"},{"family":"Tang","given":"Kenneth"},{"family":"Anis","given":"Aslam H."}],"issued":{"date-parts":[["2010",9]]}},"label":"page"},{"id":21,"uris":["http://zotero.org/users/local/PkySDTqn/items/4JZCUSJ3"],"uri":["http://zotero.org/users/local/PkySDTqn/items/4JZCUSJ3"],"itemData":{"id":21,"type":"article-journal","container-title":"Social Science &amp; Medicine","DOI":"10.1016/j.socscimed.2010.10.026","ISSN":"02779536","issue":"2","journalAbbreviation":"Social Science &amp; Medicine","language":"en","note":"8","page":"185-192","source":"DOI.org (Crossref)","title":"Measuring and valuing productivity loss due to poor health: A critical review","title-short":"Measuring and valuing productivity loss due to poor health","volume":"72","author":[{"family":"Zhang","given":"Wei"},{"family":"Bansback","given":"Nick"},{"family":"Anis","given":"Aslam H."}],"issued":{"date-parts":[["2011",1]]}},"label":"page"}],"schema":"https://github.com/citation-style-language/schema/raw/master/csl-citation.json"} </w:instrText>
      </w:r>
      <w:r>
        <w:rPr>
          <w:rFonts w:ascii="Times New Roman" w:hAnsi="Times New Roman" w:cs="Times New Roman"/>
          <w:bCs/>
          <w:sz w:val="24"/>
          <w:szCs w:val="24"/>
        </w:rPr>
        <w:fldChar w:fldCharType="separate"/>
      </w:r>
      <w:r w:rsidRPr="00E02A60">
        <w:rPr>
          <w:rFonts w:ascii="Times New Roman" w:hAnsi="Times New Roman" w:cs="Times New Roman"/>
          <w:sz w:val="24"/>
        </w:rPr>
        <w:t>(4,5)</w:t>
      </w:r>
      <w:r>
        <w:rPr>
          <w:rFonts w:ascii="Times New Roman" w:hAnsi="Times New Roman" w:cs="Times New Roman"/>
          <w:bCs/>
          <w:sz w:val="24"/>
          <w:szCs w:val="24"/>
        </w:rPr>
        <w:fldChar w:fldCharType="end"/>
      </w:r>
      <w:r>
        <w:rPr>
          <w:rFonts w:ascii="Times New Roman" w:hAnsi="Times New Roman" w:cs="Times New Roman"/>
          <w:bCs/>
          <w:sz w:val="24"/>
          <w:szCs w:val="24"/>
        </w:rPr>
        <w:t>.</w:t>
      </w:r>
    </w:p>
    <w:p w14:paraId="10954097" w14:textId="77777777" w:rsidR="008F18A3" w:rsidRPr="00576686" w:rsidRDefault="008F18A3" w:rsidP="008F18A3">
      <w:pPr>
        <w:ind w:firstLine="720"/>
        <w:rPr>
          <w:rFonts w:ascii="Times New Roman" w:hAnsi="Times New Roman" w:cs="Times New Roman"/>
          <w:sz w:val="24"/>
          <w:szCs w:val="24"/>
        </w:rPr>
      </w:pPr>
      <w:r w:rsidRPr="00576686">
        <w:rPr>
          <w:rFonts w:ascii="Times New Roman" w:hAnsi="Times New Roman" w:cs="Times New Roman"/>
          <w:sz w:val="24"/>
          <w:szCs w:val="24"/>
        </w:rPr>
        <w:t xml:space="preserve">The WLQ is another widely used measurement tool when assessing work productivity while at work (presenteeism), with repeated evidence of positive construct validity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jBmMOrZ","properties":{"formattedCitation":"(3,6\\uc0\\u8211{}8)","plainCitation":"(3,6–8)","noteIndex":0},"citationItems":[{"id":39,"uris":["http://zotero.org/users/local/PkySDTqn/items/QH9CW8B8"],"uri":["http://zotero.org/users/local/PkySDTqn/items/QH9CW8B8"],"itemData":{"id":39,"type":"article-journal","container-title":"Arthritis Care &amp; Research","DOI":"10.1002/acr.20633","ISSN":"2151464X","issue":"S11","journalAbbreviation":"Arthritis Care Res","language":"en","note":"15","page":"S337-S349","source":"DOI.org (Crossref)","title":"Measures of work disability and productivity: Rheumatoid Arthritis Specific Work Productivity Survey (WPS-RA), Workplace Activity Limitations Scale (WALS), Work Instability Scale for Rheumatoid Arthritis (RA-WIS), Work Limitations Questionnaire (WLQ), and Work Productivity and Activity Impairment Questionnaire (WPAI)","title-short":"Measures of work disability and productivity","volume":"63","author":[{"family":"Tang","given":"Kenneth"},{"family":"Beaton","given":"Dorcas E."},{"family":"Boonen","given":"Annelies"},{"family":"Gignac","given":"Monique A. M."},{"family":"Bombardier","given":"Claire"}],"issued":{"date-parts":[["2011",11]]}},"label":"page"},{"id":50,"uris":["http://zotero.org/users/local/PkySDTqn/items/5NBJ6ZTV"],"uri":["http://zotero.org/users/local/PkySDTqn/items/5NBJ6ZTV"],"itemData":{"id":50,"type":"article-journal","container-title":"Medical Care","DOI":"10.1097/01.MLR.0000062551.76504.A9","ISSN":"0025-7079","issue":"5","journalAbbreviation":"Medical Care","language":"en","page":"649-659","source":"DOI.org (Crossref)","title":"Relationship of Employee-Reported Work Limitations to Work Productivity:","title-short":"Relationship of Employee-Reported Work Limitations to Work Productivity","volume":"41","author":[{"family":"Lerner","given":"Debra"},{"family":"Amick","given":"Benjamin C."},{"family":"Lee","given":"Jennifer C."},{"family":"Rooney","given":"Ted"},{"family":"Rogers","given":"William H."},{"family":"Chang","given":"Hong"},{"family":"Berndt","given":"Ernst R."}],"issued":{"date-parts":[["2003",5]]}},"label":"page"},{"id":51,"uris":["http://zotero.org/users/local/PkySDTqn/items/7THRQIMP"],"uri":["http://zotero.org/users/local/PkySDTqn/items/7THRQIMP"],"itemData":{"id":51,"type":"article-journal","container-title":"Medical Care","DOI":"10.1097/00005650-200101000-00009","ISSN":"0025-7079","issue":"1","journalAbbreviation":"Medical Care","language":"en","page":"72-85","source":"DOI.org (Crossref)","title":"The Work Limitations Questionnaire:","title-short":"The Work Limitations Questionnaire","volume":"39","author":[{"family":"Lerner","given":"Debra"},{"family":"Amick","given":"Benjamin C."},{"family":"Rogers","given":"William H."},{"family":"Malspeis","given":"Susan"},{"family":"Bungay","given":"Kathleen"},{"family":"Cynn","given":"Diane"}],"issued":{"date-parts":[["2001",1]]}},"label":"page"},{"id":52,"uris":["http://zotero.org/users/local/PkySDTqn/items/J8D2ADPG"],"uri":["http://zotero.org/users/local/PkySDTqn/items/J8D2ADPG"],"itemData":{"id":52,"type":"article-journal","container-title":"Journal of Occupational &amp; Environmental Medicine","DOI":"10.1097/JOM.0000000000000277","ISSN":"1076-2752","issue":"1","language":"en","page":"22-31","source":"DOI.org (Crossref)","title":"The Reliability and Validity of the Caregiver Work Limitations Questionnaire","volume":"57","author":[{"family":"Lerner","given":"Debra"},{"family":"Parsons","given":"Susan K."},{"family":"Chang","given":"Hong"},{"family":"Visco","given":"Zachary L."},{"family":"Pawlecki","given":"J. Brent"}],"issued":{"date-parts":[["2015",1]]}},"label":"page"}],"schema":"https://github.com/citation-style-language/schema/raw/master/csl-citation.json"} </w:instrText>
      </w:r>
      <w:r>
        <w:rPr>
          <w:rFonts w:ascii="Times New Roman" w:hAnsi="Times New Roman" w:cs="Times New Roman"/>
          <w:sz w:val="24"/>
          <w:szCs w:val="24"/>
        </w:rPr>
        <w:fldChar w:fldCharType="separate"/>
      </w:r>
      <w:r w:rsidRPr="00E02A60">
        <w:rPr>
          <w:rFonts w:ascii="Times New Roman" w:hAnsi="Times New Roman" w:cs="Times New Roman"/>
          <w:sz w:val="24"/>
          <w:szCs w:val="24"/>
        </w:rPr>
        <w:t>(3,6–8)</w:t>
      </w:r>
      <w:r>
        <w:rPr>
          <w:rFonts w:ascii="Times New Roman" w:hAnsi="Times New Roman" w:cs="Times New Roman"/>
          <w:sz w:val="24"/>
          <w:szCs w:val="24"/>
        </w:rPr>
        <w:fldChar w:fldCharType="end"/>
      </w:r>
      <w:r w:rsidRPr="00576686">
        <w:rPr>
          <w:rFonts w:ascii="Times New Roman" w:hAnsi="Times New Roman" w:cs="Times New Roman"/>
          <w:sz w:val="24"/>
          <w:szCs w:val="24"/>
        </w:rPr>
        <w:t>. It is a multi-dimensional questionnaire including 25 items and thus the breadth of potential work limitations examined is high and should have strong relevance across many job types and health conditions. A Productivity Loss Index can be derived from WLQ, and further used to estimate the percentage of productivity loss and then convert it into time loss.  However, it increases the burden of response.  Furthermore, the WLQ does not include questions for absenteeism and employment status. The WLQ uses a 2 week recall period while many of the above questionnaires use a 1 week recall period because of the concern of recall bias regarding presenteeism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7vA7Bsl","properties":{"formattedCitation":"(3,6\\uc0\\u8211{}8)","plainCitation":"(3,6–8)","noteIndex":0},"citationItems":[{"id":39,"uris":["http://zotero.org/users/local/PkySDTqn/items/QH9CW8B8"],"uri":["http://zotero.org/users/local/PkySDTqn/items/QH9CW8B8"],"itemData":{"id":39,"type":"article-journal","container-title":"Arthritis Care &amp; Research","DOI":"10.1002/acr.20633","ISSN":"2151464X","issue":"S11","journalAbbreviation":"Arthritis Care Res","language":"en","note":"15","page":"S337-S349","source":"DOI.org (Crossref)","title":"Measures of work disability and productivity: Rheumatoid Arthritis Specific Work Productivity Survey (WPS-RA), Workplace Activity Limitations Scale (WALS), Work Instability Scale for Rheumatoid Arthritis (RA-WIS), Work Limitations Questionnaire (WLQ), and Work Productivity and Activity Impairment Questionnaire (WPAI)","title-short":"Measures of work disability and productivity","volume":"63","author":[{"family":"Tang","given":"Kenneth"},{"family":"Beaton","given":"Dorcas E."},{"family":"Boonen","given":"Annelies"},{"family":"Gignac","given":"Monique A. M."},{"family":"Bombardier","given":"Claire"}],"issued":{"date-parts":[["2011",11]]}},"label":"page"},{"id":50,"uris":["http://zotero.org/users/local/PkySDTqn/items/5NBJ6ZTV"],"uri":["http://zotero.org/users/local/PkySDTqn/items/5NBJ6ZTV"],"itemData":{"id":50,"type":"article-journal","container-title":"Medical Care","DOI":"10.1097/01.MLR.0000062551.76504.A9","ISSN":"0025-7079","issue":"5","journalAbbreviation":"Medical Care","language":"en","page":"649-659","source":"DOI.org (Crossref)","title":"Relationship of Employee-Reported Work Limitations to Work Productivity:","title-short":"Relationship of Employee-Reported Work Limitations to Work Productivity","volume":"41","author":[{"family":"Lerner","given":"Debra"},{"family":"Amick","given":"Benjamin C."},{"family":"Lee","given":"Jennifer C."},{"family":"Rooney","given":"Ted"},{"family":"Rogers","given":"William H."},{"family":"Chang","given":"Hong"},{"family":"Berndt","given":"Ernst R."}],"issued":{"date-parts":[["2003",5]]}},"label":"page"},{"id":51,"uris":["http://zotero.org/users/local/PkySDTqn/items/7THRQIMP"],"uri":["http://zotero.org/users/local/PkySDTqn/items/7THRQIMP"],"itemData":{"id":51,"type":"article-journal","container-title":"Medical Care","DOI":"10.1097/00005650-200101000-00009","ISSN":"0025-7079","issue":"1","journalAbbreviation":"Medical Care","language":"en","page":"72-85","source":"DOI.org (Crossref)","title":"The Work Limitations Questionnaire:","title-short":"The Work Limitations Questionnaire","volume":"39","author":[{"family":"Lerner","given":"Debra"},{"family":"Amick","given":"Benjamin C."},{"family":"Rogers","given":"William H."},{"family":"Malspeis","given":"Susan"},{"family":"Bungay","given":"Kathleen"},{"family":"Cynn","given":"Diane"}],"issued":{"date-parts":[["2001",1]]}},"label":"page"},{"id":52,"uris":["http://zotero.org/users/local/PkySDTqn/items/J8D2ADPG"],"uri":["http://zotero.org/users/local/PkySDTqn/items/J8D2ADPG"],"itemData":{"id":52,"type":"article-journal","container-title":"Journal of Occupational &amp; Environmental Medicine","DOI":"10.1097/JOM.0000000000000277","ISSN":"1076-2752","issue":"1","language":"en","page":"22-31","source":"DOI.org (Crossref)","title":"The Reliability and Validity of the Caregiver Work Limitations Questionnaire","volume":"57","author":[{"family":"Lerner","given":"Debra"},{"family":"Parsons","given":"Susan K."},{"family":"Chang","given":"Hong"},{"family":"Visco","given":"Zachary L."},{"family":"Pawlecki","given":"J. Brent"}],"issued":{"date-parts":[["2015",1]]}},"label":"page"}],"schema":"https://github.com/citation-style-language/schema/raw/master/csl-citation.json"} </w:instrText>
      </w:r>
      <w:r>
        <w:rPr>
          <w:rFonts w:ascii="Times New Roman" w:hAnsi="Times New Roman" w:cs="Times New Roman"/>
          <w:sz w:val="24"/>
          <w:szCs w:val="24"/>
        </w:rPr>
        <w:fldChar w:fldCharType="separate"/>
      </w:r>
      <w:r w:rsidRPr="00E02A60">
        <w:rPr>
          <w:rFonts w:ascii="Times New Roman" w:hAnsi="Times New Roman" w:cs="Times New Roman"/>
          <w:sz w:val="24"/>
          <w:szCs w:val="24"/>
        </w:rPr>
        <w:t>(3,6–8)</w:t>
      </w:r>
      <w:r>
        <w:rPr>
          <w:rFonts w:ascii="Times New Roman" w:hAnsi="Times New Roman" w:cs="Times New Roman"/>
          <w:sz w:val="24"/>
          <w:szCs w:val="24"/>
        </w:rPr>
        <w:fldChar w:fldCharType="end"/>
      </w:r>
      <w:r>
        <w:rPr>
          <w:rFonts w:ascii="Times New Roman" w:hAnsi="Times New Roman" w:cs="Times New Roman"/>
          <w:sz w:val="24"/>
          <w:szCs w:val="24"/>
        </w:rPr>
        <w:t>.</w:t>
      </w:r>
      <w:r w:rsidRPr="00576686">
        <w:rPr>
          <w:rFonts w:ascii="Times New Roman" w:hAnsi="Times New Roman" w:cs="Times New Roman"/>
          <w:sz w:val="24"/>
          <w:szCs w:val="24"/>
        </w:rPr>
        <w:t xml:space="preserve">  </w:t>
      </w:r>
    </w:p>
    <w:p w14:paraId="48DBA45E" w14:textId="77777777" w:rsidR="008F18A3" w:rsidRDefault="008F18A3" w:rsidP="008F18A3">
      <w:pPr>
        <w:ind w:firstLine="720"/>
        <w:rPr>
          <w:rFonts w:ascii="Times New Roman" w:hAnsi="Times New Roman" w:cs="Times New Roman"/>
          <w:sz w:val="24"/>
          <w:szCs w:val="24"/>
        </w:rPr>
      </w:pPr>
      <w:r w:rsidRPr="00576686">
        <w:rPr>
          <w:rFonts w:ascii="Times New Roman" w:hAnsi="Times New Roman" w:cs="Times New Roman"/>
          <w:sz w:val="24"/>
          <w:szCs w:val="24"/>
        </w:rPr>
        <w:t xml:space="preserve">The </w:t>
      </w:r>
      <w:r w:rsidRPr="00C464D1">
        <w:rPr>
          <w:rFonts w:ascii="Times New Roman" w:hAnsi="Times New Roman" w:cs="Times New Roman"/>
          <w:sz w:val="24"/>
          <w:szCs w:val="24"/>
        </w:rPr>
        <w:t>Caregiver Indirect and Informal Care Cost Assessment Questionnaire</w:t>
      </w:r>
      <w:r w:rsidRPr="008E1964">
        <w:rPr>
          <w:rFonts w:ascii="Times New Roman" w:hAnsi="Times New Roman" w:cs="Times New Roman"/>
          <w:sz w:val="24"/>
          <w:szCs w:val="24"/>
        </w:rPr>
        <w:t xml:space="preserve"> </w:t>
      </w:r>
      <w:r>
        <w:rPr>
          <w:rFonts w:ascii="Times New Roman" w:hAnsi="Times New Roman" w:cs="Times New Roman"/>
          <w:sz w:val="24"/>
          <w:szCs w:val="24"/>
        </w:rPr>
        <w:t>(</w:t>
      </w:r>
      <w:r w:rsidRPr="00576686">
        <w:rPr>
          <w:rFonts w:ascii="Times New Roman" w:hAnsi="Times New Roman" w:cs="Times New Roman"/>
          <w:sz w:val="24"/>
          <w:szCs w:val="24"/>
        </w:rPr>
        <w:t>CIIQ</w:t>
      </w:r>
      <w:r>
        <w:rPr>
          <w:rFonts w:ascii="Times New Roman" w:hAnsi="Times New Roman" w:cs="Times New Roman"/>
          <w:sz w:val="24"/>
          <w:szCs w:val="24"/>
        </w:rPr>
        <w:t>)</w:t>
      </w:r>
      <w:r w:rsidRPr="00576686">
        <w:rPr>
          <w:rFonts w:ascii="Times New Roman" w:hAnsi="Times New Roman" w:cs="Times New Roman"/>
          <w:sz w:val="24"/>
          <w:szCs w:val="24"/>
        </w:rPr>
        <w:t xml:space="preserve"> is a newer questionnaire</w:t>
      </w:r>
      <w:r>
        <w:rPr>
          <w:rFonts w:ascii="Times New Roman" w:hAnsi="Times New Roman" w:cs="Times New Roman"/>
          <w:sz w:val="24"/>
          <w:szCs w:val="24"/>
        </w:rPr>
        <w:t xml:space="preserve"> (developed in 2018)</w:t>
      </w:r>
      <w:r w:rsidRPr="00576686">
        <w:rPr>
          <w:rFonts w:ascii="Times New Roman" w:hAnsi="Times New Roman" w:cs="Times New Roman"/>
          <w:sz w:val="24"/>
          <w:szCs w:val="24"/>
        </w:rPr>
        <w:t xml:space="preserve"> and the authors stated that it is the first instrument to measure, value and estimate productivity losses and overall care costs for caregivers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5KEeesk5","properties":{"formattedCitation":"(9)","plainCitation":"(9)","noteIndex":0},"citationItems":[{"id":40,"uris":["http://zotero.org/users/local/PkySDTqn/items/KL3JU97N"],"uri":["http://zotero.org/users/local/PkySDTqn/items/KL3JU97N"],"itemData":{"id":40,"type":"article-journal","container-title":"Applied Health Economics and Health Policy","DOI":"10.1007/s40258-018-0418-2","ISSN":"1175-5652, 1179-1896","issue":"1","journalAbbreviation":"Appl Health Econ Health Policy","language":"en","note":"16","page":"15-24","source":"DOI.org (Crossref)","title":"Standardized Questionnaire for the Measurement, Valuation, and Estimation of Costs of Informal Care Based on the Opportunity Cost and Proxy Good Method","volume":"17","author":[{"family":"Landfeldt","given":"Erik"},{"family":"Zethraeus","given":"Niklas"},{"family":"Lindgren","given":"Peter"}],"issued":{"date-parts":[["2019",2]]}}}],"schema":"https://github.com/citation-style-language/schema/raw/master/csl-citation.json"} </w:instrText>
      </w:r>
      <w:r>
        <w:rPr>
          <w:rFonts w:ascii="Times New Roman" w:hAnsi="Times New Roman" w:cs="Times New Roman"/>
          <w:sz w:val="24"/>
          <w:szCs w:val="24"/>
        </w:rPr>
        <w:fldChar w:fldCharType="separate"/>
      </w:r>
      <w:r w:rsidRPr="00E02A60">
        <w:rPr>
          <w:rFonts w:ascii="Times New Roman" w:hAnsi="Times New Roman" w:cs="Times New Roman"/>
          <w:sz w:val="24"/>
        </w:rPr>
        <w:t>(9)</w:t>
      </w:r>
      <w:r>
        <w:rPr>
          <w:rFonts w:ascii="Times New Roman" w:hAnsi="Times New Roman" w:cs="Times New Roman"/>
          <w:sz w:val="24"/>
          <w:szCs w:val="24"/>
        </w:rPr>
        <w:fldChar w:fldCharType="end"/>
      </w:r>
      <w:r w:rsidRPr="00576686">
        <w:rPr>
          <w:rFonts w:ascii="Times New Roman" w:hAnsi="Times New Roman" w:cs="Times New Roman"/>
          <w:sz w:val="24"/>
          <w:szCs w:val="24"/>
        </w:rPr>
        <w:t xml:space="preserve">. The CIIQ was developed based on </w:t>
      </w:r>
      <w:proofErr w:type="spellStart"/>
      <w:r w:rsidRPr="00C464D1">
        <w:rPr>
          <w:rFonts w:ascii="Times New Roman" w:hAnsi="Times New Roman" w:cs="Times New Roman"/>
          <w:sz w:val="24"/>
          <w:szCs w:val="24"/>
        </w:rPr>
        <w:t>iMTA</w:t>
      </w:r>
      <w:proofErr w:type="spellEnd"/>
      <w:r w:rsidRPr="00C464D1">
        <w:rPr>
          <w:rFonts w:ascii="Times New Roman" w:hAnsi="Times New Roman" w:cs="Times New Roman"/>
          <w:sz w:val="24"/>
          <w:szCs w:val="24"/>
        </w:rPr>
        <w:t xml:space="preserve"> Valuation of Informal Care Questionnaire </w:t>
      </w:r>
      <w:r>
        <w:rPr>
          <w:rFonts w:ascii="Times New Roman" w:hAnsi="Times New Roman" w:cs="Times New Roman"/>
          <w:sz w:val="24"/>
          <w:szCs w:val="24"/>
        </w:rPr>
        <w:t>(</w:t>
      </w:r>
      <w:proofErr w:type="spellStart"/>
      <w:r w:rsidRPr="00576686">
        <w:rPr>
          <w:rFonts w:ascii="Times New Roman" w:hAnsi="Times New Roman" w:cs="Times New Roman"/>
          <w:sz w:val="24"/>
          <w:szCs w:val="24"/>
        </w:rPr>
        <w:t>iVICQ</w:t>
      </w:r>
      <w:proofErr w:type="spellEnd"/>
      <w:r>
        <w:rPr>
          <w:rFonts w:ascii="Times New Roman" w:hAnsi="Times New Roman" w:cs="Times New Roman"/>
          <w:sz w:val="24"/>
          <w:szCs w:val="24"/>
        </w:rPr>
        <w:t>)</w:t>
      </w:r>
      <w:r w:rsidRPr="00576686">
        <w:rPr>
          <w:rFonts w:ascii="Times New Roman" w:hAnsi="Times New Roman" w:cs="Times New Roman"/>
          <w:sz w:val="24"/>
          <w:szCs w:val="24"/>
        </w:rPr>
        <w:t xml:space="preserve"> and thus the two questionnaires share similar questions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PfmtIsF","properties":{"formattedCitation":"(9,10)","plainCitation":"(9,10)","noteIndex":0},"citationItems":[{"id":40,"uris":["http://zotero.org/users/local/PkySDTqn/items/KL3JU97N"],"uri":["http://zotero.org/users/local/PkySDTqn/items/KL3JU97N"],"itemData":{"id":40,"type":"article-journal","container-title":"Applied Health Economics and Health Policy","DOI":"10.1007/s40258-018-0418-2","ISSN":"1175-5652, 1179-1896","issue":"1","journalAbbreviation":"Appl Health Econ Health Policy","language":"en","note":"16","page":"15-24","source":"DOI.org (Crossref)","title":"Standardized Questionnaire for the Measurement, Valuation, and Estimation of Costs of Informal Care Based on the Opportunity Cost and Proxy Good Method","volume":"17","author":[{"family":"Landfeldt","given":"Erik"},{"family":"Zethraeus","given":"Niklas"},{"family":"Lindgren","given":"Peter"}],"issued":{"date-parts":[["2019",2]]}},"label":"page"},{"id":43,"uris":["http://zotero.org/users/local/PkySDTqn/items/FTTYBDQZ"],"uri":["http://zotero.org/users/local/PkySDTqn/items/FTTYBDQZ"],"itemData":{"id":43,"type":"article","note":"17","title":"iVICQ: iMTA Valuation of Informal Care Questionnaire, Version 1.1","URL":"https://www.imta.nl/assets/uploads/2018/01/iVICQ_UK_version_1.1.pdf","author":[{"family":"Hoefman","given":"RJ"},{"family":"Exel","given":"NJA","non-dropping-particle":"van"},{"family":"Brouwer","given":"WBF"}],"accessed":{"date-parts":[["2019",1,10]]}},"label":"page"}],"schema":"https://github.com/citation-style-language/schema/raw/master/csl-citation.json"} </w:instrText>
      </w:r>
      <w:r>
        <w:rPr>
          <w:rFonts w:ascii="Times New Roman" w:hAnsi="Times New Roman" w:cs="Times New Roman"/>
          <w:sz w:val="24"/>
          <w:szCs w:val="24"/>
        </w:rPr>
        <w:fldChar w:fldCharType="separate"/>
      </w:r>
      <w:r w:rsidRPr="00E02A60">
        <w:rPr>
          <w:rFonts w:ascii="Times New Roman" w:hAnsi="Times New Roman" w:cs="Times New Roman"/>
          <w:sz w:val="24"/>
        </w:rPr>
        <w:t>(9,10)</w:t>
      </w:r>
      <w:r>
        <w:rPr>
          <w:rFonts w:ascii="Times New Roman" w:hAnsi="Times New Roman" w:cs="Times New Roman"/>
          <w:sz w:val="24"/>
          <w:szCs w:val="24"/>
        </w:rPr>
        <w:fldChar w:fldCharType="end"/>
      </w:r>
      <w:r w:rsidRPr="00576686">
        <w:rPr>
          <w:rFonts w:ascii="Times New Roman" w:hAnsi="Times New Roman" w:cs="Times New Roman"/>
          <w:sz w:val="24"/>
          <w:szCs w:val="24"/>
        </w:rPr>
        <w:t>. Similar to the WPAI, the CIIQ uses a 0-10 scale when measuring presenteeism, and thus more likely to overestimate the actual productivity losses due to presenteeism when compared to a direct time measurement method.  Additionally, the CIIQ has not been tested, applied or validated among a population of caregivers.</w:t>
      </w:r>
    </w:p>
    <w:p w14:paraId="2D3D76E0" w14:textId="77777777" w:rsidR="008F18A3" w:rsidRDefault="008F18A3" w:rsidP="008F18A3">
      <w:pPr>
        <w:ind w:firstLine="720"/>
        <w:rPr>
          <w:rFonts w:ascii="Times New Roman" w:hAnsi="Times New Roman" w:cs="Times New Roman"/>
          <w:sz w:val="24"/>
          <w:szCs w:val="24"/>
        </w:rPr>
      </w:pPr>
    </w:p>
    <w:p w14:paraId="2A064937" w14:textId="77777777" w:rsidR="008F18A3" w:rsidRDefault="008F18A3" w:rsidP="008F18A3">
      <w:pPr>
        <w:rPr>
          <w:rFonts w:ascii="Times New Roman" w:hAnsi="Times New Roman" w:cs="Times New Roman"/>
          <w:sz w:val="24"/>
          <w:szCs w:val="24"/>
        </w:rPr>
      </w:pPr>
      <w:r>
        <w:rPr>
          <w:rFonts w:ascii="Times New Roman" w:hAnsi="Times New Roman" w:cs="Times New Roman"/>
          <w:sz w:val="24"/>
          <w:szCs w:val="24"/>
        </w:rPr>
        <w:t>References:</w:t>
      </w:r>
    </w:p>
    <w:p w14:paraId="4E3394A7" w14:textId="77777777" w:rsidR="008F18A3" w:rsidRPr="00E02A60" w:rsidRDefault="008F18A3" w:rsidP="008F18A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02A60">
        <w:rPr>
          <w:rFonts w:ascii="Times New Roman" w:hAnsi="Times New Roman" w:cs="Times New Roman"/>
          <w:sz w:val="24"/>
        </w:rPr>
        <w:t xml:space="preserve">1. </w:t>
      </w:r>
      <w:r w:rsidRPr="00E02A60">
        <w:rPr>
          <w:rFonts w:ascii="Times New Roman" w:hAnsi="Times New Roman" w:cs="Times New Roman"/>
          <w:sz w:val="24"/>
        </w:rPr>
        <w:tab/>
        <w:t xml:space="preserve">Reilly MC, Zbrozek AS, Dukes EM. The Validity and Reproducibility of a Work Productivity and Activity Impairment Instrument: PharmacoEconomics. 1993 Nov;4(5):353–65. </w:t>
      </w:r>
    </w:p>
    <w:p w14:paraId="2BDAA40F" w14:textId="77777777" w:rsidR="008F18A3" w:rsidRPr="00E02A60" w:rsidRDefault="008F18A3" w:rsidP="008F18A3">
      <w:pPr>
        <w:pStyle w:val="Bibliography"/>
        <w:rPr>
          <w:rFonts w:ascii="Times New Roman" w:hAnsi="Times New Roman" w:cs="Times New Roman"/>
          <w:sz w:val="24"/>
        </w:rPr>
      </w:pPr>
      <w:r w:rsidRPr="00E02A60">
        <w:rPr>
          <w:rFonts w:ascii="Times New Roman" w:hAnsi="Times New Roman" w:cs="Times New Roman"/>
          <w:sz w:val="24"/>
        </w:rPr>
        <w:t xml:space="preserve">2. </w:t>
      </w:r>
      <w:r w:rsidRPr="00E02A60">
        <w:rPr>
          <w:rFonts w:ascii="Times New Roman" w:hAnsi="Times New Roman" w:cs="Times New Roman"/>
          <w:sz w:val="24"/>
        </w:rPr>
        <w:tab/>
        <w:t>Reilly Associates. WPAI Studies [Internet]. [cited 2017 Aug 8]. Available from: http://www.reillyassociates.net/WPAI_References.html</w:t>
      </w:r>
    </w:p>
    <w:p w14:paraId="7DD4A1AC" w14:textId="77777777" w:rsidR="008F18A3" w:rsidRPr="00E02A60" w:rsidRDefault="008F18A3" w:rsidP="008F18A3">
      <w:pPr>
        <w:pStyle w:val="Bibliography"/>
        <w:rPr>
          <w:rFonts w:ascii="Times New Roman" w:hAnsi="Times New Roman" w:cs="Times New Roman"/>
          <w:sz w:val="24"/>
        </w:rPr>
      </w:pPr>
      <w:r w:rsidRPr="00E02A60">
        <w:rPr>
          <w:rFonts w:ascii="Times New Roman" w:hAnsi="Times New Roman" w:cs="Times New Roman"/>
          <w:sz w:val="24"/>
        </w:rPr>
        <w:lastRenderedPageBreak/>
        <w:t xml:space="preserve">3. </w:t>
      </w:r>
      <w:r w:rsidRPr="00E02A60">
        <w:rPr>
          <w:rFonts w:ascii="Times New Roman" w:hAnsi="Times New Roman" w:cs="Times New Roman"/>
          <w:sz w:val="24"/>
        </w:rPr>
        <w:tab/>
        <w:t xml:space="preserve">Tang K, Beaton DE, Boonen A, Gignac MAM, Bombardier C. Measures of work disability and productivity: Rheumatoid Arthritis Specific Work Productivity Survey (WPS-RA), Workplace Activity Limitations Scale (WALS), Work Instability Scale for Rheumatoid Arthritis (RA-WIS), Work Limitations Questionnaire (WLQ), and Work Productivity and Activity Impairment Questionnaire (WPAI). Arthritis Care Res. 2011 Nov;63(S11):S337–49. </w:t>
      </w:r>
    </w:p>
    <w:p w14:paraId="614B3599" w14:textId="77777777" w:rsidR="008F18A3" w:rsidRPr="00E02A60" w:rsidRDefault="008F18A3" w:rsidP="008F18A3">
      <w:pPr>
        <w:pStyle w:val="Bibliography"/>
        <w:rPr>
          <w:rFonts w:ascii="Times New Roman" w:hAnsi="Times New Roman" w:cs="Times New Roman"/>
          <w:sz w:val="24"/>
        </w:rPr>
      </w:pPr>
      <w:r w:rsidRPr="00E02A60">
        <w:rPr>
          <w:rFonts w:ascii="Times New Roman" w:hAnsi="Times New Roman" w:cs="Times New Roman"/>
          <w:sz w:val="24"/>
        </w:rPr>
        <w:t xml:space="preserve">4. </w:t>
      </w:r>
      <w:r w:rsidRPr="00E02A60">
        <w:rPr>
          <w:rFonts w:ascii="Times New Roman" w:hAnsi="Times New Roman" w:cs="Times New Roman"/>
          <w:sz w:val="24"/>
        </w:rPr>
        <w:tab/>
        <w:t xml:space="preserve">Zhang W, Gignac MAM, Beaton D, Tang K, Anis AH. Productivity Loss Due to Presenteeism Among Patients with Arthritis: Estimates from 4 Instruments. J Rheumatol. 2010 Sep;37(9):1805–14. </w:t>
      </w:r>
    </w:p>
    <w:p w14:paraId="1D542100" w14:textId="77777777" w:rsidR="008F18A3" w:rsidRPr="00E02A60" w:rsidRDefault="008F18A3" w:rsidP="008F18A3">
      <w:pPr>
        <w:pStyle w:val="Bibliography"/>
        <w:rPr>
          <w:rFonts w:ascii="Times New Roman" w:hAnsi="Times New Roman" w:cs="Times New Roman"/>
          <w:sz w:val="24"/>
        </w:rPr>
      </w:pPr>
      <w:r w:rsidRPr="00E02A60">
        <w:rPr>
          <w:rFonts w:ascii="Times New Roman" w:hAnsi="Times New Roman" w:cs="Times New Roman"/>
          <w:sz w:val="24"/>
        </w:rPr>
        <w:t xml:space="preserve">5. </w:t>
      </w:r>
      <w:r w:rsidRPr="00E02A60">
        <w:rPr>
          <w:rFonts w:ascii="Times New Roman" w:hAnsi="Times New Roman" w:cs="Times New Roman"/>
          <w:sz w:val="24"/>
        </w:rPr>
        <w:tab/>
        <w:t xml:space="preserve">Zhang W, Bansback N, Anis AH. Measuring and valuing productivity loss due to poor health: A critical review. Social Science &amp; Medicine. 2011 Jan;72(2):185–92. </w:t>
      </w:r>
    </w:p>
    <w:p w14:paraId="3F82BE7D" w14:textId="77777777" w:rsidR="008F18A3" w:rsidRPr="00E02A60" w:rsidRDefault="008F18A3" w:rsidP="008F18A3">
      <w:pPr>
        <w:pStyle w:val="Bibliography"/>
        <w:rPr>
          <w:rFonts w:ascii="Times New Roman" w:hAnsi="Times New Roman" w:cs="Times New Roman"/>
          <w:sz w:val="24"/>
        </w:rPr>
      </w:pPr>
      <w:r w:rsidRPr="00E02A60">
        <w:rPr>
          <w:rFonts w:ascii="Times New Roman" w:hAnsi="Times New Roman" w:cs="Times New Roman"/>
          <w:sz w:val="24"/>
        </w:rPr>
        <w:t xml:space="preserve">6. </w:t>
      </w:r>
      <w:r w:rsidRPr="00E02A60">
        <w:rPr>
          <w:rFonts w:ascii="Times New Roman" w:hAnsi="Times New Roman" w:cs="Times New Roman"/>
          <w:sz w:val="24"/>
        </w:rPr>
        <w:tab/>
        <w:t xml:space="preserve">Lerner D, Amick BC, Lee JC, Rooney T, Rogers WH, Chang H, et al. Relationship of Employee-Reported Work Limitations to Work Productivity: Medical Care. 2003 May;41(5):649–59. </w:t>
      </w:r>
    </w:p>
    <w:p w14:paraId="15D291D0" w14:textId="77777777" w:rsidR="008F18A3" w:rsidRPr="00E02A60" w:rsidRDefault="008F18A3" w:rsidP="008F18A3">
      <w:pPr>
        <w:pStyle w:val="Bibliography"/>
        <w:rPr>
          <w:rFonts w:ascii="Times New Roman" w:hAnsi="Times New Roman" w:cs="Times New Roman"/>
          <w:sz w:val="24"/>
        </w:rPr>
      </w:pPr>
      <w:r w:rsidRPr="00E02A60">
        <w:rPr>
          <w:rFonts w:ascii="Times New Roman" w:hAnsi="Times New Roman" w:cs="Times New Roman"/>
          <w:sz w:val="24"/>
        </w:rPr>
        <w:t xml:space="preserve">7. </w:t>
      </w:r>
      <w:r w:rsidRPr="00E02A60">
        <w:rPr>
          <w:rFonts w:ascii="Times New Roman" w:hAnsi="Times New Roman" w:cs="Times New Roman"/>
          <w:sz w:val="24"/>
        </w:rPr>
        <w:tab/>
        <w:t xml:space="preserve">Lerner D, Amick BC, Rogers WH, Malspeis S, Bungay K, Cynn D. The Work Limitations Questionnaire: Medical Care. 2001 Jan;39(1):72–85. </w:t>
      </w:r>
    </w:p>
    <w:p w14:paraId="4A308837" w14:textId="77777777" w:rsidR="008F18A3" w:rsidRPr="00E02A60" w:rsidRDefault="008F18A3" w:rsidP="008F18A3">
      <w:pPr>
        <w:pStyle w:val="Bibliography"/>
        <w:rPr>
          <w:rFonts w:ascii="Times New Roman" w:hAnsi="Times New Roman" w:cs="Times New Roman"/>
          <w:sz w:val="24"/>
        </w:rPr>
      </w:pPr>
      <w:r w:rsidRPr="00E02A60">
        <w:rPr>
          <w:rFonts w:ascii="Times New Roman" w:hAnsi="Times New Roman" w:cs="Times New Roman"/>
          <w:sz w:val="24"/>
        </w:rPr>
        <w:t xml:space="preserve">8. </w:t>
      </w:r>
      <w:r w:rsidRPr="00E02A60">
        <w:rPr>
          <w:rFonts w:ascii="Times New Roman" w:hAnsi="Times New Roman" w:cs="Times New Roman"/>
          <w:sz w:val="24"/>
        </w:rPr>
        <w:tab/>
        <w:t xml:space="preserve">Lerner D, Parsons SK, Chang H, Visco ZL, Pawlecki JB. The Reliability and Validity of the Caregiver Work Limitations Questionnaire. Journal of Occupational &amp; Environmental Medicine. 2015 Jan;57(1):22–31. </w:t>
      </w:r>
    </w:p>
    <w:p w14:paraId="42E693E7" w14:textId="77777777" w:rsidR="008F18A3" w:rsidRPr="00E02A60" w:rsidRDefault="008F18A3" w:rsidP="008F18A3">
      <w:pPr>
        <w:pStyle w:val="Bibliography"/>
        <w:rPr>
          <w:rFonts w:ascii="Times New Roman" w:hAnsi="Times New Roman" w:cs="Times New Roman"/>
          <w:sz w:val="24"/>
        </w:rPr>
      </w:pPr>
      <w:r w:rsidRPr="00E02A60">
        <w:rPr>
          <w:rFonts w:ascii="Times New Roman" w:hAnsi="Times New Roman" w:cs="Times New Roman"/>
          <w:sz w:val="24"/>
        </w:rPr>
        <w:t xml:space="preserve">9. </w:t>
      </w:r>
      <w:r w:rsidRPr="00E02A60">
        <w:rPr>
          <w:rFonts w:ascii="Times New Roman" w:hAnsi="Times New Roman" w:cs="Times New Roman"/>
          <w:sz w:val="24"/>
        </w:rPr>
        <w:tab/>
        <w:t xml:space="preserve">Landfeldt E, Zethraeus N, Lindgren P. Standardized Questionnaire for the Measurement, Valuation, and Estimation of Costs of Informal Care Based on the Opportunity Cost and Proxy Good Method. Appl Health Econ Health Policy. 2019 Feb;17(1):15–24. </w:t>
      </w:r>
    </w:p>
    <w:p w14:paraId="22C4CA4E" w14:textId="77777777" w:rsidR="008F18A3" w:rsidRPr="00E02A60" w:rsidRDefault="008F18A3" w:rsidP="008F18A3">
      <w:pPr>
        <w:pStyle w:val="Bibliography"/>
        <w:rPr>
          <w:rFonts w:ascii="Times New Roman" w:hAnsi="Times New Roman" w:cs="Times New Roman"/>
          <w:sz w:val="24"/>
        </w:rPr>
      </w:pPr>
      <w:r w:rsidRPr="00E02A60">
        <w:rPr>
          <w:rFonts w:ascii="Times New Roman" w:hAnsi="Times New Roman" w:cs="Times New Roman"/>
          <w:sz w:val="24"/>
        </w:rPr>
        <w:t xml:space="preserve">10. </w:t>
      </w:r>
      <w:r w:rsidRPr="00E02A60">
        <w:rPr>
          <w:rFonts w:ascii="Times New Roman" w:hAnsi="Times New Roman" w:cs="Times New Roman"/>
          <w:sz w:val="24"/>
        </w:rPr>
        <w:tab/>
        <w:t>Hoefman R, van Exel N, Brouwer W. iVICQ: iMTA Valuation of Informal Care Questionnaire, Version 1.1 [Internet]. [cited 2019 Jan 10]. Available from: https://www.imta.nl/assets/uploads/2018/01/iVICQ_UK_version_1.1.pdf</w:t>
      </w:r>
    </w:p>
    <w:p w14:paraId="7291CD74" w14:textId="77777777" w:rsidR="008F18A3" w:rsidRDefault="008F18A3" w:rsidP="008F18A3">
      <w:pPr>
        <w:rPr>
          <w:rFonts w:ascii="Times New Roman" w:hAnsi="Times New Roman" w:cs="Times New Roman"/>
          <w:sz w:val="24"/>
          <w:szCs w:val="24"/>
        </w:rPr>
      </w:pPr>
      <w:r>
        <w:rPr>
          <w:rFonts w:ascii="Times New Roman" w:hAnsi="Times New Roman" w:cs="Times New Roman"/>
          <w:sz w:val="24"/>
          <w:szCs w:val="24"/>
        </w:rPr>
        <w:fldChar w:fldCharType="end"/>
      </w:r>
    </w:p>
    <w:p w14:paraId="5E83C10B" w14:textId="77777777" w:rsidR="008F18A3" w:rsidRPr="00576686" w:rsidRDefault="008F18A3" w:rsidP="008F18A3">
      <w:pPr>
        <w:rPr>
          <w:rFonts w:ascii="Times New Roman" w:hAnsi="Times New Roman" w:cs="Times New Roman"/>
          <w:b/>
          <w:bCs/>
          <w:sz w:val="24"/>
          <w:szCs w:val="24"/>
        </w:rPr>
        <w:sectPr w:rsidR="008F18A3" w:rsidRPr="00576686">
          <w:headerReference w:type="default" r:id="rId6"/>
          <w:footerReference w:type="default" r:id="rId7"/>
          <w:pgSz w:w="12240" w:h="15840"/>
          <w:pgMar w:top="1440" w:right="1440" w:bottom="1440" w:left="1440" w:header="708" w:footer="708" w:gutter="0"/>
          <w:cols w:space="708"/>
          <w:docGrid w:linePitch="360"/>
        </w:sectPr>
      </w:pPr>
    </w:p>
    <w:p w14:paraId="7F919E08" w14:textId="77777777" w:rsidR="008F18A3" w:rsidRPr="00576686" w:rsidRDefault="008F18A3" w:rsidP="008F18A3">
      <w:pPr>
        <w:rPr>
          <w:rFonts w:ascii="Times New Roman" w:hAnsi="Times New Roman" w:cs="Times New Roman"/>
          <w:b/>
          <w:bCs/>
          <w:sz w:val="24"/>
          <w:szCs w:val="24"/>
        </w:rPr>
      </w:pPr>
      <w:r w:rsidRPr="00576686">
        <w:rPr>
          <w:rFonts w:ascii="Times New Roman" w:hAnsi="Times New Roman" w:cs="Times New Roman"/>
          <w:b/>
          <w:bCs/>
          <w:sz w:val="24"/>
          <w:szCs w:val="24"/>
        </w:rPr>
        <w:lastRenderedPageBreak/>
        <w:t>Supporting Qualitative Evidence:</w:t>
      </w:r>
    </w:p>
    <w:tbl>
      <w:tblPr>
        <w:tblStyle w:val="TableGrid"/>
        <w:tblW w:w="13178" w:type="dxa"/>
        <w:tblInd w:w="0" w:type="dxa"/>
        <w:tblLook w:val="04A0" w:firstRow="1" w:lastRow="0" w:firstColumn="1" w:lastColumn="0" w:noHBand="0" w:noVBand="1"/>
      </w:tblPr>
      <w:tblGrid>
        <w:gridCol w:w="1555"/>
        <w:gridCol w:w="3543"/>
        <w:gridCol w:w="8080"/>
      </w:tblGrid>
      <w:tr w:rsidR="008F18A3" w:rsidRPr="00542E9C" w14:paraId="38A9BD18" w14:textId="77777777" w:rsidTr="00BC6102">
        <w:tc>
          <w:tcPr>
            <w:tcW w:w="1555" w:type="dxa"/>
          </w:tcPr>
          <w:p w14:paraId="10688D59" w14:textId="77777777" w:rsidR="008F18A3" w:rsidRPr="00576686" w:rsidRDefault="008F18A3" w:rsidP="00BC6102">
            <w:pPr>
              <w:rPr>
                <w:rFonts w:ascii="Times New Roman" w:hAnsi="Times New Roman" w:cs="Times New Roman"/>
                <w:b/>
                <w:bCs/>
              </w:rPr>
            </w:pPr>
            <w:r w:rsidRPr="00576686">
              <w:rPr>
                <w:rFonts w:ascii="Times New Roman" w:hAnsi="Times New Roman" w:cs="Times New Roman"/>
                <w:b/>
                <w:bCs/>
              </w:rPr>
              <w:t>Section, page number</w:t>
            </w:r>
          </w:p>
        </w:tc>
        <w:tc>
          <w:tcPr>
            <w:tcW w:w="3543" w:type="dxa"/>
          </w:tcPr>
          <w:p w14:paraId="16034D4D" w14:textId="77777777" w:rsidR="008F18A3" w:rsidRPr="00576686" w:rsidRDefault="008F18A3" w:rsidP="00BC6102">
            <w:pPr>
              <w:rPr>
                <w:rFonts w:ascii="Times New Roman" w:hAnsi="Times New Roman" w:cs="Times New Roman"/>
                <w:b/>
                <w:bCs/>
              </w:rPr>
            </w:pPr>
            <w:r w:rsidRPr="00576686">
              <w:rPr>
                <w:rFonts w:ascii="Times New Roman" w:hAnsi="Times New Roman" w:cs="Times New Roman"/>
                <w:b/>
                <w:bCs/>
              </w:rPr>
              <w:t>Section from Manuscript</w:t>
            </w:r>
          </w:p>
        </w:tc>
        <w:tc>
          <w:tcPr>
            <w:tcW w:w="8080" w:type="dxa"/>
          </w:tcPr>
          <w:p w14:paraId="17B93EC5" w14:textId="77777777" w:rsidR="008F18A3" w:rsidRPr="00576686" w:rsidRDefault="008F18A3" w:rsidP="00BC6102">
            <w:pPr>
              <w:rPr>
                <w:rFonts w:ascii="Times New Roman" w:hAnsi="Times New Roman" w:cs="Times New Roman"/>
                <w:b/>
                <w:bCs/>
              </w:rPr>
            </w:pPr>
            <w:r w:rsidRPr="00576686">
              <w:rPr>
                <w:rFonts w:ascii="Times New Roman" w:hAnsi="Times New Roman" w:cs="Times New Roman"/>
                <w:b/>
                <w:bCs/>
              </w:rPr>
              <w:t>Supporting Quotes</w:t>
            </w:r>
          </w:p>
        </w:tc>
      </w:tr>
      <w:tr w:rsidR="008F18A3" w:rsidRPr="00542E9C" w14:paraId="44E51A9F" w14:textId="77777777" w:rsidTr="00BC6102">
        <w:tc>
          <w:tcPr>
            <w:tcW w:w="1555" w:type="dxa"/>
            <w:vMerge w:val="restart"/>
          </w:tcPr>
          <w:p w14:paraId="62C81E07"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Results, pp. 5</w:t>
            </w:r>
          </w:p>
        </w:tc>
        <w:tc>
          <w:tcPr>
            <w:tcW w:w="3543" w:type="dxa"/>
            <w:vMerge w:val="restart"/>
          </w:tcPr>
          <w:p w14:paraId="3234EA5B"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“The majority of interview participants preferred this detailed table. They stated that recalling and calculating all of these tasks was already hard enough, and by viewing each example per category, separately, eased their ability to recall their activities in the past week.”</w:t>
            </w:r>
          </w:p>
        </w:tc>
        <w:tc>
          <w:tcPr>
            <w:tcW w:w="8080" w:type="dxa"/>
          </w:tcPr>
          <w:p w14:paraId="330F698B" w14:textId="77777777" w:rsidR="008F18A3" w:rsidRDefault="008F18A3" w:rsidP="00BC6102">
            <w:pPr>
              <w:rPr>
                <w:rFonts w:ascii="Times New Roman" w:hAnsi="Times New Roman" w:cs="Times New Roman"/>
              </w:rPr>
            </w:pPr>
            <w:r>
              <w:rPr>
                <w:rFonts w:ascii="Times New Roman" w:hAnsi="Times New Roman" w:cs="Times New Roman"/>
              </w:rPr>
              <w:t>Participant 01</w:t>
            </w:r>
            <w:r w:rsidRPr="00134011">
              <w:rPr>
                <w:rFonts w:ascii="Times New Roman" w:hAnsi="Times New Roman" w:cs="Times New Roman"/>
              </w:rPr>
              <w:t xml:space="preserve">: “Actually, anything that can break it down is helpful (referring to detailed </w:t>
            </w:r>
            <w:proofErr w:type="gramStart"/>
            <w:r w:rsidRPr="00134011">
              <w:rPr>
                <w:rFonts w:ascii="Times New Roman" w:hAnsi="Times New Roman" w:cs="Times New Roman"/>
              </w:rPr>
              <w:t>table)…</w:t>
            </w:r>
            <w:proofErr w:type="gramEnd"/>
            <w:r w:rsidRPr="00134011">
              <w:rPr>
                <w:rFonts w:ascii="Times New Roman" w:hAnsi="Times New Roman" w:cs="Times New Roman"/>
              </w:rPr>
              <w:t xml:space="preserve"> It is, yeah, because you sort of get lost in just the doing and the habits, and you kind of forget </w:t>
            </w:r>
            <w:proofErr w:type="gramStart"/>
            <w:r w:rsidRPr="00134011">
              <w:rPr>
                <w:rFonts w:ascii="Times New Roman" w:hAnsi="Times New Roman" w:cs="Times New Roman"/>
              </w:rPr>
              <w:t>all of</w:t>
            </w:r>
            <w:proofErr w:type="gramEnd"/>
            <w:r w:rsidRPr="00134011">
              <w:rPr>
                <w:rFonts w:ascii="Times New Roman" w:hAnsi="Times New Roman" w:cs="Times New Roman"/>
              </w:rPr>
              <w:t xml:space="preserve"> the things that you do.  Because even when I was on respite care last week, all the memos I was doing and instructions, it really helped sort of bring that awareness of the detailing of the task.”</w:t>
            </w:r>
          </w:p>
          <w:p w14:paraId="7150D415" w14:textId="77777777" w:rsidR="008F18A3" w:rsidRPr="00576686" w:rsidRDefault="008F18A3" w:rsidP="00BC6102">
            <w:pPr>
              <w:rPr>
                <w:rFonts w:ascii="Times New Roman" w:hAnsi="Times New Roman" w:cs="Times New Roman"/>
              </w:rPr>
            </w:pPr>
          </w:p>
        </w:tc>
      </w:tr>
      <w:tr w:rsidR="008F18A3" w:rsidRPr="00542E9C" w14:paraId="0FC8251E" w14:textId="77777777" w:rsidTr="00BC6102">
        <w:tc>
          <w:tcPr>
            <w:tcW w:w="1555" w:type="dxa"/>
            <w:vMerge/>
          </w:tcPr>
          <w:p w14:paraId="243B1C4E" w14:textId="77777777" w:rsidR="008F18A3" w:rsidRPr="00576686" w:rsidRDefault="008F18A3" w:rsidP="00BC6102">
            <w:pPr>
              <w:rPr>
                <w:rFonts w:ascii="Times New Roman" w:hAnsi="Times New Roman" w:cs="Times New Roman"/>
              </w:rPr>
            </w:pPr>
          </w:p>
        </w:tc>
        <w:tc>
          <w:tcPr>
            <w:tcW w:w="3543" w:type="dxa"/>
            <w:vMerge/>
          </w:tcPr>
          <w:p w14:paraId="0AB9AE50" w14:textId="77777777" w:rsidR="008F18A3" w:rsidRPr="00576686" w:rsidRDefault="008F18A3" w:rsidP="00BC6102">
            <w:pPr>
              <w:rPr>
                <w:rFonts w:ascii="Times New Roman" w:hAnsi="Times New Roman" w:cs="Times New Roman"/>
              </w:rPr>
            </w:pPr>
          </w:p>
        </w:tc>
        <w:tc>
          <w:tcPr>
            <w:tcW w:w="8080" w:type="dxa"/>
          </w:tcPr>
          <w:p w14:paraId="1060DB9A" w14:textId="77777777" w:rsidR="008F18A3" w:rsidRDefault="008F18A3" w:rsidP="00BC6102">
            <w:pPr>
              <w:rPr>
                <w:rFonts w:ascii="Times New Roman" w:hAnsi="Times New Roman" w:cs="Times New Roman"/>
              </w:rPr>
            </w:pPr>
            <w:r>
              <w:rPr>
                <w:rFonts w:ascii="Times New Roman" w:hAnsi="Times New Roman" w:cs="Times New Roman"/>
              </w:rPr>
              <w:t>Participant 06:</w:t>
            </w:r>
            <w:r w:rsidRPr="00134011">
              <w:rPr>
                <w:rFonts w:ascii="Times New Roman" w:hAnsi="Times New Roman" w:cs="Times New Roman"/>
              </w:rPr>
              <w:t xml:space="preserve"> “I think I would prefer this table (indicating detailed </w:t>
            </w:r>
            <w:proofErr w:type="gramStart"/>
            <w:r w:rsidRPr="00134011">
              <w:rPr>
                <w:rFonts w:ascii="Times New Roman" w:hAnsi="Times New Roman" w:cs="Times New Roman"/>
              </w:rPr>
              <w:t>table)…</w:t>
            </w:r>
            <w:proofErr w:type="gramEnd"/>
            <w:r w:rsidRPr="00134011">
              <w:rPr>
                <w:rFonts w:ascii="Times New Roman" w:hAnsi="Times New Roman" w:cs="Times New Roman"/>
              </w:rPr>
              <w:t xml:space="preserve"> To work through that because I had to do it anyways, like, before.  Like, this is the first time I’ve seen it (referring to the detailed table) because I didn’t read the whole questionnaire at the time… I already had a spreadsheet that looks like this (referring to the detailed table)”</w:t>
            </w:r>
          </w:p>
          <w:p w14:paraId="6ED560AF" w14:textId="77777777" w:rsidR="008F18A3" w:rsidRPr="00134011" w:rsidRDefault="008F18A3" w:rsidP="00BC6102">
            <w:pPr>
              <w:rPr>
                <w:rFonts w:ascii="Times New Roman" w:hAnsi="Times New Roman" w:cs="Times New Roman"/>
              </w:rPr>
            </w:pPr>
          </w:p>
          <w:p w14:paraId="0AEB0D31" w14:textId="77777777" w:rsidR="008F18A3" w:rsidRDefault="008F18A3" w:rsidP="00BC6102">
            <w:pPr>
              <w:rPr>
                <w:rFonts w:ascii="Times New Roman" w:hAnsi="Times New Roman" w:cs="Times New Roman"/>
              </w:rPr>
            </w:pPr>
            <w:r w:rsidRPr="00134011">
              <w:rPr>
                <w:rFonts w:ascii="Times New Roman" w:hAnsi="Times New Roman" w:cs="Times New Roman"/>
              </w:rPr>
              <w:t>Interviewer: “So the overall thought process here is that you prefer this one with the more details?”</w:t>
            </w:r>
          </w:p>
          <w:p w14:paraId="7665CEC3" w14:textId="77777777" w:rsidR="008F18A3" w:rsidRPr="00134011" w:rsidRDefault="008F18A3" w:rsidP="00BC6102">
            <w:pPr>
              <w:rPr>
                <w:rFonts w:ascii="Times New Roman" w:hAnsi="Times New Roman" w:cs="Times New Roman"/>
              </w:rPr>
            </w:pPr>
          </w:p>
          <w:p w14:paraId="3ABA175C" w14:textId="77777777" w:rsidR="008F18A3" w:rsidRDefault="008F18A3" w:rsidP="00BC6102">
            <w:pPr>
              <w:rPr>
                <w:rFonts w:ascii="Times New Roman" w:hAnsi="Times New Roman" w:cs="Times New Roman"/>
              </w:rPr>
            </w:pPr>
            <w:r>
              <w:rPr>
                <w:rFonts w:ascii="Times New Roman" w:hAnsi="Times New Roman" w:cs="Times New Roman"/>
              </w:rPr>
              <w:t>Participant 06</w:t>
            </w:r>
            <w:r w:rsidRPr="00134011">
              <w:rPr>
                <w:rFonts w:ascii="Times New Roman" w:hAnsi="Times New Roman" w:cs="Times New Roman"/>
              </w:rPr>
              <w:t>: “Yes.”</w:t>
            </w:r>
          </w:p>
          <w:p w14:paraId="101EFC77" w14:textId="77777777" w:rsidR="008F18A3" w:rsidRPr="00576686" w:rsidRDefault="008F18A3" w:rsidP="00BC6102">
            <w:pPr>
              <w:rPr>
                <w:rFonts w:ascii="Times New Roman" w:hAnsi="Times New Roman" w:cs="Times New Roman"/>
              </w:rPr>
            </w:pPr>
          </w:p>
        </w:tc>
      </w:tr>
      <w:tr w:rsidR="008F18A3" w:rsidRPr="00542E9C" w14:paraId="71A6A969" w14:textId="77777777" w:rsidTr="00BC6102">
        <w:tc>
          <w:tcPr>
            <w:tcW w:w="1555" w:type="dxa"/>
            <w:vMerge/>
          </w:tcPr>
          <w:p w14:paraId="0C44B91B" w14:textId="77777777" w:rsidR="008F18A3" w:rsidRPr="00576686" w:rsidRDefault="008F18A3" w:rsidP="00BC6102">
            <w:pPr>
              <w:rPr>
                <w:rFonts w:ascii="Times New Roman" w:hAnsi="Times New Roman" w:cs="Times New Roman"/>
              </w:rPr>
            </w:pPr>
          </w:p>
        </w:tc>
        <w:tc>
          <w:tcPr>
            <w:tcW w:w="3543" w:type="dxa"/>
            <w:vMerge/>
          </w:tcPr>
          <w:p w14:paraId="437E060B" w14:textId="77777777" w:rsidR="008F18A3" w:rsidRPr="00576686" w:rsidRDefault="008F18A3" w:rsidP="00BC6102">
            <w:pPr>
              <w:rPr>
                <w:rFonts w:ascii="Times New Roman" w:hAnsi="Times New Roman" w:cs="Times New Roman"/>
              </w:rPr>
            </w:pPr>
          </w:p>
        </w:tc>
        <w:tc>
          <w:tcPr>
            <w:tcW w:w="8080" w:type="dxa"/>
          </w:tcPr>
          <w:p w14:paraId="54BAA78A" w14:textId="77777777" w:rsidR="008F18A3" w:rsidRDefault="008F18A3" w:rsidP="00BC6102">
            <w:pPr>
              <w:rPr>
                <w:rFonts w:ascii="Times New Roman" w:hAnsi="Times New Roman" w:cs="Times New Roman"/>
              </w:rPr>
            </w:pPr>
            <w:r w:rsidRPr="00134011">
              <w:rPr>
                <w:rFonts w:ascii="Times New Roman" w:hAnsi="Times New Roman" w:cs="Times New Roman"/>
              </w:rPr>
              <w:t>Interviewer: “If you don’t mind, if you want to look through these two tables and see which one you would prefer and what’s easier and more conceptual for you.”</w:t>
            </w:r>
          </w:p>
          <w:p w14:paraId="17BA4748" w14:textId="77777777" w:rsidR="008F18A3" w:rsidRPr="00134011" w:rsidRDefault="008F18A3" w:rsidP="00BC6102">
            <w:pPr>
              <w:rPr>
                <w:rFonts w:ascii="Times New Roman" w:hAnsi="Times New Roman" w:cs="Times New Roman"/>
              </w:rPr>
            </w:pPr>
          </w:p>
          <w:p w14:paraId="604D4914" w14:textId="77777777" w:rsidR="008F18A3" w:rsidRDefault="008F18A3" w:rsidP="00BC6102">
            <w:pPr>
              <w:rPr>
                <w:rFonts w:ascii="Times New Roman" w:hAnsi="Times New Roman" w:cs="Times New Roman"/>
              </w:rPr>
            </w:pPr>
            <w:r>
              <w:rPr>
                <w:rFonts w:ascii="Times New Roman" w:hAnsi="Times New Roman" w:cs="Times New Roman"/>
              </w:rPr>
              <w:t>Participant 07</w:t>
            </w:r>
            <w:r w:rsidRPr="00134011">
              <w:rPr>
                <w:rFonts w:ascii="Times New Roman" w:hAnsi="Times New Roman" w:cs="Times New Roman"/>
              </w:rPr>
              <w:t xml:space="preserve">: “I’m thinking the alternate table (detailed table), the one I’m looking at on page 10… Makes more sense to me… Yeah, I have filled something like this out before… I was at an </w:t>
            </w:r>
            <w:proofErr w:type="spellStart"/>
            <w:r w:rsidRPr="00134011">
              <w:rPr>
                <w:rFonts w:ascii="Times New Roman" w:hAnsi="Times New Roman" w:cs="Times New Roman"/>
              </w:rPr>
              <w:t>orthopaedic</w:t>
            </w:r>
            <w:proofErr w:type="spellEnd"/>
            <w:r w:rsidRPr="00134011">
              <w:rPr>
                <w:rFonts w:ascii="Times New Roman" w:hAnsi="Times New Roman" w:cs="Times New Roman"/>
              </w:rPr>
              <w:t xml:space="preserve"> surgeon’s office, and I remember seeing a form that was very similar to this… </w:t>
            </w:r>
            <w:proofErr w:type="gramStart"/>
            <w:r w:rsidRPr="00134011">
              <w:rPr>
                <w:rFonts w:ascii="Times New Roman" w:hAnsi="Times New Roman" w:cs="Times New Roman"/>
              </w:rPr>
              <w:t>So</w:t>
            </w:r>
            <w:proofErr w:type="gramEnd"/>
            <w:r w:rsidRPr="00134011">
              <w:rPr>
                <w:rFonts w:ascii="Times New Roman" w:hAnsi="Times New Roman" w:cs="Times New Roman"/>
              </w:rPr>
              <w:t xml:space="preserve"> this makes sense to me.”</w:t>
            </w:r>
          </w:p>
          <w:p w14:paraId="0FF97FC0" w14:textId="77777777" w:rsidR="008F18A3" w:rsidRPr="00576686" w:rsidRDefault="008F18A3" w:rsidP="00BC6102">
            <w:pPr>
              <w:rPr>
                <w:rFonts w:ascii="Times New Roman" w:hAnsi="Times New Roman" w:cs="Times New Roman"/>
              </w:rPr>
            </w:pPr>
          </w:p>
        </w:tc>
      </w:tr>
      <w:tr w:rsidR="008F18A3" w:rsidRPr="00542E9C" w14:paraId="31B213C7" w14:textId="77777777" w:rsidTr="00BC6102">
        <w:trPr>
          <w:trHeight w:val="2265"/>
        </w:trPr>
        <w:tc>
          <w:tcPr>
            <w:tcW w:w="1555" w:type="dxa"/>
            <w:vMerge w:val="restart"/>
          </w:tcPr>
          <w:p w14:paraId="21BE17FC"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lastRenderedPageBreak/>
              <w:t xml:space="preserve">Results, pp. </w:t>
            </w:r>
            <w:r>
              <w:rPr>
                <w:rFonts w:ascii="Times New Roman" w:hAnsi="Times New Roman" w:cs="Times New Roman"/>
              </w:rPr>
              <w:t>6</w:t>
            </w:r>
          </w:p>
        </w:tc>
        <w:tc>
          <w:tcPr>
            <w:tcW w:w="3543" w:type="dxa"/>
            <w:vMerge w:val="restart"/>
          </w:tcPr>
          <w:p w14:paraId="14AAD553" w14:textId="77777777" w:rsidR="008F18A3" w:rsidRPr="008E1964" w:rsidRDefault="008F18A3" w:rsidP="00BC6102">
            <w:pPr>
              <w:rPr>
                <w:rFonts w:ascii="Times New Roman" w:hAnsi="Times New Roman" w:cs="Times New Roman"/>
              </w:rPr>
            </w:pPr>
            <w:r w:rsidRPr="00576686">
              <w:rPr>
                <w:rFonts w:ascii="Times New Roman" w:hAnsi="Times New Roman" w:cs="Times New Roman"/>
              </w:rPr>
              <w:t>“</w:t>
            </w:r>
            <w:r w:rsidRPr="007E5374">
              <w:rPr>
                <w:rFonts w:ascii="Times New Roman" w:hAnsi="Times New Roman" w:cs="Times New Roman"/>
              </w:rPr>
              <w:t>For measuring lost job opportunities, we divided the section into three questions: 1) whether they have declined any job offers or opportunities due to caregiving responsibilities; 2) whether any of these job opportunities would have provided additional income; 3)</w:t>
            </w:r>
            <w:r>
              <w:rPr>
                <w:rFonts w:ascii="Times New Roman" w:hAnsi="Times New Roman" w:cs="Times New Roman"/>
              </w:rPr>
              <w:t xml:space="preserve"> if yes, then </w:t>
            </w:r>
            <w:r w:rsidRPr="007E5374">
              <w:rPr>
                <w:rFonts w:ascii="Times New Roman" w:hAnsi="Times New Roman" w:cs="Times New Roman"/>
              </w:rPr>
              <w:t>to provide either a monthly or yearly estimate on the additional income</w:t>
            </w:r>
            <w:r>
              <w:rPr>
                <w:rFonts w:ascii="Times New Roman" w:hAnsi="Times New Roman" w:cs="Times New Roman"/>
              </w:rPr>
              <w:t xml:space="preserve"> (in CAD)</w:t>
            </w:r>
            <w:r w:rsidRPr="007E5374">
              <w:rPr>
                <w:rFonts w:ascii="Times New Roman" w:hAnsi="Times New Roman" w:cs="Times New Roman"/>
              </w:rPr>
              <w:t>.</w:t>
            </w:r>
            <w:r w:rsidRPr="00576686">
              <w:rPr>
                <w:rFonts w:ascii="Times New Roman" w:hAnsi="Times New Roman" w:cs="Times New Roman"/>
              </w:rPr>
              <w:t>”  The initial question combined parts 2) and 3), however this was found to invoke more stress in participants and was easier to answer when each part was asked separately.</w:t>
            </w:r>
          </w:p>
          <w:p w14:paraId="78C67C28" w14:textId="77777777" w:rsidR="008F18A3" w:rsidRPr="00576686" w:rsidRDefault="008F18A3" w:rsidP="00BC6102">
            <w:pPr>
              <w:rPr>
                <w:rFonts w:ascii="Times New Roman" w:hAnsi="Times New Roman" w:cs="Times New Roman"/>
              </w:rPr>
            </w:pPr>
          </w:p>
        </w:tc>
        <w:tc>
          <w:tcPr>
            <w:tcW w:w="8080" w:type="dxa"/>
          </w:tcPr>
          <w:p w14:paraId="719614C5" w14:textId="77777777" w:rsidR="008F18A3" w:rsidRPr="00576686" w:rsidRDefault="008F18A3" w:rsidP="00BC6102">
            <w:pPr>
              <w:rPr>
                <w:rFonts w:ascii="Times New Roman" w:hAnsi="Times New Roman" w:cs="Times New Roman"/>
              </w:rPr>
            </w:pPr>
            <w:r>
              <w:rPr>
                <w:rFonts w:ascii="Times New Roman" w:hAnsi="Times New Roman" w:cs="Times New Roman"/>
              </w:rPr>
              <w:t>Participant 01</w:t>
            </w:r>
            <w:r w:rsidRPr="00576686">
              <w:rPr>
                <w:rFonts w:ascii="Times New Roman" w:hAnsi="Times New Roman" w:cs="Times New Roman"/>
              </w:rPr>
              <w:t>: “Wow that’s a stressful question to ask because it’s sort of you are realizing, you know, your worth, and maybe what you’re not getting paid sort of thing.”</w:t>
            </w:r>
          </w:p>
          <w:p w14:paraId="25A7CEB7" w14:textId="77777777" w:rsidR="008F18A3" w:rsidRPr="00576686" w:rsidRDefault="008F18A3" w:rsidP="00BC6102">
            <w:pPr>
              <w:rPr>
                <w:rFonts w:ascii="Times New Roman" w:hAnsi="Times New Roman" w:cs="Times New Roman"/>
              </w:rPr>
            </w:pPr>
          </w:p>
        </w:tc>
      </w:tr>
      <w:tr w:rsidR="008F18A3" w:rsidRPr="00542E9C" w14:paraId="00445954" w14:textId="77777777" w:rsidTr="00BC6102">
        <w:trPr>
          <w:trHeight w:val="2265"/>
        </w:trPr>
        <w:tc>
          <w:tcPr>
            <w:tcW w:w="1555" w:type="dxa"/>
            <w:vMerge/>
          </w:tcPr>
          <w:p w14:paraId="17AD9635" w14:textId="77777777" w:rsidR="008F18A3" w:rsidRPr="00542E9C" w:rsidRDefault="008F18A3" w:rsidP="00BC6102">
            <w:pPr>
              <w:rPr>
                <w:rFonts w:ascii="Times New Roman" w:hAnsi="Times New Roman" w:cs="Times New Roman"/>
              </w:rPr>
            </w:pPr>
          </w:p>
        </w:tc>
        <w:tc>
          <w:tcPr>
            <w:tcW w:w="3543" w:type="dxa"/>
            <w:vMerge/>
          </w:tcPr>
          <w:p w14:paraId="79682BB8" w14:textId="77777777" w:rsidR="008F18A3" w:rsidRPr="00542E9C" w:rsidRDefault="008F18A3" w:rsidP="00BC6102">
            <w:pPr>
              <w:rPr>
                <w:rFonts w:ascii="Times New Roman" w:hAnsi="Times New Roman" w:cs="Times New Roman"/>
              </w:rPr>
            </w:pPr>
          </w:p>
        </w:tc>
        <w:tc>
          <w:tcPr>
            <w:tcW w:w="8080" w:type="dxa"/>
          </w:tcPr>
          <w:p w14:paraId="2C622216" w14:textId="77777777" w:rsidR="008F18A3" w:rsidRPr="00576686" w:rsidRDefault="008F18A3" w:rsidP="00BC6102">
            <w:pPr>
              <w:rPr>
                <w:rFonts w:ascii="Times New Roman" w:hAnsi="Times New Roman" w:cs="Times New Roman"/>
              </w:rPr>
            </w:pPr>
            <w:r>
              <w:rPr>
                <w:rFonts w:ascii="Times New Roman" w:hAnsi="Times New Roman" w:cs="Times New Roman"/>
              </w:rPr>
              <w:t>Participant 06</w:t>
            </w:r>
            <w:r w:rsidRPr="00576686">
              <w:rPr>
                <w:rFonts w:ascii="Times New Roman" w:hAnsi="Times New Roman" w:cs="Times New Roman"/>
              </w:rPr>
              <w:t>: “Going in the vein of answering across all time, early on in my caregiving responsibilities, I did have to withdraw an application form, I mean, whether I would have gotten it or not, but trusting that I would have been eligible for this, um, how do I even quantify its dollar value back then… I’m going back almost 10 years ago, so I think I’m having a tough time thinking in that term.”</w:t>
            </w:r>
          </w:p>
          <w:p w14:paraId="4BC283BA" w14:textId="77777777" w:rsidR="008F18A3" w:rsidRPr="008E1964" w:rsidRDefault="008F18A3" w:rsidP="00BC6102">
            <w:pPr>
              <w:rPr>
                <w:rFonts w:ascii="Times New Roman" w:hAnsi="Times New Roman" w:cs="Times New Roman"/>
              </w:rPr>
            </w:pPr>
          </w:p>
        </w:tc>
      </w:tr>
      <w:tr w:rsidR="008F18A3" w:rsidRPr="00542E9C" w14:paraId="56486B8D" w14:textId="77777777" w:rsidTr="00BC6102">
        <w:trPr>
          <w:trHeight w:val="1007"/>
        </w:trPr>
        <w:tc>
          <w:tcPr>
            <w:tcW w:w="1555" w:type="dxa"/>
            <w:vMerge w:val="restart"/>
          </w:tcPr>
          <w:p w14:paraId="5923AE6D"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 xml:space="preserve">Results, pp. </w:t>
            </w:r>
            <w:r>
              <w:rPr>
                <w:rFonts w:ascii="Times New Roman" w:hAnsi="Times New Roman" w:cs="Times New Roman"/>
              </w:rPr>
              <w:t>6</w:t>
            </w:r>
          </w:p>
        </w:tc>
        <w:tc>
          <w:tcPr>
            <w:tcW w:w="3543" w:type="dxa"/>
            <w:vMerge w:val="restart"/>
          </w:tcPr>
          <w:p w14:paraId="48E76D4E"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“Some participants felt that they spent much more of their time on emotional support than other responsibility categories but most of the time spent on emotional support concurred with the other responsibilities. This makes it difficult to distinguish the time spent on emotional support from other categories to avoid double counting.”</w:t>
            </w:r>
          </w:p>
          <w:p w14:paraId="71592C2A" w14:textId="77777777" w:rsidR="008F18A3" w:rsidRPr="00576686" w:rsidRDefault="008F18A3" w:rsidP="00BC6102">
            <w:pPr>
              <w:rPr>
                <w:rFonts w:ascii="Times New Roman" w:hAnsi="Times New Roman" w:cs="Times New Roman"/>
              </w:rPr>
            </w:pPr>
          </w:p>
        </w:tc>
        <w:tc>
          <w:tcPr>
            <w:tcW w:w="8080" w:type="dxa"/>
          </w:tcPr>
          <w:p w14:paraId="05003781" w14:textId="77777777" w:rsidR="008F18A3" w:rsidRPr="00576686" w:rsidRDefault="008F18A3" w:rsidP="00BC6102">
            <w:pPr>
              <w:rPr>
                <w:rFonts w:ascii="Times New Roman" w:hAnsi="Times New Roman" w:cs="Times New Roman"/>
              </w:rPr>
            </w:pPr>
            <w:r>
              <w:rPr>
                <w:rFonts w:ascii="Times New Roman" w:hAnsi="Times New Roman" w:cs="Times New Roman"/>
              </w:rPr>
              <w:t>Participant 01</w:t>
            </w:r>
            <w:r w:rsidRPr="00576686">
              <w:rPr>
                <w:rFonts w:ascii="Times New Roman" w:hAnsi="Times New Roman" w:cs="Times New Roman"/>
              </w:rPr>
              <w:t>: “Emotional support, for example, helping to cope with pain, disability and discomfort, anxiety and worry for your care recipient.  That’s an interesting question… Hard to quantify that one.”</w:t>
            </w:r>
          </w:p>
          <w:p w14:paraId="745E073C" w14:textId="77777777" w:rsidR="008F18A3" w:rsidRPr="00576686" w:rsidRDefault="008F18A3" w:rsidP="00BC6102">
            <w:pPr>
              <w:rPr>
                <w:rFonts w:ascii="Times New Roman" w:hAnsi="Times New Roman" w:cs="Times New Roman"/>
              </w:rPr>
            </w:pPr>
          </w:p>
        </w:tc>
      </w:tr>
      <w:tr w:rsidR="008F18A3" w:rsidRPr="00542E9C" w14:paraId="0963C284" w14:textId="77777777" w:rsidTr="00BC6102">
        <w:trPr>
          <w:trHeight w:val="1005"/>
        </w:trPr>
        <w:tc>
          <w:tcPr>
            <w:tcW w:w="1555" w:type="dxa"/>
            <w:vMerge/>
          </w:tcPr>
          <w:p w14:paraId="3352E9A6" w14:textId="77777777" w:rsidR="008F18A3" w:rsidRPr="00542E9C" w:rsidRDefault="008F18A3" w:rsidP="00BC6102">
            <w:pPr>
              <w:rPr>
                <w:rFonts w:ascii="Times New Roman" w:hAnsi="Times New Roman" w:cs="Times New Roman"/>
              </w:rPr>
            </w:pPr>
          </w:p>
        </w:tc>
        <w:tc>
          <w:tcPr>
            <w:tcW w:w="3543" w:type="dxa"/>
            <w:vMerge/>
          </w:tcPr>
          <w:p w14:paraId="0EDA4E96" w14:textId="77777777" w:rsidR="008F18A3" w:rsidRPr="00542E9C" w:rsidRDefault="008F18A3" w:rsidP="00BC6102">
            <w:pPr>
              <w:rPr>
                <w:rFonts w:ascii="Times New Roman" w:hAnsi="Times New Roman" w:cs="Times New Roman"/>
              </w:rPr>
            </w:pPr>
          </w:p>
        </w:tc>
        <w:tc>
          <w:tcPr>
            <w:tcW w:w="8080" w:type="dxa"/>
          </w:tcPr>
          <w:p w14:paraId="68059CB1" w14:textId="77777777" w:rsidR="008F18A3" w:rsidRPr="00576686" w:rsidRDefault="008F18A3" w:rsidP="00BC6102">
            <w:pPr>
              <w:rPr>
                <w:rFonts w:ascii="Times New Roman" w:hAnsi="Times New Roman" w:cs="Times New Roman"/>
              </w:rPr>
            </w:pPr>
            <w:r>
              <w:rPr>
                <w:rFonts w:ascii="Times New Roman" w:hAnsi="Times New Roman" w:cs="Times New Roman"/>
              </w:rPr>
              <w:t>Participant 02</w:t>
            </w:r>
            <w:r w:rsidRPr="00576686">
              <w:rPr>
                <w:rFonts w:ascii="Times New Roman" w:hAnsi="Times New Roman" w:cs="Times New Roman"/>
              </w:rPr>
              <w:t xml:space="preserve">: “I think emotional support, I don’t know.  It’s kind of always there, so I’m not sure that I would feel able to quantify this… The emotional support, you know, whenever he needs it, and I don’t know that it’s really anything that I think about.  I mean, for me, I don’t think about it, but very often, he’ll say, “Thanks just for being here.” As far as anxiety and worry, it really is as long as, and even sometimes when I’m sleeping, but certainly while I’m awake.  If I’m not concentrating on other things, I’m probably worried about how he’s doing… Maybe other people can quantify it, but I’m </w:t>
            </w:r>
            <w:proofErr w:type="spellStart"/>
            <w:r w:rsidRPr="00576686">
              <w:rPr>
                <w:rFonts w:ascii="Times New Roman" w:hAnsi="Times New Roman" w:cs="Times New Roman"/>
              </w:rPr>
              <w:t>gonna</w:t>
            </w:r>
            <w:proofErr w:type="spellEnd"/>
            <w:r w:rsidRPr="00576686">
              <w:rPr>
                <w:rFonts w:ascii="Times New Roman" w:hAnsi="Times New Roman" w:cs="Times New Roman"/>
              </w:rPr>
              <w:t xml:space="preserve">, I’m </w:t>
            </w:r>
            <w:proofErr w:type="spellStart"/>
            <w:r w:rsidRPr="00576686">
              <w:rPr>
                <w:rFonts w:ascii="Times New Roman" w:hAnsi="Times New Roman" w:cs="Times New Roman"/>
              </w:rPr>
              <w:t>gonna</w:t>
            </w:r>
            <w:proofErr w:type="spellEnd"/>
            <w:r w:rsidRPr="00576686">
              <w:rPr>
                <w:rFonts w:ascii="Times New Roman" w:hAnsi="Times New Roman" w:cs="Times New Roman"/>
              </w:rPr>
              <w:t xml:space="preserve"> kind of skip it and not put a number down.”</w:t>
            </w:r>
          </w:p>
          <w:p w14:paraId="3A592817" w14:textId="77777777" w:rsidR="008F18A3" w:rsidRPr="008E1964" w:rsidRDefault="008F18A3" w:rsidP="00BC6102">
            <w:pPr>
              <w:rPr>
                <w:rFonts w:ascii="Times New Roman" w:hAnsi="Times New Roman" w:cs="Times New Roman"/>
              </w:rPr>
            </w:pPr>
          </w:p>
        </w:tc>
      </w:tr>
      <w:tr w:rsidR="008F18A3" w:rsidRPr="00542E9C" w14:paraId="0C527161" w14:textId="77777777" w:rsidTr="00BC6102">
        <w:trPr>
          <w:trHeight w:val="1005"/>
        </w:trPr>
        <w:tc>
          <w:tcPr>
            <w:tcW w:w="1555" w:type="dxa"/>
            <w:vMerge/>
          </w:tcPr>
          <w:p w14:paraId="5329F25B" w14:textId="77777777" w:rsidR="008F18A3" w:rsidRPr="00542E9C" w:rsidRDefault="008F18A3" w:rsidP="00BC6102">
            <w:pPr>
              <w:rPr>
                <w:rFonts w:ascii="Times New Roman" w:hAnsi="Times New Roman" w:cs="Times New Roman"/>
              </w:rPr>
            </w:pPr>
          </w:p>
        </w:tc>
        <w:tc>
          <w:tcPr>
            <w:tcW w:w="3543" w:type="dxa"/>
            <w:vMerge/>
          </w:tcPr>
          <w:p w14:paraId="0B4373F0" w14:textId="77777777" w:rsidR="008F18A3" w:rsidRPr="00542E9C" w:rsidRDefault="008F18A3" w:rsidP="00BC6102">
            <w:pPr>
              <w:rPr>
                <w:rFonts w:ascii="Times New Roman" w:hAnsi="Times New Roman" w:cs="Times New Roman"/>
              </w:rPr>
            </w:pPr>
          </w:p>
        </w:tc>
        <w:tc>
          <w:tcPr>
            <w:tcW w:w="8080" w:type="dxa"/>
          </w:tcPr>
          <w:p w14:paraId="35C380BA" w14:textId="77777777" w:rsidR="008F18A3" w:rsidRPr="00576686" w:rsidRDefault="008F18A3" w:rsidP="00BC6102">
            <w:pPr>
              <w:rPr>
                <w:rFonts w:ascii="Times New Roman" w:hAnsi="Times New Roman" w:cs="Times New Roman"/>
              </w:rPr>
            </w:pPr>
            <w:r>
              <w:rPr>
                <w:rFonts w:ascii="Times New Roman" w:hAnsi="Times New Roman" w:cs="Times New Roman"/>
              </w:rPr>
              <w:t>Participant 04</w:t>
            </w:r>
            <w:r w:rsidRPr="00576686">
              <w:rPr>
                <w:rFonts w:ascii="Times New Roman" w:hAnsi="Times New Roman" w:cs="Times New Roman"/>
              </w:rPr>
              <w:t>: “I mean, I read this (referring to emotional support question), and it’s like, that’s 24/7… You know, I mean, for the last 11 months, I’ve been with my mom 23 hours out of the day… I’d put 24 hours a day.”</w:t>
            </w:r>
          </w:p>
          <w:p w14:paraId="282E1E70" w14:textId="77777777" w:rsidR="008F18A3" w:rsidRPr="008E1964" w:rsidRDefault="008F18A3" w:rsidP="00BC6102">
            <w:pPr>
              <w:rPr>
                <w:rFonts w:ascii="Times New Roman" w:hAnsi="Times New Roman" w:cs="Times New Roman"/>
              </w:rPr>
            </w:pPr>
          </w:p>
        </w:tc>
      </w:tr>
      <w:tr w:rsidR="008F18A3" w:rsidRPr="00542E9C" w14:paraId="4A7C066E" w14:textId="77777777" w:rsidTr="00BC6102">
        <w:trPr>
          <w:trHeight w:val="1636"/>
        </w:trPr>
        <w:tc>
          <w:tcPr>
            <w:tcW w:w="1555" w:type="dxa"/>
            <w:vMerge w:val="restart"/>
          </w:tcPr>
          <w:p w14:paraId="51D43CAD" w14:textId="77777777" w:rsidR="008F18A3" w:rsidRPr="00576686" w:rsidRDefault="008F18A3" w:rsidP="00BC6102">
            <w:pPr>
              <w:rPr>
                <w:rFonts w:ascii="Times New Roman" w:hAnsi="Times New Roman" w:cs="Times New Roman"/>
              </w:rPr>
            </w:pPr>
            <w:r w:rsidRPr="00542E9C">
              <w:rPr>
                <w:rFonts w:ascii="Times New Roman" w:hAnsi="Times New Roman" w:cs="Times New Roman"/>
              </w:rPr>
              <w:t xml:space="preserve">Results, pp. </w:t>
            </w:r>
            <w:r>
              <w:rPr>
                <w:rFonts w:ascii="Times New Roman" w:hAnsi="Times New Roman" w:cs="Times New Roman"/>
              </w:rPr>
              <w:t>6</w:t>
            </w:r>
          </w:p>
        </w:tc>
        <w:tc>
          <w:tcPr>
            <w:tcW w:w="3543" w:type="dxa"/>
            <w:vMerge w:val="restart"/>
          </w:tcPr>
          <w:p w14:paraId="562899A7" w14:textId="77777777" w:rsidR="008F18A3" w:rsidRPr="00576686" w:rsidRDefault="008F18A3" w:rsidP="00BC6102">
            <w:pPr>
              <w:rPr>
                <w:rFonts w:ascii="Times New Roman" w:hAnsi="Times New Roman" w:cs="Times New Roman"/>
              </w:rPr>
            </w:pPr>
            <w:r w:rsidRPr="008E1964">
              <w:rPr>
                <w:rFonts w:ascii="Times New Roman" w:hAnsi="Times New Roman" w:cs="Times New Roman"/>
              </w:rPr>
              <w:t>“</w:t>
            </w:r>
            <w:r w:rsidRPr="00542E9C">
              <w:rPr>
                <w:rFonts w:ascii="Times New Roman" w:hAnsi="Times New Roman" w:cs="Times New Roman"/>
              </w:rPr>
              <w:t>One common issue the participants encountered related to our choice of recall period, i.e., looking at the past week at the point of taking the questionnaire, as opposed to looking at an average week.  They felt that by only looking at the past week, we were not getting a good representation of the time they spent on their caregiving responsibilities over an average week.</w:t>
            </w:r>
            <w:r>
              <w:rPr>
                <w:rFonts w:ascii="Times New Roman" w:hAnsi="Times New Roman" w:cs="Times New Roman"/>
              </w:rPr>
              <w:t>”</w:t>
            </w:r>
          </w:p>
        </w:tc>
        <w:tc>
          <w:tcPr>
            <w:tcW w:w="8080" w:type="dxa"/>
          </w:tcPr>
          <w:p w14:paraId="6E9B8F94" w14:textId="77777777" w:rsidR="008F18A3" w:rsidRDefault="008F18A3" w:rsidP="00BC6102">
            <w:pPr>
              <w:rPr>
                <w:rFonts w:ascii="Times New Roman" w:hAnsi="Times New Roman" w:cs="Times New Roman"/>
              </w:rPr>
            </w:pPr>
            <w:r>
              <w:rPr>
                <w:rFonts w:ascii="Times New Roman" w:hAnsi="Times New Roman" w:cs="Times New Roman"/>
              </w:rPr>
              <w:t>Participant 01</w:t>
            </w:r>
            <w:r w:rsidRPr="00576686">
              <w:rPr>
                <w:rFonts w:ascii="Times New Roman" w:hAnsi="Times New Roman" w:cs="Times New Roman"/>
              </w:rPr>
              <w:t xml:space="preserve">: “Yeah, I tried to average it out (referring to time spent on </w:t>
            </w:r>
            <w:proofErr w:type="gramStart"/>
            <w:r w:rsidRPr="00576686">
              <w:rPr>
                <w:rFonts w:ascii="Times New Roman" w:hAnsi="Times New Roman" w:cs="Times New Roman"/>
              </w:rPr>
              <w:t>caregiving)…</w:t>
            </w:r>
            <w:proofErr w:type="gramEnd"/>
            <w:r w:rsidRPr="00576686">
              <w:rPr>
                <w:rFonts w:ascii="Times New Roman" w:hAnsi="Times New Roman" w:cs="Times New Roman"/>
              </w:rPr>
              <w:t xml:space="preserve"> If I did the survey based on an exceptional week, it would look like, you know, I was living in emergency all the time… And I guess, too, because this, for me, has been a very long </w:t>
            </w:r>
            <w:proofErr w:type="gramStart"/>
            <w:r w:rsidRPr="00576686">
              <w:rPr>
                <w:rFonts w:ascii="Times New Roman" w:hAnsi="Times New Roman" w:cs="Times New Roman"/>
              </w:rPr>
              <w:t>period of time</w:t>
            </w:r>
            <w:proofErr w:type="gramEnd"/>
            <w:r w:rsidRPr="00576686">
              <w:rPr>
                <w:rFonts w:ascii="Times New Roman" w:hAnsi="Times New Roman" w:cs="Times New Roman"/>
              </w:rPr>
              <w:t xml:space="preserve"> that I’ve been doing it, essentially since 2010, it’s been peaks and valleys… I have a lot of experiences to sort of weed out… </w:t>
            </w:r>
            <w:proofErr w:type="gramStart"/>
            <w:r w:rsidRPr="00576686">
              <w:rPr>
                <w:rFonts w:ascii="Times New Roman" w:hAnsi="Times New Roman" w:cs="Times New Roman"/>
              </w:rPr>
              <w:t>So</w:t>
            </w:r>
            <w:proofErr w:type="gramEnd"/>
            <w:r w:rsidRPr="00576686">
              <w:rPr>
                <w:rFonts w:ascii="Times New Roman" w:hAnsi="Times New Roman" w:cs="Times New Roman"/>
              </w:rPr>
              <w:t xml:space="preserve"> I’m trying to, you know, not think about four years ago when things were in crisis, because right now, we’re not in crisis.”</w:t>
            </w:r>
          </w:p>
          <w:p w14:paraId="60E020E4" w14:textId="77777777" w:rsidR="008F18A3" w:rsidRPr="00576686" w:rsidRDefault="008F18A3" w:rsidP="00BC6102">
            <w:pPr>
              <w:rPr>
                <w:rFonts w:ascii="Times New Roman" w:hAnsi="Times New Roman" w:cs="Times New Roman"/>
              </w:rPr>
            </w:pPr>
          </w:p>
          <w:p w14:paraId="115ABC0C" w14:textId="77777777" w:rsidR="008F18A3" w:rsidRDefault="008F18A3" w:rsidP="00BC6102">
            <w:pPr>
              <w:rPr>
                <w:rFonts w:ascii="Times New Roman" w:hAnsi="Times New Roman" w:cs="Times New Roman"/>
              </w:rPr>
            </w:pPr>
            <w:r w:rsidRPr="00576686">
              <w:rPr>
                <w:rFonts w:ascii="Times New Roman" w:hAnsi="Times New Roman" w:cs="Times New Roman"/>
              </w:rPr>
              <w:t>Interviewer: “Would it be correct to say that you sort of interpreted ‘in the past seven days’ to being an average?”</w:t>
            </w:r>
          </w:p>
          <w:p w14:paraId="60ECDD71" w14:textId="77777777" w:rsidR="008F18A3" w:rsidRPr="00576686" w:rsidRDefault="008F18A3" w:rsidP="00BC6102">
            <w:pPr>
              <w:rPr>
                <w:rFonts w:ascii="Times New Roman" w:hAnsi="Times New Roman" w:cs="Times New Roman"/>
              </w:rPr>
            </w:pPr>
          </w:p>
          <w:p w14:paraId="79F82405" w14:textId="77777777" w:rsidR="008F18A3" w:rsidRPr="00576686" w:rsidRDefault="008F18A3" w:rsidP="00BC6102">
            <w:pPr>
              <w:rPr>
                <w:rFonts w:ascii="Times New Roman" w:hAnsi="Times New Roman" w:cs="Times New Roman"/>
              </w:rPr>
            </w:pPr>
            <w:r>
              <w:rPr>
                <w:rFonts w:ascii="Times New Roman" w:hAnsi="Times New Roman" w:cs="Times New Roman"/>
              </w:rPr>
              <w:t>Participant 01</w:t>
            </w:r>
            <w:r w:rsidRPr="00576686">
              <w:rPr>
                <w:rFonts w:ascii="Times New Roman" w:hAnsi="Times New Roman" w:cs="Times New Roman"/>
              </w:rPr>
              <w:t>: “Yeah.”</w:t>
            </w:r>
          </w:p>
          <w:p w14:paraId="3F8ACA34" w14:textId="77777777" w:rsidR="008F18A3" w:rsidRPr="00576686" w:rsidRDefault="008F18A3" w:rsidP="00BC6102">
            <w:pPr>
              <w:rPr>
                <w:rFonts w:ascii="Times New Roman" w:hAnsi="Times New Roman" w:cs="Times New Roman"/>
              </w:rPr>
            </w:pPr>
          </w:p>
        </w:tc>
      </w:tr>
      <w:tr w:rsidR="008F18A3" w:rsidRPr="00542E9C" w14:paraId="53A07893" w14:textId="77777777" w:rsidTr="00BC6102">
        <w:trPr>
          <w:trHeight w:val="1636"/>
        </w:trPr>
        <w:tc>
          <w:tcPr>
            <w:tcW w:w="1555" w:type="dxa"/>
            <w:vMerge/>
          </w:tcPr>
          <w:p w14:paraId="130F8620" w14:textId="77777777" w:rsidR="008F18A3" w:rsidRPr="00542E9C" w:rsidRDefault="008F18A3" w:rsidP="00BC6102">
            <w:pPr>
              <w:rPr>
                <w:rFonts w:ascii="Times New Roman" w:hAnsi="Times New Roman" w:cs="Times New Roman"/>
              </w:rPr>
            </w:pPr>
          </w:p>
        </w:tc>
        <w:tc>
          <w:tcPr>
            <w:tcW w:w="3543" w:type="dxa"/>
            <w:vMerge/>
          </w:tcPr>
          <w:p w14:paraId="55993D22" w14:textId="77777777" w:rsidR="008F18A3" w:rsidRPr="00542E9C" w:rsidRDefault="008F18A3" w:rsidP="00BC6102">
            <w:pPr>
              <w:rPr>
                <w:rFonts w:ascii="Times New Roman" w:hAnsi="Times New Roman" w:cs="Times New Roman"/>
              </w:rPr>
            </w:pPr>
          </w:p>
        </w:tc>
        <w:tc>
          <w:tcPr>
            <w:tcW w:w="8080" w:type="dxa"/>
          </w:tcPr>
          <w:p w14:paraId="72CB3470" w14:textId="77777777" w:rsidR="008F18A3" w:rsidRPr="00576686" w:rsidRDefault="008F18A3" w:rsidP="00BC6102">
            <w:pPr>
              <w:rPr>
                <w:rFonts w:ascii="Times New Roman" w:hAnsi="Times New Roman" w:cs="Times New Roman"/>
              </w:rPr>
            </w:pPr>
            <w:r>
              <w:rPr>
                <w:rFonts w:ascii="Times New Roman" w:hAnsi="Times New Roman" w:cs="Times New Roman"/>
              </w:rPr>
              <w:t>Participant 02</w:t>
            </w:r>
            <w:r w:rsidRPr="00576686">
              <w:rPr>
                <w:rFonts w:ascii="Times New Roman" w:hAnsi="Times New Roman" w:cs="Times New Roman"/>
              </w:rPr>
              <w:t xml:space="preserve">: “Again, I </w:t>
            </w:r>
            <w:proofErr w:type="spellStart"/>
            <w:r w:rsidRPr="00576686">
              <w:rPr>
                <w:rFonts w:ascii="Times New Roman" w:hAnsi="Times New Roman" w:cs="Times New Roman"/>
              </w:rPr>
              <w:t>kinda</w:t>
            </w:r>
            <w:proofErr w:type="spellEnd"/>
            <w:r w:rsidRPr="00576686">
              <w:rPr>
                <w:rFonts w:ascii="Times New Roman" w:hAnsi="Times New Roman" w:cs="Times New Roman"/>
              </w:rPr>
              <w:t xml:space="preserve"> feel, especially if you’re trying to research the overall effect of caregiving responsibilities on the caregiver’s work productivity, I would feel like if I’m answering this and I say, ‘Okay.  </w:t>
            </w:r>
            <w:proofErr w:type="gramStart"/>
            <w:r w:rsidRPr="00576686">
              <w:rPr>
                <w:rFonts w:ascii="Times New Roman" w:hAnsi="Times New Roman" w:cs="Times New Roman"/>
              </w:rPr>
              <w:t>Specifically</w:t>
            </w:r>
            <w:proofErr w:type="gramEnd"/>
            <w:r w:rsidRPr="00576686">
              <w:rPr>
                <w:rFonts w:ascii="Times New Roman" w:hAnsi="Times New Roman" w:cs="Times New Roman"/>
              </w:rPr>
              <w:t xml:space="preserve"> the last seven days, no’, but I feel like it’s doing me and all other caregivers a great disservice because, on an average week, then I’m probably more around, like, a six in terms of how it affects my performance at work.”</w:t>
            </w:r>
          </w:p>
          <w:p w14:paraId="78A7ACE3" w14:textId="77777777" w:rsidR="008F18A3" w:rsidRPr="008E1964" w:rsidRDefault="008F18A3" w:rsidP="00BC6102">
            <w:pPr>
              <w:rPr>
                <w:rFonts w:ascii="Times New Roman" w:hAnsi="Times New Roman" w:cs="Times New Roman"/>
              </w:rPr>
            </w:pPr>
          </w:p>
        </w:tc>
      </w:tr>
    </w:tbl>
    <w:p w14:paraId="4E3E7FD6" w14:textId="77777777" w:rsidR="008F18A3" w:rsidRPr="00576686" w:rsidRDefault="008F18A3" w:rsidP="008F18A3">
      <w:pPr>
        <w:rPr>
          <w:rFonts w:ascii="Times New Roman" w:hAnsi="Times New Roman" w:cs="Times New Roman"/>
          <w:b/>
          <w:bCs/>
          <w:sz w:val="24"/>
          <w:szCs w:val="24"/>
        </w:rPr>
        <w:sectPr w:rsidR="008F18A3" w:rsidRPr="00576686" w:rsidSect="006B705F">
          <w:pgSz w:w="15840" w:h="12240" w:orient="landscape"/>
          <w:pgMar w:top="1440" w:right="1440" w:bottom="1440" w:left="1440" w:header="709" w:footer="709" w:gutter="0"/>
          <w:cols w:space="708"/>
          <w:docGrid w:linePitch="360"/>
        </w:sectPr>
      </w:pPr>
    </w:p>
    <w:p w14:paraId="52E9B9A4" w14:textId="16431D7D" w:rsidR="00710925" w:rsidRPr="006C1862" w:rsidRDefault="006C1862" w:rsidP="008F18A3">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Final Online Survey Link </w:t>
      </w:r>
      <w:r w:rsidR="00460C88" w:rsidRPr="006C1862">
        <w:rPr>
          <w:rFonts w:ascii="Times New Roman" w:hAnsi="Times New Roman" w:cs="Times New Roman"/>
          <w:b/>
          <w:bCs/>
          <w:sz w:val="24"/>
          <w:szCs w:val="24"/>
        </w:rPr>
        <w:t>and Instructions</w:t>
      </w:r>
    </w:p>
    <w:p w14:paraId="45ADE13A" w14:textId="1CAA23D8" w:rsidR="00460C88" w:rsidRDefault="00FF7D00" w:rsidP="008F18A3">
      <w:pPr>
        <w:rPr>
          <w:rFonts w:ascii="Times New Roman" w:hAnsi="Times New Roman" w:cs="Times New Roman"/>
          <w:sz w:val="24"/>
          <w:szCs w:val="24"/>
        </w:rPr>
      </w:pPr>
      <w:r w:rsidRPr="006C1862">
        <w:rPr>
          <w:rFonts w:ascii="Times New Roman" w:hAnsi="Times New Roman" w:cs="Times New Roman"/>
          <w:sz w:val="24"/>
          <w:szCs w:val="24"/>
        </w:rPr>
        <w:tab/>
        <w:t>To access an online</w:t>
      </w:r>
      <w:r w:rsidR="006C1862">
        <w:rPr>
          <w:rFonts w:ascii="Times New Roman" w:hAnsi="Times New Roman" w:cs="Times New Roman"/>
          <w:sz w:val="24"/>
          <w:szCs w:val="24"/>
        </w:rPr>
        <w:t xml:space="preserve"> survey </w:t>
      </w:r>
      <w:r w:rsidR="000B335E">
        <w:rPr>
          <w:rFonts w:ascii="Times New Roman" w:hAnsi="Times New Roman" w:cs="Times New Roman"/>
          <w:sz w:val="24"/>
          <w:szCs w:val="24"/>
        </w:rPr>
        <w:t>(Consent section is excluded)</w:t>
      </w:r>
      <w:r w:rsidR="006C1862">
        <w:rPr>
          <w:rFonts w:ascii="Times New Roman" w:hAnsi="Times New Roman" w:cs="Times New Roman"/>
          <w:sz w:val="24"/>
          <w:szCs w:val="24"/>
        </w:rPr>
        <w:t>,</w:t>
      </w:r>
      <w:r w:rsidRPr="006C1862">
        <w:rPr>
          <w:rFonts w:ascii="Times New Roman" w:hAnsi="Times New Roman" w:cs="Times New Roman"/>
          <w:sz w:val="24"/>
          <w:szCs w:val="24"/>
        </w:rPr>
        <w:t xml:space="preserve"> </w:t>
      </w:r>
      <w:r w:rsidR="00311DED" w:rsidRPr="006C1862">
        <w:rPr>
          <w:rFonts w:ascii="Times New Roman" w:hAnsi="Times New Roman" w:cs="Times New Roman"/>
          <w:sz w:val="24"/>
          <w:szCs w:val="24"/>
        </w:rPr>
        <w:t>please use the following link:</w:t>
      </w:r>
      <w:r w:rsidR="001F7EF5">
        <w:rPr>
          <w:rFonts w:ascii="Times New Roman" w:hAnsi="Times New Roman" w:cs="Times New Roman"/>
          <w:sz w:val="24"/>
          <w:szCs w:val="24"/>
        </w:rPr>
        <w:t xml:space="preserve"> </w:t>
      </w:r>
      <w:hyperlink r:id="rId8" w:history="1">
        <w:r w:rsidR="000E5687" w:rsidRPr="00C749E8">
          <w:rPr>
            <w:rStyle w:val="Hyperlink"/>
            <w:rFonts w:ascii="Times New Roman" w:hAnsi="Times New Roman" w:cs="Times New Roman"/>
            <w:sz w:val="24"/>
            <w:szCs w:val="24"/>
          </w:rPr>
          <w:t>https://ubc.ca1.qualtrics.com/jfe/preview/SV_0NRqsQseDmdUQh8?Q_CHL=preview&amp;Q_SurveyVersionID=current</w:t>
        </w:r>
      </w:hyperlink>
    </w:p>
    <w:p w14:paraId="3AF8AD83" w14:textId="29AEB94A" w:rsidR="00311DED" w:rsidRPr="00FF7D00" w:rsidRDefault="00311DED" w:rsidP="008F18A3">
      <w:pPr>
        <w:rPr>
          <w:rFonts w:ascii="Times New Roman" w:hAnsi="Times New Roman" w:cs="Times New Roman"/>
          <w:sz w:val="24"/>
          <w:szCs w:val="24"/>
        </w:rPr>
      </w:pPr>
      <w:r w:rsidRPr="006C1862">
        <w:rPr>
          <w:rFonts w:ascii="Times New Roman" w:hAnsi="Times New Roman" w:cs="Times New Roman"/>
          <w:sz w:val="24"/>
          <w:szCs w:val="24"/>
        </w:rPr>
        <w:tab/>
        <w:t xml:space="preserve">When accessing the </w:t>
      </w:r>
      <w:r w:rsidR="006C1862">
        <w:rPr>
          <w:rFonts w:ascii="Times New Roman" w:hAnsi="Times New Roman" w:cs="Times New Roman"/>
          <w:sz w:val="24"/>
          <w:szCs w:val="24"/>
        </w:rPr>
        <w:t>link,</w:t>
      </w:r>
      <w:r w:rsidR="00B7170E" w:rsidRPr="006C1862">
        <w:rPr>
          <w:rFonts w:ascii="Times New Roman" w:hAnsi="Times New Roman" w:cs="Times New Roman"/>
          <w:sz w:val="24"/>
          <w:szCs w:val="24"/>
        </w:rPr>
        <w:t xml:space="preserve"> one may change the method of going through the questionnaire via the </w:t>
      </w:r>
      <w:r w:rsidR="006C1862">
        <w:rPr>
          <w:rFonts w:ascii="Times New Roman" w:hAnsi="Times New Roman" w:cs="Times New Roman"/>
          <w:sz w:val="24"/>
          <w:szCs w:val="24"/>
        </w:rPr>
        <w:t>T</w:t>
      </w:r>
      <w:r w:rsidR="00B7170E" w:rsidRPr="006C1862">
        <w:rPr>
          <w:rFonts w:ascii="Times New Roman" w:hAnsi="Times New Roman" w:cs="Times New Roman"/>
          <w:sz w:val="24"/>
          <w:szCs w:val="24"/>
        </w:rPr>
        <w:t xml:space="preserve">ools options on the top right of the page.  By selecting ‘Ignore validation’ </w:t>
      </w:r>
      <w:r w:rsidR="001D0DB2" w:rsidRPr="006C1862">
        <w:rPr>
          <w:rFonts w:ascii="Times New Roman" w:hAnsi="Times New Roman" w:cs="Times New Roman"/>
          <w:sz w:val="24"/>
          <w:szCs w:val="24"/>
        </w:rPr>
        <w:t xml:space="preserve">the user will be able to </w:t>
      </w:r>
      <w:r w:rsidR="00D15025" w:rsidRPr="006C1862">
        <w:rPr>
          <w:rFonts w:ascii="Times New Roman" w:hAnsi="Times New Roman" w:cs="Times New Roman"/>
          <w:sz w:val="24"/>
          <w:szCs w:val="24"/>
        </w:rPr>
        <w:t xml:space="preserve">move through the questionnaire without answering all questions.  </w:t>
      </w:r>
      <w:r w:rsidR="009161A0" w:rsidRPr="006C1862">
        <w:rPr>
          <w:rFonts w:ascii="Times New Roman" w:hAnsi="Times New Roman" w:cs="Times New Roman"/>
          <w:sz w:val="24"/>
          <w:szCs w:val="24"/>
        </w:rPr>
        <w:t>Please</w:t>
      </w:r>
      <w:r w:rsidR="00D34E20" w:rsidRPr="006C1862">
        <w:rPr>
          <w:rFonts w:ascii="Times New Roman" w:hAnsi="Times New Roman" w:cs="Times New Roman"/>
          <w:sz w:val="24"/>
          <w:szCs w:val="24"/>
        </w:rPr>
        <w:t xml:space="preserve"> note that certain questions will only appear </w:t>
      </w:r>
      <w:r w:rsidR="00890E65" w:rsidRPr="006C1862">
        <w:rPr>
          <w:rFonts w:ascii="Times New Roman" w:hAnsi="Times New Roman" w:cs="Times New Roman"/>
          <w:sz w:val="24"/>
          <w:szCs w:val="24"/>
        </w:rPr>
        <w:t>if specific answers are chosen in previous questions (</w:t>
      </w:r>
      <w:r w:rsidR="006C1862">
        <w:rPr>
          <w:rFonts w:ascii="Times New Roman" w:hAnsi="Times New Roman" w:cs="Times New Roman"/>
          <w:sz w:val="24"/>
          <w:szCs w:val="24"/>
        </w:rPr>
        <w:t>e.g.,</w:t>
      </w:r>
      <w:r w:rsidR="00890E65" w:rsidRPr="006C1862">
        <w:rPr>
          <w:rFonts w:ascii="Times New Roman" w:hAnsi="Times New Roman" w:cs="Times New Roman"/>
          <w:sz w:val="24"/>
          <w:szCs w:val="24"/>
        </w:rPr>
        <w:t xml:space="preserve"> </w:t>
      </w:r>
      <w:r w:rsidR="00643CAA" w:rsidRPr="006C1862">
        <w:rPr>
          <w:rFonts w:ascii="Times New Roman" w:hAnsi="Times New Roman" w:cs="Times New Roman"/>
          <w:sz w:val="24"/>
          <w:szCs w:val="24"/>
        </w:rPr>
        <w:t xml:space="preserve">all </w:t>
      </w:r>
      <w:r w:rsidR="006C1862">
        <w:rPr>
          <w:rFonts w:ascii="Times New Roman" w:hAnsi="Times New Roman" w:cs="Times New Roman"/>
          <w:sz w:val="24"/>
          <w:szCs w:val="24"/>
        </w:rPr>
        <w:t>questions related to employment, absenteeism and presenteeism</w:t>
      </w:r>
      <w:r w:rsidR="00643CAA" w:rsidRPr="006C1862">
        <w:rPr>
          <w:rFonts w:ascii="Times New Roman" w:hAnsi="Times New Roman" w:cs="Times New Roman"/>
          <w:sz w:val="24"/>
          <w:szCs w:val="24"/>
        </w:rPr>
        <w:t xml:space="preserve"> will only appear if the participants answer in question 7 </w:t>
      </w:r>
      <w:r w:rsidR="00C347F9" w:rsidRPr="006C1862">
        <w:rPr>
          <w:rFonts w:ascii="Times New Roman" w:hAnsi="Times New Roman" w:cs="Times New Roman"/>
          <w:sz w:val="24"/>
          <w:szCs w:val="24"/>
        </w:rPr>
        <w:t>indicates they are employed</w:t>
      </w:r>
      <w:r w:rsidR="001F7EF5">
        <w:rPr>
          <w:rFonts w:ascii="Times New Roman" w:hAnsi="Times New Roman" w:cs="Times New Roman"/>
          <w:sz w:val="24"/>
          <w:szCs w:val="24"/>
        </w:rPr>
        <w:t xml:space="preserve"> and all the following questions</w:t>
      </w:r>
      <w:r w:rsidR="00C347F9" w:rsidRPr="006C1862">
        <w:rPr>
          <w:rFonts w:ascii="Times New Roman" w:hAnsi="Times New Roman" w:cs="Times New Roman"/>
          <w:sz w:val="24"/>
          <w:szCs w:val="24"/>
        </w:rPr>
        <w:t>).</w:t>
      </w:r>
      <w:r w:rsidR="00BC5E7B">
        <w:rPr>
          <w:rFonts w:ascii="Times New Roman" w:hAnsi="Times New Roman" w:cs="Times New Roman"/>
          <w:sz w:val="24"/>
          <w:szCs w:val="24"/>
        </w:rPr>
        <w:t xml:space="preserve"> </w:t>
      </w:r>
    </w:p>
    <w:p w14:paraId="25F18914" w14:textId="77777777" w:rsidR="009E2730" w:rsidRDefault="009E2730" w:rsidP="008F18A3">
      <w:pPr>
        <w:rPr>
          <w:rFonts w:ascii="Times New Roman" w:hAnsi="Times New Roman" w:cs="Times New Roman"/>
          <w:b/>
          <w:bCs/>
          <w:sz w:val="24"/>
          <w:szCs w:val="24"/>
        </w:rPr>
      </w:pPr>
    </w:p>
    <w:p w14:paraId="4EBB05D0" w14:textId="19CE99DE" w:rsidR="008F18A3" w:rsidRPr="00576686" w:rsidRDefault="008F18A3" w:rsidP="008F18A3">
      <w:pPr>
        <w:rPr>
          <w:rFonts w:ascii="Times New Roman" w:hAnsi="Times New Roman" w:cs="Times New Roman"/>
          <w:b/>
          <w:sz w:val="24"/>
          <w:szCs w:val="24"/>
        </w:rPr>
      </w:pPr>
      <w:r>
        <w:rPr>
          <w:rFonts w:ascii="Times New Roman" w:hAnsi="Times New Roman" w:cs="Times New Roman"/>
          <w:b/>
          <w:bCs/>
          <w:sz w:val="24"/>
          <w:szCs w:val="24"/>
        </w:rPr>
        <w:t xml:space="preserve">Appendix </w:t>
      </w:r>
      <w:r w:rsidRPr="00576686">
        <w:rPr>
          <w:rFonts w:ascii="Times New Roman" w:hAnsi="Times New Roman" w:cs="Times New Roman"/>
          <w:b/>
          <w:sz w:val="24"/>
          <w:szCs w:val="24"/>
        </w:rPr>
        <w:t>Table 1. VOLP volunteering outcomes</w:t>
      </w:r>
    </w:p>
    <w:tbl>
      <w:tblPr>
        <w:tblStyle w:val="TableGrid"/>
        <w:tblW w:w="0" w:type="auto"/>
        <w:tblInd w:w="0" w:type="dxa"/>
        <w:tblLook w:val="04A0" w:firstRow="1" w:lastRow="0" w:firstColumn="1" w:lastColumn="0" w:noHBand="0" w:noVBand="1"/>
      </w:tblPr>
      <w:tblGrid>
        <w:gridCol w:w="4077"/>
        <w:gridCol w:w="851"/>
        <w:gridCol w:w="1843"/>
        <w:gridCol w:w="2085"/>
      </w:tblGrid>
      <w:tr w:rsidR="008F18A3" w:rsidRPr="00542E9C" w14:paraId="46C74CE5" w14:textId="77777777" w:rsidTr="00BC6102">
        <w:tc>
          <w:tcPr>
            <w:tcW w:w="4077" w:type="dxa"/>
            <w:tcBorders>
              <w:top w:val="single" w:sz="4" w:space="0" w:color="auto"/>
              <w:left w:val="single" w:sz="4" w:space="0" w:color="auto"/>
              <w:bottom w:val="single" w:sz="4" w:space="0" w:color="auto"/>
              <w:right w:val="single" w:sz="4" w:space="0" w:color="auto"/>
            </w:tcBorders>
            <w:hideMark/>
          </w:tcPr>
          <w:p w14:paraId="77DAEAEE" w14:textId="77777777" w:rsidR="008F18A3" w:rsidRPr="00576686" w:rsidRDefault="008F18A3" w:rsidP="00BC6102">
            <w:pPr>
              <w:rPr>
                <w:rFonts w:ascii="Times New Roman" w:hAnsi="Times New Roman" w:cs="Times New Roman"/>
                <w:b/>
                <w:bCs/>
              </w:rPr>
            </w:pPr>
            <w:r w:rsidRPr="00576686">
              <w:rPr>
                <w:rFonts w:ascii="Times New Roman" w:hAnsi="Times New Roman" w:cs="Times New Roman"/>
                <w:b/>
                <w:bCs/>
              </w:rPr>
              <w:t>Variable</w:t>
            </w:r>
          </w:p>
        </w:tc>
        <w:tc>
          <w:tcPr>
            <w:tcW w:w="851" w:type="dxa"/>
            <w:tcBorders>
              <w:top w:val="single" w:sz="4" w:space="0" w:color="auto"/>
              <w:left w:val="single" w:sz="4" w:space="0" w:color="auto"/>
              <w:bottom w:val="single" w:sz="4" w:space="0" w:color="auto"/>
              <w:right w:val="single" w:sz="4" w:space="0" w:color="auto"/>
            </w:tcBorders>
            <w:hideMark/>
          </w:tcPr>
          <w:p w14:paraId="24739BA8" w14:textId="77777777" w:rsidR="008F18A3" w:rsidRPr="00576686" w:rsidRDefault="008F18A3" w:rsidP="00BC6102">
            <w:pPr>
              <w:rPr>
                <w:rFonts w:ascii="Times New Roman" w:hAnsi="Times New Roman" w:cs="Times New Roman"/>
                <w:b/>
                <w:bCs/>
              </w:rPr>
            </w:pPr>
            <w:r w:rsidRPr="00576686">
              <w:rPr>
                <w:rFonts w:ascii="Times New Roman" w:hAnsi="Times New Roman" w:cs="Times New Roman"/>
                <w:b/>
                <w:bCs/>
              </w:rPr>
              <w:t>N</w:t>
            </w:r>
          </w:p>
        </w:tc>
        <w:tc>
          <w:tcPr>
            <w:tcW w:w="1843" w:type="dxa"/>
            <w:tcBorders>
              <w:top w:val="single" w:sz="4" w:space="0" w:color="auto"/>
              <w:left w:val="single" w:sz="4" w:space="0" w:color="auto"/>
              <w:bottom w:val="single" w:sz="4" w:space="0" w:color="auto"/>
              <w:right w:val="single" w:sz="4" w:space="0" w:color="auto"/>
            </w:tcBorders>
            <w:hideMark/>
          </w:tcPr>
          <w:p w14:paraId="022744CA" w14:textId="77777777" w:rsidR="008F18A3" w:rsidRPr="00576686" w:rsidRDefault="008F18A3" w:rsidP="00BC6102">
            <w:pPr>
              <w:rPr>
                <w:rFonts w:ascii="Times New Roman" w:hAnsi="Times New Roman" w:cs="Times New Roman"/>
                <w:b/>
                <w:bCs/>
              </w:rPr>
            </w:pPr>
            <w:r w:rsidRPr="00576686">
              <w:rPr>
                <w:rFonts w:ascii="Times New Roman" w:hAnsi="Times New Roman" w:cs="Times New Roman"/>
                <w:b/>
                <w:bCs/>
              </w:rPr>
              <w:t>Mean (SD)</w:t>
            </w:r>
          </w:p>
        </w:tc>
        <w:tc>
          <w:tcPr>
            <w:tcW w:w="2085" w:type="dxa"/>
            <w:tcBorders>
              <w:top w:val="single" w:sz="4" w:space="0" w:color="auto"/>
              <w:left w:val="single" w:sz="4" w:space="0" w:color="auto"/>
              <w:bottom w:val="single" w:sz="4" w:space="0" w:color="auto"/>
              <w:right w:val="single" w:sz="4" w:space="0" w:color="auto"/>
            </w:tcBorders>
            <w:hideMark/>
          </w:tcPr>
          <w:p w14:paraId="3786BB2C" w14:textId="77777777" w:rsidR="008F18A3" w:rsidRPr="00576686" w:rsidRDefault="008F18A3" w:rsidP="00BC6102">
            <w:pPr>
              <w:rPr>
                <w:rFonts w:ascii="Times New Roman" w:hAnsi="Times New Roman" w:cs="Times New Roman"/>
                <w:b/>
                <w:bCs/>
              </w:rPr>
            </w:pPr>
            <w:r w:rsidRPr="00576686">
              <w:rPr>
                <w:rFonts w:ascii="Times New Roman" w:hAnsi="Times New Roman" w:cs="Times New Roman"/>
                <w:b/>
                <w:bCs/>
              </w:rPr>
              <w:t>Median (Q1-Q3)</w:t>
            </w:r>
          </w:p>
        </w:tc>
      </w:tr>
      <w:tr w:rsidR="008F18A3" w:rsidRPr="00542E9C" w14:paraId="6A164D83" w14:textId="77777777" w:rsidTr="00BC6102">
        <w:tc>
          <w:tcPr>
            <w:tcW w:w="4077" w:type="dxa"/>
            <w:tcBorders>
              <w:top w:val="single" w:sz="4" w:space="0" w:color="auto"/>
              <w:left w:val="single" w:sz="4" w:space="0" w:color="auto"/>
              <w:bottom w:val="single" w:sz="4" w:space="0" w:color="auto"/>
              <w:right w:val="single" w:sz="4" w:space="0" w:color="auto"/>
            </w:tcBorders>
            <w:hideMark/>
          </w:tcPr>
          <w:p w14:paraId="66DDC9BA"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Volunteering</w:t>
            </w:r>
          </w:p>
        </w:tc>
        <w:tc>
          <w:tcPr>
            <w:tcW w:w="851" w:type="dxa"/>
            <w:tcBorders>
              <w:top w:val="single" w:sz="4" w:space="0" w:color="auto"/>
              <w:left w:val="single" w:sz="4" w:space="0" w:color="auto"/>
              <w:bottom w:val="single" w:sz="4" w:space="0" w:color="auto"/>
              <w:right w:val="single" w:sz="4" w:space="0" w:color="auto"/>
            </w:tcBorders>
            <w:hideMark/>
          </w:tcPr>
          <w:p w14:paraId="6590CAEC"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49</w:t>
            </w:r>
          </w:p>
        </w:tc>
        <w:tc>
          <w:tcPr>
            <w:tcW w:w="1843" w:type="dxa"/>
            <w:tcBorders>
              <w:top w:val="single" w:sz="4" w:space="0" w:color="auto"/>
              <w:left w:val="single" w:sz="4" w:space="0" w:color="auto"/>
              <w:bottom w:val="single" w:sz="4" w:space="0" w:color="auto"/>
              <w:right w:val="single" w:sz="4" w:space="0" w:color="auto"/>
            </w:tcBorders>
          </w:tcPr>
          <w:p w14:paraId="7EC59E37" w14:textId="77777777" w:rsidR="008F18A3" w:rsidRPr="00576686" w:rsidRDefault="008F18A3" w:rsidP="00BC6102">
            <w:pPr>
              <w:rPr>
                <w:rFonts w:ascii="Times New Roman" w:hAnsi="Times New Roman" w:cs="Times New Roman"/>
              </w:rPr>
            </w:pPr>
          </w:p>
        </w:tc>
        <w:tc>
          <w:tcPr>
            <w:tcW w:w="2085" w:type="dxa"/>
            <w:tcBorders>
              <w:top w:val="single" w:sz="4" w:space="0" w:color="auto"/>
              <w:left w:val="single" w:sz="4" w:space="0" w:color="auto"/>
              <w:bottom w:val="single" w:sz="4" w:space="0" w:color="auto"/>
              <w:right w:val="single" w:sz="4" w:space="0" w:color="auto"/>
            </w:tcBorders>
          </w:tcPr>
          <w:p w14:paraId="7E53A60D" w14:textId="77777777" w:rsidR="008F18A3" w:rsidRPr="00576686" w:rsidRDefault="008F18A3" w:rsidP="00BC6102">
            <w:pPr>
              <w:rPr>
                <w:rFonts w:ascii="Times New Roman" w:hAnsi="Times New Roman" w:cs="Times New Roman"/>
              </w:rPr>
            </w:pPr>
          </w:p>
        </w:tc>
      </w:tr>
      <w:tr w:rsidR="008F18A3" w:rsidRPr="00542E9C" w14:paraId="20068FB9" w14:textId="77777777" w:rsidTr="00BC6102">
        <w:tc>
          <w:tcPr>
            <w:tcW w:w="4077" w:type="dxa"/>
            <w:tcBorders>
              <w:top w:val="single" w:sz="4" w:space="0" w:color="auto"/>
              <w:left w:val="single" w:sz="4" w:space="0" w:color="auto"/>
              <w:bottom w:val="single" w:sz="4" w:space="0" w:color="auto"/>
              <w:right w:val="single" w:sz="4" w:space="0" w:color="auto"/>
            </w:tcBorders>
            <w:hideMark/>
          </w:tcPr>
          <w:p w14:paraId="74A8801D"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Absenteeism due to caregiving responsibilities in the past 3 moths</w:t>
            </w:r>
          </w:p>
        </w:tc>
        <w:tc>
          <w:tcPr>
            <w:tcW w:w="851" w:type="dxa"/>
            <w:tcBorders>
              <w:top w:val="single" w:sz="4" w:space="0" w:color="auto"/>
              <w:left w:val="single" w:sz="4" w:space="0" w:color="auto"/>
              <w:bottom w:val="single" w:sz="4" w:space="0" w:color="auto"/>
              <w:right w:val="single" w:sz="4" w:space="0" w:color="auto"/>
            </w:tcBorders>
          </w:tcPr>
          <w:p w14:paraId="7F47DD74" w14:textId="77777777" w:rsidR="008F18A3" w:rsidRPr="00576686" w:rsidRDefault="008F18A3" w:rsidP="00BC6102">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307B457" w14:textId="77777777" w:rsidR="008F18A3" w:rsidRPr="00576686" w:rsidRDefault="008F18A3" w:rsidP="00BC6102">
            <w:pPr>
              <w:rPr>
                <w:rFonts w:ascii="Times New Roman" w:hAnsi="Times New Roman" w:cs="Times New Roman"/>
              </w:rPr>
            </w:pPr>
          </w:p>
        </w:tc>
        <w:tc>
          <w:tcPr>
            <w:tcW w:w="2085" w:type="dxa"/>
            <w:tcBorders>
              <w:top w:val="single" w:sz="4" w:space="0" w:color="auto"/>
              <w:left w:val="single" w:sz="4" w:space="0" w:color="auto"/>
              <w:bottom w:val="single" w:sz="4" w:space="0" w:color="auto"/>
              <w:right w:val="single" w:sz="4" w:space="0" w:color="auto"/>
            </w:tcBorders>
          </w:tcPr>
          <w:p w14:paraId="599E1132" w14:textId="77777777" w:rsidR="008F18A3" w:rsidRPr="00576686" w:rsidRDefault="008F18A3" w:rsidP="00BC6102">
            <w:pPr>
              <w:rPr>
                <w:rFonts w:ascii="Times New Roman" w:hAnsi="Times New Roman" w:cs="Times New Roman"/>
              </w:rPr>
            </w:pPr>
          </w:p>
        </w:tc>
      </w:tr>
      <w:tr w:rsidR="008F18A3" w:rsidRPr="00542E9C" w14:paraId="58C178D5" w14:textId="77777777" w:rsidTr="00BC6102">
        <w:tc>
          <w:tcPr>
            <w:tcW w:w="4077" w:type="dxa"/>
            <w:tcBorders>
              <w:top w:val="single" w:sz="4" w:space="0" w:color="auto"/>
              <w:left w:val="single" w:sz="4" w:space="0" w:color="auto"/>
              <w:bottom w:val="single" w:sz="4" w:space="0" w:color="auto"/>
              <w:right w:val="single" w:sz="4" w:space="0" w:color="auto"/>
            </w:tcBorders>
            <w:hideMark/>
          </w:tcPr>
          <w:p w14:paraId="36C46D8C"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 xml:space="preserve">Number of absent volunteer hours </w:t>
            </w:r>
          </w:p>
        </w:tc>
        <w:tc>
          <w:tcPr>
            <w:tcW w:w="851" w:type="dxa"/>
            <w:tcBorders>
              <w:top w:val="single" w:sz="4" w:space="0" w:color="auto"/>
              <w:left w:val="single" w:sz="4" w:space="0" w:color="auto"/>
              <w:bottom w:val="single" w:sz="4" w:space="0" w:color="auto"/>
              <w:right w:val="single" w:sz="4" w:space="0" w:color="auto"/>
            </w:tcBorders>
            <w:hideMark/>
          </w:tcPr>
          <w:p w14:paraId="28AB5653"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49</w:t>
            </w:r>
          </w:p>
        </w:tc>
        <w:tc>
          <w:tcPr>
            <w:tcW w:w="1843" w:type="dxa"/>
            <w:tcBorders>
              <w:top w:val="single" w:sz="4" w:space="0" w:color="auto"/>
              <w:left w:val="single" w:sz="4" w:space="0" w:color="auto"/>
              <w:bottom w:val="single" w:sz="4" w:space="0" w:color="auto"/>
              <w:right w:val="single" w:sz="4" w:space="0" w:color="auto"/>
            </w:tcBorders>
            <w:hideMark/>
          </w:tcPr>
          <w:p w14:paraId="501B660C"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21.36 (84.25)</w:t>
            </w:r>
          </w:p>
        </w:tc>
        <w:tc>
          <w:tcPr>
            <w:tcW w:w="2085" w:type="dxa"/>
            <w:tcBorders>
              <w:top w:val="single" w:sz="4" w:space="0" w:color="auto"/>
              <w:left w:val="single" w:sz="4" w:space="0" w:color="auto"/>
              <w:bottom w:val="single" w:sz="4" w:space="0" w:color="auto"/>
              <w:right w:val="single" w:sz="4" w:space="0" w:color="auto"/>
            </w:tcBorders>
            <w:hideMark/>
          </w:tcPr>
          <w:p w14:paraId="4626C788"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0 (0-7.0)</w:t>
            </w:r>
          </w:p>
        </w:tc>
      </w:tr>
      <w:tr w:rsidR="008F18A3" w:rsidRPr="00542E9C" w14:paraId="456CB913" w14:textId="77777777" w:rsidTr="00BC6102">
        <w:tc>
          <w:tcPr>
            <w:tcW w:w="4077" w:type="dxa"/>
            <w:tcBorders>
              <w:top w:val="single" w:sz="4" w:space="0" w:color="auto"/>
              <w:left w:val="single" w:sz="4" w:space="0" w:color="auto"/>
              <w:bottom w:val="single" w:sz="4" w:space="0" w:color="auto"/>
              <w:right w:val="single" w:sz="4" w:space="0" w:color="auto"/>
            </w:tcBorders>
            <w:hideMark/>
          </w:tcPr>
          <w:p w14:paraId="114567B6" w14:textId="77777777" w:rsidR="008F18A3" w:rsidRPr="00576686" w:rsidRDefault="008F18A3" w:rsidP="00BC6102">
            <w:pPr>
              <w:ind w:left="283"/>
              <w:rPr>
                <w:rFonts w:ascii="Times New Roman" w:hAnsi="Times New Roman" w:cs="Times New Roman"/>
              </w:rPr>
            </w:pPr>
            <w:r w:rsidRPr="00576686">
              <w:rPr>
                <w:rFonts w:ascii="Times New Roman" w:hAnsi="Times New Roman" w:cs="Times New Roman"/>
              </w:rPr>
              <w:t>Number of absent volunteer hours (absent volunteer hours &gt;0)</w:t>
            </w:r>
          </w:p>
        </w:tc>
        <w:tc>
          <w:tcPr>
            <w:tcW w:w="851" w:type="dxa"/>
            <w:tcBorders>
              <w:top w:val="single" w:sz="4" w:space="0" w:color="auto"/>
              <w:left w:val="single" w:sz="4" w:space="0" w:color="auto"/>
              <w:bottom w:val="single" w:sz="4" w:space="0" w:color="auto"/>
              <w:right w:val="single" w:sz="4" w:space="0" w:color="auto"/>
            </w:tcBorders>
            <w:hideMark/>
          </w:tcPr>
          <w:p w14:paraId="2EA86CE9"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18</w:t>
            </w:r>
          </w:p>
        </w:tc>
        <w:tc>
          <w:tcPr>
            <w:tcW w:w="1843" w:type="dxa"/>
            <w:tcBorders>
              <w:top w:val="single" w:sz="4" w:space="0" w:color="auto"/>
              <w:left w:val="single" w:sz="4" w:space="0" w:color="auto"/>
              <w:bottom w:val="single" w:sz="4" w:space="0" w:color="auto"/>
              <w:right w:val="single" w:sz="4" w:space="0" w:color="auto"/>
            </w:tcBorders>
            <w:hideMark/>
          </w:tcPr>
          <w:p w14:paraId="0E66FE8A"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58.14 (133.33)</w:t>
            </w:r>
          </w:p>
        </w:tc>
        <w:tc>
          <w:tcPr>
            <w:tcW w:w="2085" w:type="dxa"/>
            <w:tcBorders>
              <w:top w:val="single" w:sz="4" w:space="0" w:color="auto"/>
              <w:left w:val="single" w:sz="4" w:space="0" w:color="auto"/>
              <w:bottom w:val="single" w:sz="4" w:space="0" w:color="auto"/>
              <w:right w:val="single" w:sz="4" w:space="0" w:color="auto"/>
            </w:tcBorders>
            <w:hideMark/>
          </w:tcPr>
          <w:p w14:paraId="203FAA15"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11 (5.5-36.25)</w:t>
            </w:r>
          </w:p>
        </w:tc>
      </w:tr>
      <w:tr w:rsidR="008F18A3" w:rsidRPr="00542E9C" w14:paraId="3A385578" w14:textId="77777777" w:rsidTr="00BC6102">
        <w:tc>
          <w:tcPr>
            <w:tcW w:w="4077" w:type="dxa"/>
            <w:tcBorders>
              <w:top w:val="single" w:sz="4" w:space="0" w:color="auto"/>
              <w:left w:val="single" w:sz="4" w:space="0" w:color="auto"/>
              <w:bottom w:val="single" w:sz="4" w:space="0" w:color="auto"/>
              <w:right w:val="single" w:sz="4" w:space="0" w:color="auto"/>
            </w:tcBorders>
            <w:hideMark/>
          </w:tcPr>
          <w:p w14:paraId="7704F8BF"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 volunteer time absent</w:t>
            </w:r>
          </w:p>
        </w:tc>
        <w:tc>
          <w:tcPr>
            <w:tcW w:w="851" w:type="dxa"/>
            <w:tcBorders>
              <w:top w:val="single" w:sz="4" w:space="0" w:color="auto"/>
              <w:left w:val="single" w:sz="4" w:space="0" w:color="auto"/>
              <w:bottom w:val="single" w:sz="4" w:space="0" w:color="auto"/>
              <w:right w:val="single" w:sz="4" w:space="0" w:color="auto"/>
            </w:tcBorders>
            <w:hideMark/>
          </w:tcPr>
          <w:p w14:paraId="14C7B857"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49</w:t>
            </w:r>
          </w:p>
        </w:tc>
        <w:tc>
          <w:tcPr>
            <w:tcW w:w="1843" w:type="dxa"/>
            <w:tcBorders>
              <w:top w:val="single" w:sz="4" w:space="0" w:color="auto"/>
              <w:left w:val="single" w:sz="4" w:space="0" w:color="auto"/>
              <w:bottom w:val="single" w:sz="4" w:space="0" w:color="auto"/>
              <w:right w:val="single" w:sz="4" w:space="0" w:color="auto"/>
            </w:tcBorders>
            <w:hideMark/>
          </w:tcPr>
          <w:p w14:paraId="4CF7AC4F"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17.49 (26.48)</w:t>
            </w:r>
          </w:p>
        </w:tc>
        <w:tc>
          <w:tcPr>
            <w:tcW w:w="2085" w:type="dxa"/>
            <w:tcBorders>
              <w:top w:val="single" w:sz="4" w:space="0" w:color="auto"/>
              <w:left w:val="single" w:sz="4" w:space="0" w:color="auto"/>
              <w:bottom w:val="single" w:sz="4" w:space="0" w:color="auto"/>
              <w:right w:val="single" w:sz="4" w:space="0" w:color="auto"/>
            </w:tcBorders>
            <w:hideMark/>
          </w:tcPr>
          <w:p w14:paraId="549A3035"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0 (0-45.83)</w:t>
            </w:r>
          </w:p>
        </w:tc>
      </w:tr>
      <w:tr w:rsidR="008F18A3" w:rsidRPr="00542E9C" w14:paraId="5DBC494A" w14:textId="77777777" w:rsidTr="00BC6102">
        <w:tc>
          <w:tcPr>
            <w:tcW w:w="4077" w:type="dxa"/>
            <w:tcBorders>
              <w:top w:val="single" w:sz="4" w:space="0" w:color="auto"/>
              <w:left w:val="single" w:sz="4" w:space="0" w:color="auto"/>
              <w:bottom w:val="single" w:sz="4" w:space="0" w:color="auto"/>
              <w:right w:val="single" w:sz="4" w:space="0" w:color="auto"/>
            </w:tcBorders>
            <w:hideMark/>
          </w:tcPr>
          <w:p w14:paraId="1E33ABDF" w14:textId="77777777" w:rsidR="008F18A3" w:rsidRPr="00576686" w:rsidRDefault="008F18A3" w:rsidP="00BC6102">
            <w:pPr>
              <w:ind w:left="311"/>
              <w:rPr>
                <w:rFonts w:ascii="Times New Roman" w:hAnsi="Times New Roman" w:cs="Times New Roman"/>
              </w:rPr>
            </w:pPr>
            <w:r w:rsidRPr="00576686">
              <w:rPr>
                <w:rFonts w:ascii="Times New Roman" w:hAnsi="Times New Roman" w:cs="Times New Roman"/>
                <w:bCs/>
              </w:rPr>
              <w:t>% volunteer time absent (absent volunteer hours &gt;0)</w:t>
            </w:r>
          </w:p>
        </w:tc>
        <w:tc>
          <w:tcPr>
            <w:tcW w:w="851" w:type="dxa"/>
            <w:tcBorders>
              <w:top w:val="single" w:sz="4" w:space="0" w:color="auto"/>
              <w:left w:val="single" w:sz="4" w:space="0" w:color="auto"/>
              <w:bottom w:val="single" w:sz="4" w:space="0" w:color="auto"/>
              <w:right w:val="single" w:sz="4" w:space="0" w:color="auto"/>
            </w:tcBorders>
            <w:hideMark/>
          </w:tcPr>
          <w:p w14:paraId="3F55443B"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18</w:t>
            </w:r>
          </w:p>
        </w:tc>
        <w:tc>
          <w:tcPr>
            <w:tcW w:w="1843" w:type="dxa"/>
            <w:tcBorders>
              <w:top w:val="single" w:sz="4" w:space="0" w:color="auto"/>
              <w:left w:val="single" w:sz="4" w:space="0" w:color="auto"/>
              <w:bottom w:val="single" w:sz="4" w:space="0" w:color="auto"/>
              <w:right w:val="single" w:sz="4" w:space="0" w:color="auto"/>
            </w:tcBorders>
            <w:hideMark/>
          </w:tcPr>
          <w:p w14:paraId="45276A71"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44.70 (23.84)</w:t>
            </w:r>
          </w:p>
        </w:tc>
        <w:tc>
          <w:tcPr>
            <w:tcW w:w="2085" w:type="dxa"/>
            <w:tcBorders>
              <w:top w:val="single" w:sz="4" w:space="0" w:color="auto"/>
              <w:left w:val="single" w:sz="4" w:space="0" w:color="auto"/>
              <w:bottom w:val="single" w:sz="4" w:space="0" w:color="auto"/>
              <w:right w:val="single" w:sz="4" w:space="0" w:color="auto"/>
            </w:tcBorders>
            <w:hideMark/>
          </w:tcPr>
          <w:p w14:paraId="142B572E"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51.19 (30.39-65.54)</w:t>
            </w:r>
          </w:p>
        </w:tc>
      </w:tr>
      <w:tr w:rsidR="008F18A3" w:rsidRPr="00542E9C" w14:paraId="42A5B1FE" w14:textId="77777777" w:rsidTr="00BC6102">
        <w:tc>
          <w:tcPr>
            <w:tcW w:w="4077" w:type="dxa"/>
            <w:tcBorders>
              <w:top w:val="single" w:sz="4" w:space="0" w:color="auto"/>
              <w:left w:val="single" w:sz="4" w:space="0" w:color="auto"/>
              <w:bottom w:val="single" w:sz="4" w:space="0" w:color="auto"/>
              <w:right w:val="single" w:sz="4" w:space="0" w:color="auto"/>
            </w:tcBorders>
            <w:hideMark/>
          </w:tcPr>
          <w:p w14:paraId="1B5483F6"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Caregivers who have volunteered in the past 7 days</w:t>
            </w:r>
          </w:p>
        </w:tc>
        <w:tc>
          <w:tcPr>
            <w:tcW w:w="851" w:type="dxa"/>
            <w:tcBorders>
              <w:top w:val="single" w:sz="4" w:space="0" w:color="auto"/>
              <w:left w:val="single" w:sz="4" w:space="0" w:color="auto"/>
              <w:bottom w:val="single" w:sz="4" w:space="0" w:color="auto"/>
              <w:right w:val="single" w:sz="4" w:space="0" w:color="auto"/>
            </w:tcBorders>
            <w:hideMark/>
          </w:tcPr>
          <w:p w14:paraId="1457334F"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28</w:t>
            </w:r>
          </w:p>
        </w:tc>
        <w:tc>
          <w:tcPr>
            <w:tcW w:w="1843" w:type="dxa"/>
            <w:tcBorders>
              <w:top w:val="single" w:sz="4" w:space="0" w:color="auto"/>
              <w:left w:val="single" w:sz="4" w:space="0" w:color="auto"/>
              <w:bottom w:val="single" w:sz="4" w:space="0" w:color="auto"/>
              <w:right w:val="single" w:sz="4" w:space="0" w:color="auto"/>
            </w:tcBorders>
          </w:tcPr>
          <w:p w14:paraId="7058275A" w14:textId="77777777" w:rsidR="008F18A3" w:rsidRPr="00576686" w:rsidRDefault="008F18A3" w:rsidP="00BC6102">
            <w:pPr>
              <w:rPr>
                <w:rFonts w:ascii="Times New Roman" w:hAnsi="Times New Roman" w:cs="Times New Roman"/>
              </w:rPr>
            </w:pPr>
          </w:p>
        </w:tc>
        <w:tc>
          <w:tcPr>
            <w:tcW w:w="2085" w:type="dxa"/>
            <w:tcBorders>
              <w:top w:val="single" w:sz="4" w:space="0" w:color="auto"/>
              <w:left w:val="single" w:sz="4" w:space="0" w:color="auto"/>
              <w:bottom w:val="single" w:sz="4" w:space="0" w:color="auto"/>
              <w:right w:val="single" w:sz="4" w:space="0" w:color="auto"/>
            </w:tcBorders>
          </w:tcPr>
          <w:p w14:paraId="00EA96BE" w14:textId="77777777" w:rsidR="008F18A3" w:rsidRPr="00576686" w:rsidRDefault="008F18A3" w:rsidP="00BC6102">
            <w:pPr>
              <w:rPr>
                <w:rFonts w:ascii="Times New Roman" w:hAnsi="Times New Roman" w:cs="Times New Roman"/>
              </w:rPr>
            </w:pPr>
          </w:p>
        </w:tc>
      </w:tr>
      <w:tr w:rsidR="008F18A3" w:rsidRPr="00542E9C" w14:paraId="5D7EDF2C" w14:textId="77777777" w:rsidTr="00BC6102">
        <w:tc>
          <w:tcPr>
            <w:tcW w:w="4077" w:type="dxa"/>
            <w:tcBorders>
              <w:top w:val="single" w:sz="4" w:space="0" w:color="auto"/>
              <w:left w:val="single" w:sz="4" w:space="0" w:color="auto"/>
              <w:bottom w:val="single" w:sz="4" w:space="0" w:color="auto"/>
              <w:right w:val="single" w:sz="4" w:space="0" w:color="auto"/>
            </w:tcBorders>
            <w:hideMark/>
          </w:tcPr>
          <w:p w14:paraId="69AA353D" w14:textId="77777777" w:rsidR="008F18A3" w:rsidRPr="00576686" w:rsidRDefault="008F18A3" w:rsidP="00BC6102">
            <w:pPr>
              <w:rPr>
                <w:rFonts w:ascii="Times New Roman" w:hAnsi="Times New Roman" w:cs="Times New Roman"/>
              </w:rPr>
            </w:pPr>
            <w:r w:rsidRPr="00576686">
              <w:rPr>
                <w:rFonts w:ascii="Times New Roman" w:hAnsi="Times New Roman" w:cs="Times New Roman"/>
                <w:bCs/>
              </w:rPr>
              <w:t>Presenteeism due to caregiving responsibilities in the past 7 days</w:t>
            </w:r>
          </w:p>
        </w:tc>
        <w:tc>
          <w:tcPr>
            <w:tcW w:w="851" w:type="dxa"/>
            <w:tcBorders>
              <w:top w:val="single" w:sz="4" w:space="0" w:color="auto"/>
              <w:left w:val="single" w:sz="4" w:space="0" w:color="auto"/>
              <w:bottom w:val="single" w:sz="4" w:space="0" w:color="auto"/>
              <w:right w:val="single" w:sz="4" w:space="0" w:color="auto"/>
            </w:tcBorders>
          </w:tcPr>
          <w:p w14:paraId="41C953E8" w14:textId="77777777" w:rsidR="008F18A3" w:rsidRPr="00576686" w:rsidRDefault="008F18A3" w:rsidP="00BC6102">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3A4B097" w14:textId="77777777" w:rsidR="008F18A3" w:rsidRPr="00576686" w:rsidRDefault="008F18A3" w:rsidP="00BC6102">
            <w:pPr>
              <w:rPr>
                <w:rFonts w:ascii="Times New Roman" w:hAnsi="Times New Roman" w:cs="Times New Roman"/>
              </w:rPr>
            </w:pPr>
          </w:p>
        </w:tc>
        <w:tc>
          <w:tcPr>
            <w:tcW w:w="2085" w:type="dxa"/>
            <w:tcBorders>
              <w:top w:val="single" w:sz="4" w:space="0" w:color="auto"/>
              <w:left w:val="single" w:sz="4" w:space="0" w:color="auto"/>
              <w:bottom w:val="single" w:sz="4" w:space="0" w:color="auto"/>
              <w:right w:val="single" w:sz="4" w:space="0" w:color="auto"/>
            </w:tcBorders>
          </w:tcPr>
          <w:p w14:paraId="40176B5F" w14:textId="77777777" w:rsidR="008F18A3" w:rsidRPr="00576686" w:rsidRDefault="008F18A3" w:rsidP="00BC6102">
            <w:pPr>
              <w:rPr>
                <w:rFonts w:ascii="Times New Roman" w:hAnsi="Times New Roman" w:cs="Times New Roman"/>
              </w:rPr>
            </w:pPr>
          </w:p>
        </w:tc>
      </w:tr>
      <w:tr w:rsidR="008F18A3" w:rsidRPr="00542E9C" w14:paraId="0F01D519" w14:textId="77777777" w:rsidTr="00BC6102">
        <w:tc>
          <w:tcPr>
            <w:tcW w:w="4077" w:type="dxa"/>
            <w:tcBorders>
              <w:top w:val="single" w:sz="4" w:space="0" w:color="auto"/>
              <w:left w:val="single" w:sz="4" w:space="0" w:color="auto"/>
              <w:bottom w:val="single" w:sz="4" w:space="0" w:color="auto"/>
              <w:right w:val="single" w:sz="4" w:space="0" w:color="auto"/>
            </w:tcBorders>
            <w:hideMark/>
          </w:tcPr>
          <w:p w14:paraId="674475A5"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 time loss while volunteering</w:t>
            </w:r>
          </w:p>
        </w:tc>
        <w:tc>
          <w:tcPr>
            <w:tcW w:w="851" w:type="dxa"/>
            <w:tcBorders>
              <w:top w:val="single" w:sz="4" w:space="0" w:color="auto"/>
              <w:left w:val="single" w:sz="4" w:space="0" w:color="auto"/>
              <w:bottom w:val="single" w:sz="4" w:space="0" w:color="auto"/>
              <w:right w:val="single" w:sz="4" w:space="0" w:color="auto"/>
            </w:tcBorders>
            <w:hideMark/>
          </w:tcPr>
          <w:p w14:paraId="486232E7"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28</w:t>
            </w:r>
          </w:p>
        </w:tc>
        <w:tc>
          <w:tcPr>
            <w:tcW w:w="1843" w:type="dxa"/>
            <w:tcBorders>
              <w:top w:val="single" w:sz="4" w:space="0" w:color="auto"/>
              <w:left w:val="single" w:sz="4" w:space="0" w:color="auto"/>
              <w:bottom w:val="single" w:sz="4" w:space="0" w:color="auto"/>
              <w:right w:val="single" w:sz="4" w:space="0" w:color="auto"/>
            </w:tcBorders>
            <w:hideMark/>
          </w:tcPr>
          <w:p w14:paraId="7A479A56"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14.09 (24.64)</w:t>
            </w:r>
          </w:p>
        </w:tc>
        <w:tc>
          <w:tcPr>
            <w:tcW w:w="2085" w:type="dxa"/>
            <w:tcBorders>
              <w:top w:val="single" w:sz="4" w:space="0" w:color="auto"/>
              <w:left w:val="single" w:sz="4" w:space="0" w:color="auto"/>
              <w:bottom w:val="single" w:sz="4" w:space="0" w:color="auto"/>
              <w:right w:val="single" w:sz="4" w:space="0" w:color="auto"/>
            </w:tcBorders>
            <w:hideMark/>
          </w:tcPr>
          <w:p w14:paraId="27F8CDF4"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0 (0-23.33)</w:t>
            </w:r>
          </w:p>
        </w:tc>
      </w:tr>
      <w:tr w:rsidR="008F18A3" w:rsidRPr="00542E9C" w14:paraId="0F2D119B" w14:textId="77777777" w:rsidTr="00BC6102">
        <w:tc>
          <w:tcPr>
            <w:tcW w:w="4077" w:type="dxa"/>
            <w:tcBorders>
              <w:top w:val="single" w:sz="4" w:space="0" w:color="auto"/>
              <w:left w:val="single" w:sz="4" w:space="0" w:color="auto"/>
              <w:bottom w:val="single" w:sz="4" w:space="0" w:color="auto"/>
              <w:right w:val="single" w:sz="4" w:space="0" w:color="auto"/>
            </w:tcBorders>
            <w:hideMark/>
          </w:tcPr>
          <w:p w14:paraId="5458D02F" w14:textId="77777777" w:rsidR="008F18A3" w:rsidRPr="00576686" w:rsidRDefault="008F18A3" w:rsidP="00BC6102">
            <w:pPr>
              <w:ind w:left="311"/>
              <w:rPr>
                <w:rFonts w:ascii="Times New Roman" w:hAnsi="Times New Roman" w:cs="Times New Roman"/>
              </w:rPr>
            </w:pPr>
            <w:r w:rsidRPr="00576686">
              <w:rPr>
                <w:rFonts w:ascii="Times New Roman" w:hAnsi="Times New Roman" w:cs="Times New Roman"/>
                <w:bCs/>
              </w:rPr>
              <w:t>% time loss while volunteering (time loss &gt;0)</w:t>
            </w:r>
          </w:p>
          <w:p w14:paraId="6E378C70" w14:textId="77777777" w:rsidR="008F18A3" w:rsidRPr="00576686" w:rsidRDefault="008F18A3" w:rsidP="00BC6102">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14:paraId="64139E12"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hideMark/>
          </w:tcPr>
          <w:p w14:paraId="5FA3FC44"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43.83 (24.14)</w:t>
            </w:r>
          </w:p>
        </w:tc>
        <w:tc>
          <w:tcPr>
            <w:tcW w:w="2085" w:type="dxa"/>
            <w:tcBorders>
              <w:top w:val="single" w:sz="4" w:space="0" w:color="auto"/>
              <w:left w:val="single" w:sz="4" w:space="0" w:color="auto"/>
              <w:bottom w:val="single" w:sz="4" w:space="0" w:color="auto"/>
              <w:right w:val="single" w:sz="4" w:space="0" w:color="auto"/>
            </w:tcBorders>
            <w:hideMark/>
          </w:tcPr>
          <w:p w14:paraId="3111B3D7" w14:textId="77777777" w:rsidR="008F18A3" w:rsidRPr="00576686" w:rsidRDefault="008F18A3" w:rsidP="00BC6102">
            <w:pPr>
              <w:rPr>
                <w:rFonts w:ascii="Times New Roman" w:hAnsi="Times New Roman" w:cs="Times New Roman"/>
              </w:rPr>
            </w:pPr>
            <w:r w:rsidRPr="00576686">
              <w:rPr>
                <w:rFonts w:ascii="Times New Roman" w:hAnsi="Times New Roman" w:cs="Times New Roman"/>
              </w:rPr>
              <w:t>40 (33.33-47.83)</w:t>
            </w:r>
          </w:p>
        </w:tc>
      </w:tr>
    </w:tbl>
    <w:p w14:paraId="4F091A42" w14:textId="77777777" w:rsidR="008F18A3" w:rsidRDefault="008F18A3" w:rsidP="008F18A3">
      <w:pPr>
        <w:rPr>
          <w:rFonts w:ascii="Times New Roman" w:hAnsi="Times New Roman" w:cs="Times New Roman"/>
          <w:sz w:val="24"/>
          <w:szCs w:val="24"/>
        </w:rPr>
      </w:pPr>
      <w:r w:rsidRPr="00576686">
        <w:rPr>
          <w:rFonts w:ascii="Times New Roman" w:hAnsi="Times New Roman" w:cs="Times New Roman"/>
          <w:sz w:val="24"/>
          <w:szCs w:val="24"/>
        </w:rPr>
        <w:t>VOLP: the Valuation of Lost Productivity questionnaire; SD: standard deviation; Q1: the first quartile; Q3: the third quartile</w:t>
      </w:r>
    </w:p>
    <w:p w14:paraId="2B414399" w14:textId="77777777" w:rsidR="008F18A3" w:rsidRDefault="008F18A3" w:rsidP="008F18A3">
      <w:pPr>
        <w:rPr>
          <w:rFonts w:ascii="Times New Roman" w:hAnsi="Times New Roman" w:cs="Times New Roman"/>
          <w:sz w:val="24"/>
          <w:szCs w:val="24"/>
        </w:rPr>
      </w:pPr>
    </w:p>
    <w:p w14:paraId="01CB1476" w14:textId="77777777" w:rsidR="008F18A3" w:rsidRDefault="008F18A3" w:rsidP="008F18A3">
      <w:pPr>
        <w:rPr>
          <w:rFonts w:ascii="Times New Roman" w:hAnsi="Times New Roman" w:cs="Times New Roman"/>
          <w:b/>
          <w:bCs/>
          <w:sz w:val="24"/>
          <w:szCs w:val="24"/>
        </w:rPr>
      </w:pPr>
      <w:r>
        <w:rPr>
          <w:rFonts w:ascii="Times New Roman" w:hAnsi="Times New Roman" w:cs="Times New Roman"/>
          <w:b/>
          <w:bCs/>
          <w:sz w:val="24"/>
          <w:szCs w:val="24"/>
        </w:rPr>
        <w:t>Appendix Table 2. Lost job opportunities</w:t>
      </w:r>
    </w:p>
    <w:tbl>
      <w:tblPr>
        <w:tblStyle w:val="TableGrid"/>
        <w:tblW w:w="0" w:type="auto"/>
        <w:tblInd w:w="0" w:type="dxa"/>
        <w:tblLook w:val="04A0" w:firstRow="1" w:lastRow="0" w:firstColumn="1" w:lastColumn="0" w:noHBand="0" w:noVBand="1"/>
      </w:tblPr>
      <w:tblGrid>
        <w:gridCol w:w="3693"/>
        <w:gridCol w:w="1122"/>
        <w:gridCol w:w="1984"/>
        <w:gridCol w:w="2551"/>
      </w:tblGrid>
      <w:tr w:rsidR="008F18A3" w14:paraId="6B76A8F0" w14:textId="77777777" w:rsidTr="00BC6102">
        <w:tc>
          <w:tcPr>
            <w:tcW w:w="3693" w:type="dxa"/>
          </w:tcPr>
          <w:p w14:paraId="66DC981B" w14:textId="77777777" w:rsidR="008F18A3" w:rsidRDefault="008F18A3" w:rsidP="00BC6102">
            <w:pPr>
              <w:rPr>
                <w:rFonts w:ascii="Times New Roman" w:hAnsi="Times New Roman" w:cs="Times New Roman"/>
                <w:b/>
                <w:bCs/>
              </w:rPr>
            </w:pPr>
          </w:p>
        </w:tc>
        <w:tc>
          <w:tcPr>
            <w:tcW w:w="1122" w:type="dxa"/>
          </w:tcPr>
          <w:p w14:paraId="37C42837" w14:textId="77777777" w:rsidR="008F18A3" w:rsidRPr="00711D34" w:rsidRDefault="008F18A3" w:rsidP="00BC6102">
            <w:pPr>
              <w:rPr>
                <w:rFonts w:ascii="Times New Roman" w:hAnsi="Times New Roman" w:cs="Times New Roman"/>
                <w:b/>
                <w:bCs/>
              </w:rPr>
            </w:pPr>
            <w:r>
              <w:rPr>
                <w:rFonts w:ascii="Times New Roman" w:hAnsi="Times New Roman" w:cs="Times New Roman"/>
                <w:b/>
                <w:bCs/>
              </w:rPr>
              <w:t>N</w:t>
            </w:r>
          </w:p>
        </w:tc>
        <w:tc>
          <w:tcPr>
            <w:tcW w:w="1984" w:type="dxa"/>
          </w:tcPr>
          <w:p w14:paraId="7B479FBE" w14:textId="77777777" w:rsidR="008F18A3" w:rsidRDefault="008F18A3" w:rsidP="00BC6102">
            <w:pPr>
              <w:rPr>
                <w:rFonts w:ascii="Times New Roman" w:hAnsi="Times New Roman" w:cs="Times New Roman"/>
                <w:b/>
                <w:bCs/>
              </w:rPr>
            </w:pPr>
            <w:r>
              <w:rPr>
                <w:rFonts w:ascii="Times New Roman" w:hAnsi="Times New Roman" w:cs="Times New Roman"/>
                <w:b/>
                <w:bCs/>
              </w:rPr>
              <w:t>Yes</w:t>
            </w:r>
          </w:p>
        </w:tc>
        <w:tc>
          <w:tcPr>
            <w:tcW w:w="2551" w:type="dxa"/>
          </w:tcPr>
          <w:p w14:paraId="05C82D18" w14:textId="77777777" w:rsidR="008F18A3" w:rsidRDefault="008F18A3" w:rsidP="00BC6102">
            <w:pPr>
              <w:rPr>
                <w:rFonts w:ascii="Times New Roman" w:hAnsi="Times New Roman" w:cs="Times New Roman"/>
                <w:b/>
                <w:bCs/>
              </w:rPr>
            </w:pPr>
            <w:r>
              <w:rPr>
                <w:rFonts w:ascii="Times New Roman" w:hAnsi="Times New Roman" w:cs="Times New Roman"/>
                <w:b/>
                <w:bCs/>
              </w:rPr>
              <w:t>No</w:t>
            </w:r>
          </w:p>
        </w:tc>
      </w:tr>
      <w:tr w:rsidR="008F18A3" w14:paraId="1978AD9E" w14:textId="77777777" w:rsidTr="00BC6102">
        <w:tc>
          <w:tcPr>
            <w:tcW w:w="3693" w:type="dxa"/>
          </w:tcPr>
          <w:p w14:paraId="423BFA5F" w14:textId="77777777" w:rsidR="008F18A3" w:rsidRPr="00576686" w:rsidRDefault="008F18A3" w:rsidP="00BC6102">
            <w:pPr>
              <w:rPr>
                <w:rFonts w:ascii="Times New Roman" w:hAnsi="Times New Roman" w:cs="Times New Roman"/>
              </w:rPr>
            </w:pPr>
            <w:r>
              <w:rPr>
                <w:rFonts w:ascii="Times New Roman" w:hAnsi="Times New Roman" w:cs="Times New Roman"/>
              </w:rPr>
              <w:t>Declined any job opportunities due to caregiving responsibilities</w:t>
            </w:r>
          </w:p>
        </w:tc>
        <w:tc>
          <w:tcPr>
            <w:tcW w:w="1122" w:type="dxa"/>
          </w:tcPr>
          <w:p w14:paraId="1200D9AB" w14:textId="77777777" w:rsidR="008F18A3" w:rsidRDefault="008F18A3" w:rsidP="00BC6102">
            <w:pPr>
              <w:rPr>
                <w:rFonts w:ascii="Times New Roman" w:hAnsi="Times New Roman" w:cs="Times New Roman"/>
              </w:rPr>
            </w:pPr>
            <w:r>
              <w:rPr>
                <w:rFonts w:ascii="Times New Roman" w:hAnsi="Times New Roman" w:cs="Times New Roman"/>
              </w:rPr>
              <w:t>382</w:t>
            </w:r>
          </w:p>
        </w:tc>
        <w:tc>
          <w:tcPr>
            <w:tcW w:w="1984" w:type="dxa"/>
          </w:tcPr>
          <w:p w14:paraId="45AB2FB7" w14:textId="77777777" w:rsidR="008F18A3" w:rsidRPr="00576686" w:rsidRDefault="008F18A3" w:rsidP="00BC6102">
            <w:pPr>
              <w:rPr>
                <w:rFonts w:ascii="Times New Roman" w:hAnsi="Times New Roman" w:cs="Times New Roman"/>
              </w:rPr>
            </w:pPr>
            <w:r>
              <w:rPr>
                <w:rFonts w:ascii="Times New Roman" w:hAnsi="Times New Roman" w:cs="Times New Roman"/>
              </w:rPr>
              <w:t>98 (26%)</w:t>
            </w:r>
          </w:p>
        </w:tc>
        <w:tc>
          <w:tcPr>
            <w:tcW w:w="2551" w:type="dxa"/>
          </w:tcPr>
          <w:p w14:paraId="53525AF8" w14:textId="77777777" w:rsidR="008F18A3" w:rsidRPr="00576686" w:rsidRDefault="008F18A3" w:rsidP="00BC6102">
            <w:pPr>
              <w:rPr>
                <w:rFonts w:ascii="Times New Roman" w:hAnsi="Times New Roman" w:cs="Times New Roman"/>
              </w:rPr>
            </w:pPr>
            <w:r>
              <w:rPr>
                <w:rFonts w:ascii="Times New Roman" w:hAnsi="Times New Roman" w:cs="Times New Roman"/>
              </w:rPr>
              <w:t>284 (74%)</w:t>
            </w:r>
          </w:p>
        </w:tc>
      </w:tr>
      <w:tr w:rsidR="008F18A3" w:rsidRPr="00711D34" w14:paraId="0AD2E4A8" w14:textId="77777777" w:rsidTr="00BC6102">
        <w:tc>
          <w:tcPr>
            <w:tcW w:w="3693" w:type="dxa"/>
          </w:tcPr>
          <w:p w14:paraId="45A951DA" w14:textId="77777777" w:rsidR="008F18A3" w:rsidRPr="00576686" w:rsidRDefault="008F18A3" w:rsidP="00BC6102">
            <w:pPr>
              <w:rPr>
                <w:rFonts w:ascii="Times New Roman" w:hAnsi="Times New Roman" w:cs="Times New Roman"/>
              </w:rPr>
            </w:pPr>
            <w:r>
              <w:rPr>
                <w:rFonts w:ascii="Times New Roman" w:hAnsi="Times New Roman" w:cs="Times New Roman"/>
              </w:rPr>
              <w:t xml:space="preserve">Would </w:t>
            </w:r>
            <w:proofErr w:type="spellStart"/>
            <w:r>
              <w:rPr>
                <w:rFonts w:ascii="Times New Roman" w:hAnsi="Times New Roman" w:cs="Times New Roman"/>
              </w:rPr>
              <w:t>declined</w:t>
            </w:r>
            <w:proofErr w:type="spellEnd"/>
            <w:r>
              <w:rPr>
                <w:rFonts w:ascii="Times New Roman" w:hAnsi="Times New Roman" w:cs="Times New Roman"/>
              </w:rPr>
              <w:t xml:space="preserve"> job opportunities have provided additional income</w:t>
            </w:r>
          </w:p>
        </w:tc>
        <w:tc>
          <w:tcPr>
            <w:tcW w:w="1122" w:type="dxa"/>
          </w:tcPr>
          <w:p w14:paraId="0BB5EEAB" w14:textId="77777777" w:rsidR="008F18A3" w:rsidRPr="00711D34" w:rsidRDefault="008F18A3" w:rsidP="00BC6102">
            <w:pPr>
              <w:rPr>
                <w:rFonts w:ascii="Times New Roman" w:hAnsi="Times New Roman" w:cs="Times New Roman"/>
              </w:rPr>
            </w:pPr>
            <w:r>
              <w:rPr>
                <w:rFonts w:ascii="Times New Roman" w:hAnsi="Times New Roman" w:cs="Times New Roman"/>
              </w:rPr>
              <w:t>98</w:t>
            </w:r>
          </w:p>
        </w:tc>
        <w:tc>
          <w:tcPr>
            <w:tcW w:w="1984" w:type="dxa"/>
          </w:tcPr>
          <w:p w14:paraId="5D91BAC2" w14:textId="77777777" w:rsidR="008F18A3" w:rsidRPr="00576686" w:rsidRDefault="008F18A3" w:rsidP="00BC6102">
            <w:pPr>
              <w:rPr>
                <w:rFonts w:ascii="Times New Roman" w:hAnsi="Times New Roman" w:cs="Times New Roman"/>
              </w:rPr>
            </w:pPr>
            <w:r>
              <w:rPr>
                <w:rFonts w:ascii="Times New Roman" w:hAnsi="Times New Roman" w:cs="Times New Roman"/>
              </w:rPr>
              <w:t>65 (66%)</w:t>
            </w:r>
          </w:p>
        </w:tc>
        <w:tc>
          <w:tcPr>
            <w:tcW w:w="2551" w:type="dxa"/>
          </w:tcPr>
          <w:p w14:paraId="3AB69DDC" w14:textId="77777777" w:rsidR="008F18A3" w:rsidRPr="00576686" w:rsidRDefault="008F18A3" w:rsidP="00BC6102">
            <w:pPr>
              <w:rPr>
                <w:rFonts w:ascii="Times New Roman" w:hAnsi="Times New Roman" w:cs="Times New Roman"/>
              </w:rPr>
            </w:pPr>
            <w:r>
              <w:rPr>
                <w:rFonts w:ascii="Times New Roman" w:hAnsi="Times New Roman" w:cs="Times New Roman"/>
              </w:rPr>
              <w:t>23 (23%)</w:t>
            </w:r>
          </w:p>
        </w:tc>
      </w:tr>
      <w:tr w:rsidR="008F18A3" w:rsidRPr="00711D34" w14:paraId="437C2F42" w14:textId="77777777" w:rsidTr="00BC6102">
        <w:tc>
          <w:tcPr>
            <w:tcW w:w="3693" w:type="dxa"/>
          </w:tcPr>
          <w:p w14:paraId="579AAB71" w14:textId="77777777" w:rsidR="008F18A3" w:rsidRPr="00576686" w:rsidRDefault="008F18A3" w:rsidP="00BC6102">
            <w:pPr>
              <w:rPr>
                <w:rFonts w:ascii="Times New Roman" w:hAnsi="Times New Roman" w:cs="Times New Roman"/>
              </w:rPr>
            </w:pPr>
          </w:p>
        </w:tc>
        <w:tc>
          <w:tcPr>
            <w:tcW w:w="1122" w:type="dxa"/>
          </w:tcPr>
          <w:p w14:paraId="63AFE08C" w14:textId="77777777" w:rsidR="008F18A3" w:rsidRPr="00576686" w:rsidRDefault="008F18A3" w:rsidP="00BC6102">
            <w:pPr>
              <w:rPr>
                <w:rFonts w:ascii="Times New Roman" w:hAnsi="Times New Roman" w:cs="Times New Roman"/>
                <w:b/>
                <w:bCs/>
              </w:rPr>
            </w:pPr>
            <w:r>
              <w:rPr>
                <w:rFonts w:ascii="Times New Roman" w:hAnsi="Times New Roman" w:cs="Times New Roman"/>
                <w:b/>
                <w:bCs/>
              </w:rPr>
              <w:t>N</w:t>
            </w:r>
          </w:p>
        </w:tc>
        <w:tc>
          <w:tcPr>
            <w:tcW w:w="1984" w:type="dxa"/>
          </w:tcPr>
          <w:p w14:paraId="6D46342C" w14:textId="77777777" w:rsidR="008F18A3" w:rsidRPr="00EE7212" w:rsidRDefault="008F18A3" w:rsidP="00BC6102">
            <w:pPr>
              <w:rPr>
                <w:rFonts w:ascii="Times New Roman" w:hAnsi="Times New Roman" w:cs="Times New Roman"/>
                <w:b/>
                <w:bCs/>
              </w:rPr>
            </w:pPr>
            <w:r>
              <w:rPr>
                <w:rFonts w:ascii="Times New Roman" w:hAnsi="Times New Roman" w:cs="Times New Roman"/>
                <w:b/>
                <w:bCs/>
              </w:rPr>
              <w:t>Mean (SD)</w:t>
            </w:r>
          </w:p>
        </w:tc>
        <w:tc>
          <w:tcPr>
            <w:tcW w:w="2551" w:type="dxa"/>
          </w:tcPr>
          <w:p w14:paraId="394C699B" w14:textId="77777777" w:rsidR="008F18A3" w:rsidRPr="00EE7212" w:rsidRDefault="008F18A3" w:rsidP="00BC6102">
            <w:pPr>
              <w:rPr>
                <w:rFonts w:ascii="Times New Roman" w:hAnsi="Times New Roman" w:cs="Times New Roman"/>
                <w:b/>
                <w:bCs/>
              </w:rPr>
            </w:pPr>
            <w:r>
              <w:rPr>
                <w:rFonts w:ascii="Times New Roman" w:hAnsi="Times New Roman" w:cs="Times New Roman"/>
                <w:b/>
                <w:bCs/>
              </w:rPr>
              <w:t>Median (Q1-Q3)</w:t>
            </w:r>
          </w:p>
        </w:tc>
      </w:tr>
      <w:tr w:rsidR="008F18A3" w:rsidRPr="00711D34" w14:paraId="3A6E4589" w14:textId="77777777" w:rsidTr="00BC6102">
        <w:tc>
          <w:tcPr>
            <w:tcW w:w="3693" w:type="dxa"/>
          </w:tcPr>
          <w:p w14:paraId="0E2DC98D" w14:textId="77777777" w:rsidR="008F18A3" w:rsidRPr="00711D34" w:rsidRDefault="008F18A3" w:rsidP="00BC6102">
            <w:pPr>
              <w:rPr>
                <w:rFonts w:ascii="Times New Roman" w:hAnsi="Times New Roman" w:cs="Times New Roman"/>
              </w:rPr>
            </w:pPr>
            <w:r>
              <w:rPr>
                <w:rFonts w:ascii="Times New Roman" w:hAnsi="Times New Roman" w:cs="Times New Roman"/>
              </w:rPr>
              <w:lastRenderedPageBreak/>
              <w:t>Estimate of additional monthly income (in CAD)</w:t>
            </w:r>
          </w:p>
        </w:tc>
        <w:tc>
          <w:tcPr>
            <w:tcW w:w="1122" w:type="dxa"/>
          </w:tcPr>
          <w:p w14:paraId="0D99E025" w14:textId="77777777" w:rsidR="008F18A3" w:rsidRPr="00576686" w:rsidRDefault="008F18A3" w:rsidP="00BC6102">
            <w:pPr>
              <w:rPr>
                <w:rFonts w:ascii="Times New Roman" w:hAnsi="Times New Roman" w:cs="Times New Roman"/>
              </w:rPr>
            </w:pPr>
            <w:r>
              <w:rPr>
                <w:rFonts w:ascii="Times New Roman" w:hAnsi="Times New Roman" w:cs="Times New Roman"/>
              </w:rPr>
              <w:t>45</w:t>
            </w:r>
          </w:p>
        </w:tc>
        <w:tc>
          <w:tcPr>
            <w:tcW w:w="1984" w:type="dxa"/>
          </w:tcPr>
          <w:p w14:paraId="6338AE93" w14:textId="77777777" w:rsidR="008F18A3" w:rsidRPr="00576686" w:rsidRDefault="008F18A3" w:rsidP="00BC6102">
            <w:pPr>
              <w:rPr>
                <w:rFonts w:ascii="Times New Roman" w:hAnsi="Times New Roman" w:cs="Times New Roman"/>
              </w:rPr>
            </w:pPr>
            <w:r>
              <w:rPr>
                <w:rFonts w:ascii="Times New Roman" w:hAnsi="Times New Roman" w:cs="Times New Roman"/>
              </w:rPr>
              <w:t>1755 (3718.18)</w:t>
            </w:r>
          </w:p>
        </w:tc>
        <w:tc>
          <w:tcPr>
            <w:tcW w:w="2551" w:type="dxa"/>
          </w:tcPr>
          <w:p w14:paraId="108E3404" w14:textId="77777777" w:rsidR="008F18A3" w:rsidRPr="00576686" w:rsidRDefault="008F18A3" w:rsidP="00BC6102">
            <w:pPr>
              <w:rPr>
                <w:rFonts w:ascii="Times New Roman" w:hAnsi="Times New Roman" w:cs="Times New Roman"/>
              </w:rPr>
            </w:pPr>
            <w:r>
              <w:rPr>
                <w:rFonts w:ascii="Times New Roman" w:hAnsi="Times New Roman" w:cs="Times New Roman"/>
              </w:rPr>
              <w:t>1000 (450 – 2000)</w:t>
            </w:r>
          </w:p>
        </w:tc>
      </w:tr>
      <w:tr w:rsidR="008F18A3" w:rsidRPr="00711D34" w14:paraId="56EBE89C" w14:textId="77777777" w:rsidTr="00BC6102">
        <w:tc>
          <w:tcPr>
            <w:tcW w:w="3693" w:type="dxa"/>
          </w:tcPr>
          <w:p w14:paraId="336E6892" w14:textId="77777777" w:rsidR="008F18A3" w:rsidRPr="00711D34" w:rsidRDefault="008F18A3" w:rsidP="00BC6102">
            <w:pPr>
              <w:rPr>
                <w:rFonts w:ascii="Times New Roman" w:hAnsi="Times New Roman" w:cs="Times New Roman"/>
              </w:rPr>
            </w:pPr>
            <w:r>
              <w:rPr>
                <w:rFonts w:ascii="Times New Roman" w:hAnsi="Times New Roman" w:cs="Times New Roman"/>
              </w:rPr>
              <w:t>Estimate of additional yearly income (in CAD)</w:t>
            </w:r>
          </w:p>
        </w:tc>
        <w:tc>
          <w:tcPr>
            <w:tcW w:w="1122" w:type="dxa"/>
          </w:tcPr>
          <w:p w14:paraId="2DAE6DAD" w14:textId="77777777" w:rsidR="008F18A3" w:rsidRPr="00576686" w:rsidRDefault="008F18A3" w:rsidP="00BC6102">
            <w:pPr>
              <w:rPr>
                <w:rFonts w:ascii="Times New Roman" w:hAnsi="Times New Roman" w:cs="Times New Roman"/>
              </w:rPr>
            </w:pPr>
            <w:r>
              <w:rPr>
                <w:rFonts w:ascii="Times New Roman" w:hAnsi="Times New Roman" w:cs="Times New Roman"/>
              </w:rPr>
              <w:t>20</w:t>
            </w:r>
          </w:p>
        </w:tc>
        <w:tc>
          <w:tcPr>
            <w:tcW w:w="1984" w:type="dxa"/>
          </w:tcPr>
          <w:p w14:paraId="17B24803" w14:textId="77777777" w:rsidR="008F18A3" w:rsidRPr="00576686" w:rsidRDefault="008F18A3" w:rsidP="00BC6102">
            <w:pPr>
              <w:rPr>
                <w:rFonts w:ascii="Times New Roman" w:hAnsi="Times New Roman" w:cs="Times New Roman"/>
              </w:rPr>
            </w:pPr>
            <w:r>
              <w:rPr>
                <w:rFonts w:ascii="Times New Roman" w:hAnsi="Times New Roman" w:cs="Times New Roman"/>
              </w:rPr>
              <w:t>22775 (15889.81)</w:t>
            </w:r>
          </w:p>
        </w:tc>
        <w:tc>
          <w:tcPr>
            <w:tcW w:w="2551" w:type="dxa"/>
          </w:tcPr>
          <w:p w14:paraId="2D815D7A" w14:textId="77777777" w:rsidR="008F18A3" w:rsidRPr="00576686" w:rsidRDefault="008F18A3" w:rsidP="00BC6102">
            <w:pPr>
              <w:rPr>
                <w:rFonts w:ascii="Times New Roman" w:hAnsi="Times New Roman" w:cs="Times New Roman"/>
              </w:rPr>
            </w:pPr>
            <w:r>
              <w:rPr>
                <w:rFonts w:ascii="Times New Roman" w:hAnsi="Times New Roman" w:cs="Times New Roman"/>
              </w:rPr>
              <w:t>20000 (12000 – 25000)</w:t>
            </w:r>
          </w:p>
        </w:tc>
      </w:tr>
    </w:tbl>
    <w:p w14:paraId="334799F7" w14:textId="77777777" w:rsidR="008F18A3" w:rsidRPr="00576686" w:rsidRDefault="008F18A3" w:rsidP="008F18A3">
      <w:pPr>
        <w:rPr>
          <w:rFonts w:ascii="Times New Roman" w:hAnsi="Times New Roman" w:cs="Times New Roman"/>
          <w:sz w:val="24"/>
          <w:szCs w:val="24"/>
        </w:rPr>
      </w:pPr>
    </w:p>
    <w:p w14:paraId="5CEA64C8" w14:textId="77777777" w:rsidR="008F18A3" w:rsidRDefault="008F18A3" w:rsidP="008F18A3">
      <w:pPr>
        <w:rPr>
          <w:rFonts w:ascii="Times New Roman" w:hAnsi="Times New Roman" w:cs="Times New Roman"/>
          <w:sz w:val="24"/>
          <w:szCs w:val="24"/>
        </w:rPr>
      </w:pPr>
    </w:p>
    <w:p w14:paraId="27293482" w14:textId="77777777" w:rsidR="008F18A3" w:rsidRDefault="008F18A3" w:rsidP="008F18A3">
      <w:pPr>
        <w:rPr>
          <w:rFonts w:ascii="Times New Roman" w:hAnsi="Times New Roman" w:cs="Times New Roman"/>
          <w:sz w:val="24"/>
          <w:szCs w:val="24"/>
        </w:rPr>
        <w:sectPr w:rsidR="008F18A3" w:rsidSect="006B705F">
          <w:pgSz w:w="12240" w:h="15840"/>
          <w:pgMar w:top="1440" w:right="1440" w:bottom="1440" w:left="1440" w:header="709" w:footer="709" w:gutter="0"/>
          <w:cols w:space="708"/>
          <w:docGrid w:linePitch="360"/>
        </w:sectPr>
      </w:pPr>
      <w:r>
        <w:rPr>
          <w:rFonts w:ascii="Times New Roman" w:hAnsi="Times New Roman" w:cs="Times New Roman"/>
          <w:sz w:val="24"/>
          <w:szCs w:val="24"/>
        </w:rPr>
        <w:br w:type="page"/>
      </w:r>
    </w:p>
    <w:p w14:paraId="182A7DD3" w14:textId="0382989D" w:rsidR="002E5967" w:rsidRDefault="008F18A3" w:rsidP="008F18A3">
      <w:pPr>
        <w:rPr>
          <w:rFonts w:ascii="Times New Roman" w:hAnsi="Times New Roman" w:cs="Times New Roman"/>
          <w:b/>
          <w:bCs/>
          <w:sz w:val="24"/>
          <w:szCs w:val="24"/>
        </w:rPr>
      </w:pPr>
      <w:r>
        <w:rPr>
          <w:rFonts w:ascii="Times New Roman" w:hAnsi="Times New Roman" w:cs="Times New Roman"/>
          <w:b/>
          <w:bCs/>
          <w:sz w:val="24"/>
          <w:szCs w:val="24"/>
        </w:rPr>
        <w:lastRenderedPageBreak/>
        <w:t>Appendix Figure 1. Boxplots of VOLP Outcomes</w:t>
      </w:r>
    </w:p>
    <w:p w14:paraId="44256BD8" w14:textId="23FABF0F" w:rsidR="002E5967" w:rsidRPr="00A723B3" w:rsidRDefault="002E5967" w:rsidP="008F18A3">
      <w:pPr>
        <w:rPr>
          <w:rFonts w:ascii="Times New Roman" w:hAnsi="Times New Roman"/>
          <w:b/>
          <w:sz w:val="24"/>
        </w:rPr>
      </w:pPr>
      <w:r>
        <w:rPr>
          <w:noProof/>
        </w:rPr>
        <w:drawing>
          <wp:inline distT="0" distB="0" distL="0" distR="0" wp14:anchorId="25085C76" wp14:editId="4CCFEE1D">
            <wp:extent cx="2476800" cy="27000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800" cy="2700000"/>
                    </a:xfrm>
                    <a:prstGeom prst="rect">
                      <a:avLst/>
                    </a:prstGeom>
                  </pic:spPr>
                </pic:pic>
              </a:graphicData>
            </a:graphic>
          </wp:inline>
        </w:drawing>
      </w:r>
      <w:r>
        <w:rPr>
          <w:noProof/>
        </w:rPr>
        <w:drawing>
          <wp:inline distT="0" distB="0" distL="0" distR="0" wp14:anchorId="514A640C" wp14:editId="2DECFF38">
            <wp:extent cx="2476800" cy="27000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6800" cy="2700000"/>
                    </a:xfrm>
                    <a:prstGeom prst="rect">
                      <a:avLst/>
                    </a:prstGeom>
                  </pic:spPr>
                </pic:pic>
              </a:graphicData>
            </a:graphic>
          </wp:inline>
        </w:drawing>
      </w:r>
    </w:p>
    <w:p w14:paraId="5B6F750E" w14:textId="3EE1D270" w:rsidR="002E5967" w:rsidRDefault="002E5967" w:rsidP="008F18A3">
      <w:pPr>
        <w:rPr>
          <w:rFonts w:ascii="Times New Roman" w:hAnsi="Times New Roman" w:cs="Times New Roman"/>
          <w:b/>
          <w:bCs/>
          <w:sz w:val="24"/>
          <w:szCs w:val="24"/>
        </w:rPr>
      </w:pPr>
      <w:r>
        <w:rPr>
          <w:noProof/>
        </w:rPr>
        <w:drawing>
          <wp:inline distT="0" distB="0" distL="0" distR="0" wp14:anchorId="19E674F4" wp14:editId="392179A6">
            <wp:extent cx="2476800" cy="270000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6800" cy="2700000"/>
                    </a:xfrm>
                    <a:prstGeom prst="rect">
                      <a:avLst/>
                    </a:prstGeom>
                  </pic:spPr>
                </pic:pic>
              </a:graphicData>
            </a:graphic>
          </wp:inline>
        </w:drawing>
      </w:r>
      <w:r>
        <w:rPr>
          <w:noProof/>
        </w:rPr>
        <w:drawing>
          <wp:inline distT="0" distB="0" distL="0" distR="0" wp14:anchorId="32804AB9" wp14:editId="7EBF6861">
            <wp:extent cx="2476800" cy="2700000"/>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6800" cy="2700000"/>
                    </a:xfrm>
                    <a:prstGeom prst="rect">
                      <a:avLst/>
                    </a:prstGeom>
                  </pic:spPr>
                </pic:pic>
              </a:graphicData>
            </a:graphic>
          </wp:inline>
        </w:drawing>
      </w:r>
    </w:p>
    <w:p w14:paraId="562CBF01" w14:textId="739D73AD" w:rsidR="002E5967" w:rsidRPr="002E5967" w:rsidRDefault="002E5967" w:rsidP="008F18A3">
      <w:pPr>
        <w:rPr>
          <w:rFonts w:ascii="Times New Roman" w:hAnsi="Times New Roman" w:cs="Times New Roman"/>
          <w:b/>
          <w:bCs/>
          <w:sz w:val="24"/>
          <w:szCs w:val="24"/>
        </w:rPr>
      </w:pPr>
      <w:r>
        <w:rPr>
          <w:noProof/>
        </w:rPr>
        <w:lastRenderedPageBreak/>
        <w:drawing>
          <wp:inline distT="0" distB="0" distL="0" distR="0" wp14:anchorId="20EB5C12" wp14:editId="0037E31A">
            <wp:extent cx="2476800" cy="2700000"/>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6800" cy="2700000"/>
                    </a:xfrm>
                    <a:prstGeom prst="rect">
                      <a:avLst/>
                    </a:prstGeom>
                  </pic:spPr>
                </pic:pic>
              </a:graphicData>
            </a:graphic>
          </wp:inline>
        </w:drawing>
      </w:r>
      <w:r>
        <w:rPr>
          <w:noProof/>
        </w:rPr>
        <w:drawing>
          <wp:inline distT="0" distB="0" distL="0" distR="0" wp14:anchorId="7198139A" wp14:editId="7234EE7B">
            <wp:extent cx="2476800" cy="2700000"/>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6800" cy="2700000"/>
                    </a:xfrm>
                    <a:prstGeom prst="rect">
                      <a:avLst/>
                    </a:prstGeom>
                  </pic:spPr>
                </pic:pic>
              </a:graphicData>
            </a:graphic>
          </wp:inline>
        </w:drawing>
      </w:r>
    </w:p>
    <w:p w14:paraId="37BFE325" w14:textId="1655730F" w:rsidR="002E5967" w:rsidRPr="002233C7" w:rsidRDefault="002E5967">
      <w:pPr>
        <w:rPr>
          <w:rFonts w:ascii="Times New Roman" w:hAnsi="Times New Roman" w:cs="Times New Roman"/>
          <w:noProof/>
          <w:sz w:val="24"/>
          <w:szCs w:val="24"/>
        </w:rPr>
      </w:pPr>
      <w:r w:rsidRPr="002233C7">
        <w:rPr>
          <w:rFonts w:ascii="Times New Roman" w:hAnsi="Times New Roman" w:cs="Times New Roman"/>
          <w:noProof/>
          <w:sz w:val="24"/>
          <w:szCs w:val="24"/>
        </w:rPr>
        <w:t xml:space="preserve">The boxplots depicted in the figure represent the plotted results shown in Table 2 of the main manuscript, depicting VOLP outcomes.  The N values for each boxplot are the same as those </w:t>
      </w:r>
      <w:r w:rsidR="003151D0" w:rsidRPr="002233C7">
        <w:rPr>
          <w:rFonts w:ascii="Times New Roman" w:hAnsi="Times New Roman" w:cs="Times New Roman"/>
          <w:noProof/>
          <w:sz w:val="24"/>
          <w:szCs w:val="24"/>
        </w:rPr>
        <w:t>provided</w:t>
      </w:r>
      <w:r w:rsidRPr="002233C7">
        <w:rPr>
          <w:rFonts w:ascii="Times New Roman" w:hAnsi="Times New Roman" w:cs="Times New Roman"/>
          <w:noProof/>
          <w:sz w:val="24"/>
          <w:szCs w:val="24"/>
        </w:rPr>
        <w:t xml:space="preserve"> in Table 2.  </w:t>
      </w:r>
      <w:r w:rsidR="003151D0" w:rsidRPr="002233C7">
        <w:rPr>
          <w:rFonts w:ascii="Times New Roman" w:hAnsi="Times New Roman" w:cs="Times New Roman"/>
          <w:noProof/>
          <w:sz w:val="24"/>
          <w:szCs w:val="24"/>
        </w:rPr>
        <w:t>Upon inspection of the boxplots, we</w:t>
      </w:r>
      <w:r w:rsidRPr="002233C7">
        <w:rPr>
          <w:rFonts w:ascii="Times New Roman" w:hAnsi="Times New Roman" w:cs="Times New Roman"/>
          <w:noProof/>
          <w:sz w:val="24"/>
          <w:szCs w:val="24"/>
        </w:rPr>
        <w:t xml:space="preserve"> can see the highly skewed nature of the productivity loss data (both absenteeism and presenteeism), with the majority of the data points hovering towards 0.</w:t>
      </w:r>
      <w:r w:rsidRPr="002233C7">
        <w:rPr>
          <w:rFonts w:ascii="Times New Roman" w:hAnsi="Times New Roman" w:cs="Times New Roman"/>
          <w:noProof/>
          <w:sz w:val="24"/>
          <w:szCs w:val="24"/>
        </w:rPr>
        <w:br w:type="page"/>
      </w:r>
    </w:p>
    <w:p w14:paraId="1FBBD922" w14:textId="77777777" w:rsidR="008F18A3" w:rsidRPr="002E5967" w:rsidRDefault="008F18A3" w:rsidP="008F18A3">
      <w:pPr>
        <w:rPr>
          <w:rFonts w:ascii="Times New Roman" w:hAnsi="Times New Roman" w:cs="Times New Roman"/>
          <w:b/>
          <w:bCs/>
          <w:sz w:val="24"/>
          <w:szCs w:val="24"/>
        </w:rPr>
      </w:pPr>
    </w:p>
    <w:p w14:paraId="0B6F48CE" w14:textId="256C68D0" w:rsidR="003151D0" w:rsidRDefault="008F18A3">
      <w:pPr>
        <w:rPr>
          <w:rFonts w:ascii="Times New Roman" w:hAnsi="Times New Roman" w:cs="Times New Roman"/>
          <w:b/>
          <w:bCs/>
          <w:sz w:val="24"/>
          <w:szCs w:val="24"/>
        </w:rPr>
      </w:pPr>
      <w:r>
        <w:rPr>
          <w:rFonts w:ascii="Times New Roman" w:hAnsi="Times New Roman" w:cs="Times New Roman"/>
          <w:b/>
          <w:bCs/>
          <w:sz w:val="24"/>
          <w:szCs w:val="24"/>
        </w:rPr>
        <w:t>Appendix Figure 2. Boxplots of WPAI Outcomes</w:t>
      </w:r>
    </w:p>
    <w:p w14:paraId="4AFDBCEB" w14:textId="3F48F273" w:rsidR="003151D0" w:rsidRDefault="003151D0">
      <w:pPr>
        <w:rPr>
          <w:rFonts w:ascii="Times New Roman" w:hAnsi="Times New Roman" w:cs="Times New Roman"/>
          <w:b/>
          <w:bCs/>
          <w:sz w:val="24"/>
          <w:szCs w:val="24"/>
        </w:rPr>
      </w:pPr>
      <w:r>
        <w:rPr>
          <w:noProof/>
        </w:rPr>
        <w:drawing>
          <wp:inline distT="0" distB="0" distL="0" distR="0" wp14:anchorId="1615DDCD" wp14:editId="5FEACA01">
            <wp:extent cx="2476800" cy="2700000"/>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6800" cy="2700000"/>
                    </a:xfrm>
                    <a:prstGeom prst="rect">
                      <a:avLst/>
                    </a:prstGeom>
                  </pic:spPr>
                </pic:pic>
              </a:graphicData>
            </a:graphic>
          </wp:inline>
        </w:drawing>
      </w:r>
      <w:r>
        <w:rPr>
          <w:noProof/>
        </w:rPr>
        <w:drawing>
          <wp:inline distT="0" distB="0" distL="0" distR="0" wp14:anchorId="5225EFEC" wp14:editId="14722480">
            <wp:extent cx="2480400" cy="2700000"/>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80400" cy="2700000"/>
                    </a:xfrm>
                    <a:prstGeom prst="rect">
                      <a:avLst/>
                    </a:prstGeom>
                  </pic:spPr>
                </pic:pic>
              </a:graphicData>
            </a:graphic>
          </wp:inline>
        </w:drawing>
      </w:r>
    </w:p>
    <w:p w14:paraId="32BF4BD4" w14:textId="585C29BA" w:rsidR="003151D0" w:rsidRDefault="003151D0">
      <w:pPr>
        <w:rPr>
          <w:rFonts w:ascii="Times New Roman" w:hAnsi="Times New Roman" w:cs="Times New Roman"/>
          <w:b/>
          <w:bCs/>
          <w:sz w:val="24"/>
          <w:szCs w:val="24"/>
        </w:rPr>
      </w:pPr>
      <w:r>
        <w:rPr>
          <w:noProof/>
        </w:rPr>
        <w:drawing>
          <wp:inline distT="0" distB="0" distL="0" distR="0" wp14:anchorId="54B36F52" wp14:editId="02C27835">
            <wp:extent cx="2480400" cy="2700000"/>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80400" cy="2700000"/>
                    </a:xfrm>
                    <a:prstGeom prst="rect">
                      <a:avLst/>
                    </a:prstGeom>
                  </pic:spPr>
                </pic:pic>
              </a:graphicData>
            </a:graphic>
          </wp:inline>
        </w:drawing>
      </w:r>
      <w:r>
        <w:rPr>
          <w:noProof/>
        </w:rPr>
        <w:drawing>
          <wp:inline distT="0" distB="0" distL="0" distR="0" wp14:anchorId="160F90B2" wp14:editId="6E2EAEB7">
            <wp:extent cx="2476800" cy="2700000"/>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76800" cy="2700000"/>
                    </a:xfrm>
                    <a:prstGeom prst="rect">
                      <a:avLst/>
                    </a:prstGeom>
                  </pic:spPr>
                </pic:pic>
              </a:graphicData>
            </a:graphic>
          </wp:inline>
        </w:drawing>
      </w:r>
    </w:p>
    <w:p w14:paraId="62B99D35" w14:textId="0C8ADE0A" w:rsidR="003151D0" w:rsidRDefault="003151D0">
      <w:pPr>
        <w:rPr>
          <w:rFonts w:ascii="Times New Roman" w:hAnsi="Times New Roman" w:cs="Times New Roman"/>
          <w:b/>
          <w:bCs/>
          <w:sz w:val="24"/>
          <w:szCs w:val="24"/>
        </w:rPr>
      </w:pPr>
      <w:r>
        <w:rPr>
          <w:noProof/>
        </w:rPr>
        <w:lastRenderedPageBreak/>
        <w:drawing>
          <wp:inline distT="0" distB="0" distL="0" distR="0" wp14:anchorId="618289B5" wp14:editId="67E9CE07">
            <wp:extent cx="2480400" cy="2700000"/>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80400" cy="2700000"/>
                    </a:xfrm>
                    <a:prstGeom prst="rect">
                      <a:avLst/>
                    </a:prstGeom>
                  </pic:spPr>
                </pic:pic>
              </a:graphicData>
            </a:graphic>
          </wp:inline>
        </w:drawing>
      </w:r>
      <w:r>
        <w:rPr>
          <w:noProof/>
        </w:rPr>
        <w:drawing>
          <wp:inline distT="0" distB="0" distL="0" distR="0" wp14:anchorId="4674CC85" wp14:editId="09D6EE93">
            <wp:extent cx="2476800" cy="2700000"/>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76800" cy="2700000"/>
                    </a:xfrm>
                    <a:prstGeom prst="rect">
                      <a:avLst/>
                    </a:prstGeom>
                  </pic:spPr>
                </pic:pic>
              </a:graphicData>
            </a:graphic>
          </wp:inline>
        </w:drawing>
      </w:r>
    </w:p>
    <w:p w14:paraId="4D630375" w14:textId="6ACC9668" w:rsidR="004D4438" w:rsidRPr="00A723B3" w:rsidRDefault="003151D0">
      <w:pPr>
        <w:rPr>
          <w:rFonts w:ascii="Times New Roman" w:hAnsi="Times New Roman" w:cs="Times New Roman"/>
          <w:b/>
          <w:bCs/>
          <w:sz w:val="24"/>
          <w:szCs w:val="24"/>
        </w:rPr>
      </w:pPr>
      <w:r w:rsidRPr="00A723B3">
        <w:rPr>
          <w:rFonts w:ascii="Times New Roman" w:hAnsi="Times New Roman" w:cs="Times New Roman"/>
          <w:noProof/>
          <w:sz w:val="24"/>
          <w:szCs w:val="24"/>
        </w:rPr>
        <w:t>The boxplots depicted in the figure represent the plotted results shown in Table 2 of the main manuscript, depicting WPAI outcomes.  The N values for each boxplot are the same as those provided in Table 2.  Upon inspection of the first 4 boxplots, we can see the highly skewed nature of the productivity loss data (for absenteeism), with the majority of the data points hovering towards 0.  Although this skewdness is not present</w:t>
      </w:r>
      <w:r w:rsidR="002233C7" w:rsidRPr="00A723B3">
        <w:rPr>
          <w:rFonts w:ascii="Times New Roman" w:hAnsi="Times New Roman" w:cs="Times New Roman"/>
          <w:noProof/>
          <w:sz w:val="24"/>
          <w:szCs w:val="24"/>
        </w:rPr>
        <w:t>ed</w:t>
      </w:r>
      <w:r w:rsidRPr="00A723B3">
        <w:rPr>
          <w:rFonts w:ascii="Times New Roman" w:hAnsi="Times New Roman" w:cs="Times New Roman"/>
          <w:noProof/>
          <w:sz w:val="24"/>
          <w:szCs w:val="24"/>
        </w:rPr>
        <w:t xml:space="preserve"> in the boxplots depicting % Time Loss While Working (presenteeism), the Shapiro-Wilks test for normality does confirm that the data is not normally distributed.</w:t>
      </w:r>
    </w:p>
    <w:sectPr w:rsidR="004D4438" w:rsidRPr="00A723B3" w:rsidSect="00A723B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6D17" w14:textId="77777777" w:rsidR="009E1313" w:rsidRDefault="009E1313">
      <w:pPr>
        <w:spacing w:after="0" w:line="240" w:lineRule="auto"/>
      </w:pPr>
      <w:r>
        <w:separator/>
      </w:r>
    </w:p>
  </w:endnote>
  <w:endnote w:type="continuationSeparator" w:id="0">
    <w:p w14:paraId="2C290060" w14:textId="77777777" w:rsidR="009E1313" w:rsidRDefault="009E1313">
      <w:pPr>
        <w:spacing w:after="0" w:line="240" w:lineRule="auto"/>
      </w:pPr>
      <w:r>
        <w:continuationSeparator/>
      </w:r>
    </w:p>
  </w:endnote>
  <w:endnote w:type="continuationNotice" w:id="1">
    <w:p w14:paraId="704B6878" w14:textId="77777777" w:rsidR="009E1313" w:rsidRDefault="009E1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1291"/>
      <w:docPartObj>
        <w:docPartGallery w:val="Page Numbers (Bottom of Page)"/>
        <w:docPartUnique/>
      </w:docPartObj>
    </w:sdtPr>
    <w:sdtEndPr>
      <w:rPr>
        <w:rFonts w:ascii="Times New Roman" w:hAnsi="Times New Roman" w:cs="Times New Roman"/>
        <w:noProof/>
        <w:sz w:val="24"/>
        <w:szCs w:val="24"/>
      </w:rPr>
    </w:sdtEndPr>
    <w:sdtContent>
      <w:p w14:paraId="45C4DA21" w14:textId="77777777" w:rsidR="00576686" w:rsidRPr="00576686" w:rsidRDefault="00B62628">
        <w:pPr>
          <w:pStyle w:val="Footer"/>
          <w:jc w:val="right"/>
          <w:rPr>
            <w:rFonts w:ascii="Times New Roman" w:hAnsi="Times New Roman" w:cs="Times New Roman"/>
            <w:sz w:val="24"/>
            <w:szCs w:val="24"/>
          </w:rPr>
        </w:pPr>
        <w:r w:rsidRPr="00576686">
          <w:rPr>
            <w:rFonts w:ascii="Times New Roman" w:hAnsi="Times New Roman" w:cs="Times New Roman"/>
            <w:sz w:val="24"/>
            <w:szCs w:val="24"/>
          </w:rPr>
          <w:fldChar w:fldCharType="begin"/>
        </w:r>
        <w:r w:rsidRPr="00576686">
          <w:rPr>
            <w:rFonts w:ascii="Times New Roman" w:hAnsi="Times New Roman" w:cs="Times New Roman"/>
            <w:sz w:val="24"/>
            <w:szCs w:val="24"/>
          </w:rPr>
          <w:instrText xml:space="preserve"> PAGE   \* MERGEFORMAT </w:instrText>
        </w:r>
        <w:r w:rsidRPr="00576686">
          <w:rPr>
            <w:rFonts w:ascii="Times New Roman" w:hAnsi="Times New Roman" w:cs="Times New Roman"/>
            <w:sz w:val="24"/>
            <w:szCs w:val="24"/>
          </w:rPr>
          <w:fldChar w:fldCharType="separate"/>
        </w:r>
        <w:r w:rsidRPr="00576686">
          <w:rPr>
            <w:rFonts w:ascii="Times New Roman" w:hAnsi="Times New Roman" w:cs="Times New Roman"/>
            <w:noProof/>
            <w:sz w:val="24"/>
            <w:szCs w:val="24"/>
          </w:rPr>
          <w:t>2</w:t>
        </w:r>
        <w:r w:rsidRPr="00576686">
          <w:rPr>
            <w:rFonts w:ascii="Times New Roman" w:hAnsi="Times New Roman" w:cs="Times New Roman"/>
            <w:noProof/>
            <w:sz w:val="24"/>
            <w:szCs w:val="24"/>
          </w:rPr>
          <w:fldChar w:fldCharType="end"/>
        </w:r>
      </w:p>
    </w:sdtContent>
  </w:sdt>
  <w:p w14:paraId="2BF0F763" w14:textId="77777777" w:rsidR="00576686" w:rsidRDefault="009E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2DBE" w14:textId="77777777" w:rsidR="009E1313" w:rsidRDefault="009E1313">
      <w:pPr>
        <w:spacing w:after="0" w:line="240" w:lineRule="auto"/>
      </w:pPr>
      <w:r>
        <w:separator/>
      </w:r>
    </w:p>
  </w:footnote>
  <w:footnote w:type="continuationSeparator" w:id="0">
    <w:p w14:paraId="24250683" w14:textId="77777777" w:rsidR="009E1313" w:rsidRDefault="009E1313">
      <w:pPr>
        <w:spacing w:after="0" w:line="240" w:lineRule="auto"/>
      </w:pPr>
      <w:r>
        <w:continuationSeparator/>
      </w:r>
    </w:p>
  </w:footnote>
  <w:footnote w:type="continuationNotice" w:id="1">
    <w:p w14:paraId="770525A4" w14:textId="77777777" w:rsidR="009E1313" w:rsidRDefault="009E13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0C7A" w14:textId="77777777" w:rsidR="00A723B3" w:rsidRDefault="00A72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A3"/>
    <w:rsid w:val="000B335E"/>
    <w:rsid w:val="000E5687"/>
    <w:rsid w:val="001D0DB2"/>
    <w:rsid w:val="001F4B72"/>
    <w:rsid w:val="001F7EF5"/>
    <w:rsid w:val="002233C7"/>
    <w:rsid w:val="002D491F"/>
    <w:rsid w:val="002E5967"/>
    <w:rsid w:val="00311DED"/>
    <w:rsid w:val="003151D0"/>
    <w:rsid w:val="00410C0D"/>
    <w:rsid w:val="004255BA"/>
    <w:rsid w:val="00460C88"/>
    <w:rsid w:val="004D4438"/>
    <w:rsid w:val="00643CAA"/>
    <w:rsid w:val="0065102D"/>
    <w:rsid w:val="006A563A"/>
    <w:rsid w:val="006C1862"/>
    <w:rsid w:val="00710925"/>
    <w:rsid w:val="007E22CB"/>
    <w:rsid w:val="00890E65"/>
    <w:rsid w:val="008F18A3"/>
    <w:rsid w:val="009161A0"/>
    <w:rsid w:val="009E1313"/>
    <w:rsid w:val="009E2730"/>
    <w:rsid w:val="00A723B3"/>
    <w:rsid w:val="00B62628"/>
    <w:rsid w:val="00B7170E"/>
    <w:rsid w:val="00BC5E7B"/>
    <w:rsid w:val="00C347F9"/>
    <w:rsid w:val="00C6639B"/>
    <w:rsid w:val="00D15025"/>
    <w:rsid w:val="00D34E20"/>
    <w:rsid w:val="00D36870"/>
    <w:rsid w:val="00F236C2"/>
    <w:rsid w:val="00FF7D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17CF"/>
  <w15:chartTrackingRefBased/>
  <w15:docId w15:val="{82115FB5-75C5-48D1-A698-F04F90A8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F18A3"/>
    <w:pPr>
      <w:tabs>
        <w:tab w:val="left" w:pos="384"/>
      </w:tabs>
      <w:spacing w:after="240" w:line="240" w:lineRule="auto"/>
      <w:ind w:left="384" w:hanging="384"/>
    </w:pPr>
    <w:rPr>
      <w:lang w:eastAsia="zh-CN"/>
    </w:rPr>
  </w:style>
  <w:style w:type="table" w:styleId="TableGrid">
    <w:name w:val="Table Grid"/>
    <w:basedOn w:val="TableNormal"/>
    <w:uiPriority w:val="59"/>
    <w:rsid w:val="008F18A3"/>
    <w:pPr>
      <w:spacing w:after="0" w:line="240" w:lineRule="auto"/>
    </w:pPr>
    <w:rPr>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1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8A3"/>
  </w:style>
  <w:style w:type="character" w:styleId="Hyperlink">
    <w:name w:val="Hyperlink"/>
    <w:basedOn w:val="DefaultParagraphFont"/>
    <w:uiPriority w:val="99"/>
    <w:unhideWhenUsed/>
    <w:rsid w:val="00311DED"/>
    <w:rPr>
      <w:color w:val="0563C1" w:themeColor="hyperlink"/>
      <w:u w:val="single"/>
    </w:rPr>
  </w:style>
  <w:style w:type="character" w:styleId="UnresolvedMention">
    <w:name w:val="Unresolved Mention"/>
    <w:basedOn w:val="DefaultParagraphFont"/>
    <w:uiPriority w:val="99"/>
    <w:semiHidden/>
    <w:unhideWhenUsed/>
    <w:rsid w:val="00311DED"/>
    <w:rPr>
      <w:color w:val="605E5C"/>
      <w:shd w:val="clear" w:color="auto" w:fill="E1DFDD"/>
    </w:rPr>
  </w:style>
  <w:style w:type="character" w:styleId="FollowedHyperlink">
    <w:name w:val="FollowedHyperlink"/>
    <w:basedOn w:val="DefaultParagraphFont"/>
    <w:uiPriority w:val="99"/>
    <w:semiHidden/>
    <w:unhideWhenUsed/>
    <w:rsid w:val="001F7EF5"/>
    <w:rPr>
      <w:color w:val="954F72" w:themeColor="followedHyperlink"/>
      <w:u w:val="single"/>
    </w:rPr>
  </w:style>
  <w:style w:type="paragraph" w:styleId="Header">
    <w:name w:val="header"/>
    <w:basedOn w:val="Normal"/>
    <w:link w:val="HeaderChar"/>
    <w:uiPriority w:val="99"/>
    <w:unhideWhenUsed/>
    <w:rsid w:val="00A72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3B3"/>
  </w:style>
  <w:style w:type="paragraph" w:styleId="Revision">
    <w:name w:val="Revision"/>
    <w:hidden/>
    <w:uiPriority w:val="99"/>
    <w:semiHidden/>
    <w:rsid w:val="00A723B3"/>
    <w:pPr>
      <w:spacing w:after="0" w:line="240" w:lineRule="auto"/>
    </w:pPr>
  </w:style>
  <w:style w:type="paragraph" w:styleId="BalloonText">
    <w:name w:val="Balloon Text"/>
    <w:basedOn w:val="Normal"/>
    <w:link w:val="BalloonTextChar"/>
    <w:uiPriority w:val="99"/>
    <w:semiHidden/>
    <w:unhideWhenUsed/>
    <w:rsid w:val="00A72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preview/SV_0NRqsQseDmdUQh8?Q_CHL=preview&amp;Q_SurveyVersionID=current"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5036</Words>
  <Characters>28709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Gelfand</dc:creator>
  <cp:keywords/>
  <dc:description/>
  <cp:lastModifiedBy>Marjory Denisard</cp:lastModifiedBy>
  <cp:revision>3</cp:revision>
  <dcterms:created xsi:type="dcterms:W3CDTF">2021-06-19T01:41:00Z</dcterms:created>
  <dcterms:modified xsi:type="dcterms:W3CDTF">2021-08-09T12:05:00Z</dcterms:modified>
</cp:coreProperties>
</file>