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7799F" w14:textId="20715C7B" w:rsidR="00B74F52" w:rsidRDefault="00B74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able S</w:t>
      </w:r>
      <w:r w:rsidR="002C689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B8A">
        <w:rPr>
          <w:rFonts w:ascii="Times New Roman" w:hAnsi="Times New Roman" w:cs="Times New Roman"/>
          <w:sz w:val="24"/>
          <w:szCs w:val="24"/>
        </w:rPr>
        <w:t>The potential pathways of SBP on CAD.</w:t>
      </w:r>
    </w:p>
    <w:tbl>
      <w:tblPr>
        <w:tblStyle w:val="a7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9303BD" w:rsidRPr="009303BD" w14:paraId="772E1902" w14:textId="77777777" w:rsidTr="009303BD"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14:paraId="5EA205FE" w14:textId="0AFDE2E3" w:rsidR="009303BD" w:rsidRPr="009303BD" w:rsidRDefault="009303BD" w:rsidP="009303BD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303B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ID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14:paraId="08CCD1F8" w14:textId="48F5D889" w:rsidR="009303BD" w:rsidRPr="009303BD" w:rsidRDefault="009303BD" w:rsidP="009303BD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303B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14:paraId="349FD1C3" w14:textId="42188D98" w:rsidR="009303BD" w:rsidRPr="009303BD" w:rsidRDefault="009303BD" w:rsidP="009303BD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303BD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303B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value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14:paraId="723F084B" w14:textId="56390C4C" w:rsidR="009303BD" w:rsidRPr="009303BD" w:rsidRDefault="009303BD" w:rsidP="009303BD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303BD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303B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.adjust</w:t>
            </w:r>
            <w:proofErr w:type="gramEnd"/>
          </w:p>
        </w:tc>
      </w:tr>
      <w:tr w:rsidR="009303BD" w:rsidRPr="009303BD" w14:paraId="49F7DC78" w14:textId="77777777" w:rsidTr="009303BD"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14:paraId="305F4866" w14:textId="355C9A60" w:rsidR="009303BD" w:rsidRPr="009303BD" w:rsidRDefault="009303BD" w:rsidP="0093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3B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hsa04151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14:paraId="52693FF4" w14:textId="3C9B21FA" w:rsidR="009303BD" w:rsidRPr="009303BD" w:rsidRDefault="009303BD" w:rsidP="0093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PI3K-Akt signaling pathway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14:paraId="2AC757BF" w14:textId="26734A24" w:rsidR="009303BD" w:rsidRPr="009303BD" w:rsidRDefault="009303BD" w:rsidP="0093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1.18E-05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14:paraId="3C7E07A3" w14:textId="2FF00425" w:rsidR="009303BD" w:rsidRPr="009303BD" w:rsidRDefault="009303BD" w:rsidP="0093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3B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6.15E-05</w:t>
            </w:r>
          </w:p>
        </w:tc>
      </w:tr>
      <w:tr w:rsidR="009303BD" w:rsidRPr="009303BD" w14:paraId="7916081C" w14:textId="77777777" w:rsidTr="009303BD">
        <w:tc>
          <w:tcPr>
            <w:tcW w:w="1250" w:type="pct"/>
            <w:vAlign w:val="center"/>
          </w:tcPr>
          <w:p w14:paraId="44D1C2C8" w14:textId="25DBDAB5" w:rsidR="009303BD" w:rsidRPr="009303BD" w:rsidRDefault="009303BD" w:rsidP="0093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3B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hsa04660</w:t>
            </w:r>
          </w:p>
        </w:tc>
        <w:tc>
          <w:tcPr>
            <w:tcW w:w="1250" w:type="pct"/>
            <w:vAlign w:val="center"/>
          </w:tcPr>
          <w:p w14:paraId="3E2A4EAB" w14:textId="7E620E5E" w:rsidR="009303BD" w:rsidRPr="009303BD" w:rsidRDefault="009303BD" w:rsidP="0093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T cell receptor signaling pathway</w:t>
            </w:r>
          </w:p>
        </w:tc>
        <w:tc>
          <w:tcPr>
            <w:tcW w:w="1250" w:type="pct"/>
            <w:vAlign w:val="center"/>
          </w:tcPr>
          <w:p w14:paraId="7818D20E" w14:textId="12CE2A55" w:rsidR="009303BD" w:rsidRPr="009303BD" w:rsidRDefault="009303BD" w:rsidP="0093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1.30E-05</w:t>
            </w:r>
          </w:p>
        </w:tc>
        <w:tc>
          <w:tcPr>
            <w:tcW w:w="1250" w:type="pct"/>
            <w:vAlign w:val="center"/>
          </w:tcPr>
          <w:p w14:paraId="6B3F5E6A" w14:textId="0A3AADDD" w:rsidR="009303BD" w:rsidRPr="009303BD" w:rsidRDefault="009303BD" w:rsidP="0093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3B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6.62E-05</w:t>
            </w:r>
          </w:p>
        </w:tc>
      </w:tr>
      <w:tr w:rsidR="009303BD" w:rsidRPr="009303BD" w14:paraId="0D96BDE5" w14:textId="77777777" w:rsidTr="009303BD">
        <w:tc>
          <w:tcPr>
            <w:tcW w:w="1250" w:type="pct"/>
            <w:vAlign w:val="center"/>
          </w:tcPr>
          <w:p w14:paraId="5D4200E6" w14:textId="082CA67E" w:rsidR="009303BD" w:rsidRPr="009303BD" w:rsidRDefault="009303BD" w:rsidP="0093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3B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hsa05206</w:t>
            </w:r>
          </w:p>
        </w:tc>
        <w:tc>
          <w:tcPr>
            <w:tcW w:w="1250" w:type="pct"/>
            <w:vAlign w:val="center"/>
          </w:tcPr>
          <w:p w14:paraId="48295298" w14:textId="33FBF3E2" w:rsidR="009303BD" w:rsidRPr="009303BD" w:rsidRDefault="009303BD" w:rsidP="0093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MicroRNAs in cancer</w:t>
            </w:r>
          </w:p>
        </w:tc>
        <w:tc>
          <w:tcPr>
            <w:tcW w:w="1250" w:type="pct"/>
            <w:vAlign w:val="center"/>
          </w:tcPr>
          <w:p w14:paraId="74525F4B" w14:textId="63C80336" w:rsidR="009303BD" w:rsidRPr="009303BD" w:rsidRDefault="009303BD" w:rsidP="0093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1.37E-05</w:t>
            </w:r>
          </w:p>
        </w:tc>
        <w:tc>
          <w:tcPr>
            <w:tcW w:w="1250" w:type="pct"/>
            <w:vAlign w:val="center"/>
          </w:tcPr>
          <w:p w14:paraId="171EA46E" w14:textId="0B300DDB" w:rsidR="009303BD" w:rsidRPr="009303BD" w:rsidRDefault="009303BD" w:rsidP="0093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3B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6.88E-05</w:t>
            </w:r>
          </w:p>
        </w:tc>
      </w:tr>
      <w:tr w:rsidR="009303BD" w:rsidRPr="009303BD" w14:paraId="704F1660" w14:textId="77777777" w:rsidTr="009303BD">
        <w:tc>
          <w:tcPr>
            <w:tcW w:w="1250" w:type="pct"/>
            <w:vAlign w:val="center"/>
          </w:tcPr>
          <w:p w14:paraId="6AFFBAED" w14:textId="4D9038DD" w:rsidR="009303BD" w:rsidRPr="009303BD" w:rsidRDefault="009303BD" w:rsidP="0093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3B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hsa05169</w:t>
            </w:r>
          </w:p>
        </w:tc>
        <w:tc>
          <w:tcPr>
            <w:tcW w:w="1250" w:type="pct"/>
            <w:vAlign w:val="center"/>
          </w:tcPr>
          <w:p w14:paraId="6FB313E6" w14:textId="30E259DE" w:rsidR="009303BD" w:rsidRPr="009303BD" w:rsidRDefault="009303BD" w:rsidP="0093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Epstein-Barr virus infection</w:t>
            </w:r>
          </w:p>
        </w:tc>
        <w:tc>
          <w:tcPr>
            <w:tcW w:w="1250" w:type="pct"/>
            <w:vAlign w:val="center"/>
          </w:tcPr>
          <w:p w14:paraId="440F5DDC" w14:textId="769E5C7B" w:rsidR="009303BD" w:rsidRPr="009303BD" w:rsidRDefault="009303BD" w:rsidP="0093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1.57E-05</w:t>
            </w:r>
          </w:p>
        </w:tc>
        <w:tc>
          <w:tcPr>
            <w:tcW w:w="1250" w:type="pct"/>
            <w:vAlign w:val="center"/>
          </w:tcPr>
          <w:p w14:paraId="1C908BC7" w14:textId="344EDBC9" w:rsidR="009303BD" w:rsidRPr="009303BD" w:rsidRDefault="009303BD" w:rsidP="0093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3B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7.76E-05</w:t>
            </w:r>
          </w:p>
        </w:tc>
      </w:tr>
      <w:tr w:rsidR="009303BD" w:rsidRPr="009303BD" w14:paraId="1A15C6AD" w14:textId="77777777" w:rsidTr="009303BD">
        <w:tc>
          <w:tcPr>
            <w:tcW w:w="1250" w:type="pct"/>
            <w:vAlign w:val="center"/>
          </w:tcPr>
          <w:p w14:paraId="251A4CD9" w14:textId="505286A9" w:rsidR="009303BD" w:rsidRPr="009303BD" w:rsidRDefault="009303BD" w:rsidP="0093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3B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hsa05132</w:t>
            </w:r>
          </w:p>
        </w:tc>
        <w:tc>
          <w:tcPr>
            <w:tcW w:w="1250" w:type="pct"/>
            <w:vAlign w:val="center"/>
          </w:tcPr>
          <w:p w14:paraId="7D02F0ED" w14:textId="0904D6AB" w:rsidR="009303BD" w:rsidRPr="009303BD" w:rsidRDefault="009303BD" w:rsidP="0093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Salmonella infection</w:t>
            </w:r>
          </w:p>
        </w:tc>
        <w:tc>
          <w:tcPr>
            <w:tcW w:w="1250" w:type="pct"/>
            <w:vAlign w:val="center"/>
          </w:tcPr>
          <w:p w14:paraId="74E1BAF7" w14:textId="19AC065C" w:rsidR="009303BD" w:rsidRPr="009303BD" w:rsidRDefault="009303BD" w:rsidP="0093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2.00E-05</w:t>
            </w:r>
          </w:p>
        </w:tc>
        <w:tc>
          <w:tcPr>
            <w:tcW w:w="1250" w:type="pct"/>
            <w:vAlign w:val="center"/>
          </w:tcPr>
          <w:p w14:paraId="12CE9423" w14:textId="777CBFA6" w:rsidR="009303BD" w:rsidRPr="009303BD" w:rsidRDefault="009303BD" w:rsidP="0093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3B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9.68E-05</w:t>
            </w:r>
          </w:p>
        </w:tc>
      </w:tr>
      <w:tr w:rsidR="009303BD" w:rsidRPr="009303BD" w14:paraId="73712749" w14:textId="77777777" w:rsidTr="009303BD">
        <w:tc>
          <w:tcPr>
            <w:tcW w:w="1250" w:type="pct"/>
            <w:vAlign w:val="center"/>
          </w:tcPr>
          <w:p w14:paraId="5073AB05" w14:textId="07D14768" w:rsidR="009303BD" w:rsidRPr="009303BD" w:rsidRDefault="009303BD" w:rsidP="0093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3B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hsa04066</w:t>
            </w:r>
          </w:p>
        </w:tc>
        <w:tc>
          <w:tcPr>
            <w:tcW w:w="1250" w:type="pct"/>
            <w:vAlign w:val="center"/>
          </w:tcPr>
          <w:p w14:paraId="0074C64C" w14:textId="02AD1D41" w:rsidR="009303BD" w:rsidRPr="009303BD" w:rsidRDefault="009303BD" w:rsidP="0093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HIF-1 signaling pathway</w:t>
            </w:r>
          </w:p>
        </w:tc>
        <w:tc>
          <w:tcPr>
            <w:tcW w:w="1250" w:type="pct"/>
            <w:vAlign w:val="center"/>
          </w:tcPr>
          <w:p w14:paraId="1AE7FF2B" w14:textId="4647EA21" w:rsidR="009303BD" w:rsidRPr="009303BD" w:rsidRDefault="009303BD" w:rsidP="0093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2.10E-05</w:t>
            </w:r>
          </w:p>
        </w:tc>
        <w:tc>
          <w:tcPr>
            <w:tcW w:w="1250" w:type="pct"/>
            <w:vAlign w:val="center"/>
          </w:tcPr>
          <w:p w14:paraId="5134D8E2" w14:textId="4FEDD193" w:rsidR="009303BD" w:rsidRPr="009303BD" w:rsidRDefault="009303BD" w:rsidP="0093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3B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9.97E-05</w:t>
            </w:r>
          </w:p>
        </w:tc>
      </w:tr>
      <w:tr w:rsidR="009303BD" w:rsidRPr="009303BD" w14:paraId="75B4B7BD" w14:textId="77777777" w:rsidTr="009303BD">
        <w:tc>
          <w:tcPr>
            <w:tcW w:w="1250" w:type="pct"/>
            <w:vAlign w:val="center"/>
          </w:tcPr>
          <w:p w14:paraId="56FD011F" w14:textId="718DE039" w:rsidR="009303BD" w:rsidRPr="009303BD" w:rsidRDefault="009303BD" w:rsidP="0093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3B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hsa05212</w:t>
            </w:r>
          </w:p>
        </w:tc>
        <w:tc>
          <w:tcPr>
            <w:tcW w:w="1250" w:type="pct"/>
            <w:vAlign w:val="center"/>
          </w:tcPr>
          <w:p w14:paraId="4320E7CA" w14:textId="6ADFD328" w:rsidR="009303BD" w:rsidRPr="009303BD" w:rsidRDefault="009303BD" w:rsidP="0093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Pancreatic cancer</w:t>
            </w:r>
          </w:p>
        </w:tc>
        <w:tc>
          <w:tcPr>
            <w:tcW w:w="1250" w:type="pct"/>
            <w:vAlign w:val="center"/>
          </w:tcPr>
          <w:p w14:paraId="60690EF1" w14:textId="27B48777" w:rsidR="009303BD" w:rsidRPr="009303BD" w:rsidRDefault="009303BD" w:rsidP="0093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2.18E-05</w:t>
            </w:r>
          </w:p>
        </w:tc>
        <w:tc>
          <w:tcPr>
            <w:tcW w:w="1250" w:type="pct"/>
            <w:vAlign w:val="center"/>
          </w:tcPr>
          <w:p w14:paraId="396F163B" w14:textId="53BDA34A" w:rsidR="009303BD" w:rsidRPr="009303BD" w:rsidRDefault="009303BD" w:rsidP="0093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3B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0.000102</w:t>
            </w:r>
          </w:p>
        </w:tc>
      </w:tr>
      <w:tr w:rsidR="009303BD" w:rsidRPr="009303BD" w14:paraId="66633941" w14:textId="77777777" w:rsidTr="009303BD">
        <w:tc>
          <w:tcPr>
            <w:tcW w:w="1250" w:type="pct"/>
            <w:vAlign w:val="center"/>
          </w:tcPr>
          <w:p w14:paraId="30F9B37D" w14:textId="2D2E3D87" w:rsidR="009303BD" w:rsidRPr="009303BD" w:rsidRDefault="009303BD" w:rsidP="0093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3B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hsa00140</w:t>
            </w:r>
          </w:p>
        </w:tc>
        <w:tc>
          <w:tcPr>
            <w:tcW w:w="1250" w:type="pct"/>
            <w:vAlign w:val="center"/>
          </w:tcPr>
          <w:p w14:paraId="7667968D" w14:textId="61FB303E" w:rsidR="009303BD" w:rsidRPr="009303BD" w:rsidRDefault="009303BD" w:rsidP="0093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Steroid hormone biosynthesis</w:t>
            </w:r>
          </w:p>
        </w:tc>
        <w:tc>
          <w:tcPr>
            <w:tcW w:w="1250" w:type="pct"/>
            <w:vAlign w:val="center"/>
          </w:tcPr>
          <w:p w14:paraId="7F079EBF" w14:textId="7C76B04F" w:rsidR="009303BD" w:rsidRPr="009303BD" w:rsidRDefault="009303BD" w:rsidP="0093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2.22E-05</w:t>
            </w:r>
          </w:p>
        </w:tc>
        <w:tc>
          <w:tcPr>
            <w:tcW w:w="1250" w:type="pct"/>
            <w:vAlign w:val="center"/>
          </w:tcPr>
          <w:p w14:paraId="62620B95" w14:textId="7056B537" w:rsidR="009303BD" w:rsidRPr="009303BD" w:rsidRDefault="009303BD" w:rsidP="0093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3B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0.000102</w:t>
            </w:r>
          </w:p>
        </w:tc>
      </w:tr>
      <w:tr w:rsidR="009303BD" w:rsidRPr="009303BD" w14:paraId="66459341" w14:textId="77777777" w:rsidTr="009303BD">
        <w:tc>
          <w:tcPr>
            <w:tcW w:w="1250" w:type="pct"/>
            <w:vAlign w:val="center"/>
          </w:tcPr>
          <w:p w14:paraId="0798628F" w14:textId="4972FC2F" w:rsidR="009303BD" w:rsidRPr="009303BD" w:rsidRDefault="009303BD" w:rsidP="0093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3B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hsa04380</w:t>
            </w:r>
          </w:p>
        </w:tc>
        <w:tc>
          <w:tcPr>
            <w:tcW w:w="1250" w:type="pct"/>
            <w:vAlign w:val="center"/>
          </w:tcPr>
          <w:p w14:paraId="7C09C9A8" w14:textId="5B4184FE" w:rsidR="009303BD" w:rsidRPr="009303BD" w:rsidRDefault="009303BD" w:rsidP="0093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Osteoclast differentiation</w:t>
            </w:r>
          </w:p>
        </w:tc>
        <w:tc>
          <w:tcPr>
            <w:tcW w:w="1250" w:type="pct"/>
            <w:vAlign w:val="center"/>
          </w:tcPr>
          <w:p w14:paraId="1E8A3DB3" w14:textId="7B97F004" w:rsidR="009303BD" w:rsidRPr="009303BD" w:rsidRDefault="009303BD" w:rsidP="0093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2.28E-05</w:t>
            </w:r>
          </w:p>
        </w:tc>
        <w:tc>
          <w:tcPr>
            <w:tcW w:w="1250" w:type="pct"/>
            <w:vAlign w:val="center"/>
          </w:tcPr>
          <w:p w14:paraId="386DC5AF" w14:textId="0EDFD14D" w:rsidR="009303BD" w:rsidRPr="009303BD" w:rsidRDefault="009303BD" w:rsidP="0093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3B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0.000103</w:t>
            </w:r>
          </w:p>
        </w:tc>
      </w:tr>
      <w:tr w:rsidR="009303BD" w:rsidRPr="009303BD" w14:paraId="17252991" w14:textId="77777777" w:rsidTr="009303BD">
        <w:tc>
          <w:tcPr>
            <w:tcW w:w="1250" w:type="pct"/>
            <w:vAlign w:val="center"/>
          </w:tcPr>
          <w:p w14:paraId="162F05CC" w14:textId="3B6D3696" w:rsidR="009303BD" w:rsidRPr="009303BD" w:rsidRDefault="009303BD" w:rsidP="0093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3B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hsa04926</w:t>
            </w:r>
          </w:p>
        </w:tc>
        <w:tc>
          <w:tcPr>
            <w:tcW w:w="1250" w:type="pct"/>
            <w:vAlign w:val="center"/>
          </w:tcPr>
          <w:p w14:paraId="24FE2D24" w14:textId="67D3FA7F" w:rsidR="009303BD" w:rsidRPr="009303BD" w:rsidRDefault="009303BD" w:rsidP="0093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3B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Relaxin</w:t>
            </w:r>
            <w:proofErr w:type="spellEnd"/>
            <w:r w:rsidRPr="009303B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signaling pathway</w:t>
            </w:r>
          </w:p>
        </w:tc>
        <w:tc>
          <w:tcPr>
            <w:tcW w:w="1250" w:type="pct"/>
            <w:vAlign w:val="center"/>
          </w:tcPr>
          <w:p w14:paraId="4616833D" w14:textId="4A3DCA74" w:rsidR="009303BD" w:rsidRPr="009303BD" w:rsidRDefault="009303BD" w:rsidP="0093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2.48E-05</w:t>
            </w:r>
          </w:p>
        </w:tc>
        <w:tc>
          <w:tcPr>
            <w:tcW w:w="1250" w:type="pct"/>
            <w:vAlign w:val="center"/>
          </w:tcPr>
          <w:p w14:paraId="68B587BC" w14:textId="3F8CA8B2" w:rsidR="009303BD" w:rsidRPr="009303BD" w:rsidRDefault="009303BD" w:rsidP="0093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3B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0.00011</w:t>
            </w:r>
          </w:p>
        </w:tc>
      </w:tr>
      <w:tr w:rsidR="009303BD" w:rsidRPr="009303BD" w14:paraId="3E45B9E8" w14:textId="77777777" w:rsidTr="009303BD">
        <w:tc>
          <w:tcPr>
            <w:tcW w:w="1250" w:type="pct"/>
            <w:vAlign w:val="center"/>
          </w:tcPr>
          <w:p w14:paraId="07B8533B" w14:textId="1230855D" w:rsidR="009303BD" w:rsidRPr="009303BD" w:rsidRDefault="009303BD" w:rsidP="0093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3B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hsa04750</w:t>
            </w:r>
          </w:p>
        </w:tc>
        <w:tc>
          <w:tcPr>
            <w:tcW w:w="1250" w:type="pct"/>
            <w:vAlign w:val="center"/>
          </w:tcPr>
          <w:p w14:paraId="455DB0B6" w14:textId="6A790C50" w:rsidR="009303BD" w:rsidRPr="009303BD" w:rsidRDefault="009303BD" w:rsidP="0093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Inflammatory mediator regulation of TRP channels</w:t>
            </w:r>
          </w:p>
        </w:tc>
        <w:tc>
          <w:tcPr>
            <w:tcW w:w="1250" w:type="pct"/>
            <w:vAlign w:val="center"/>
          </w:tcPr>
          <w:p w14:paraId="36510B63" w14:textId="40DA3680" w:rsidR="009303BD" w:rsidRPr="009303BD" w:rsidRDefault="009303BD" w:rsidP="0093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3.88E-05</w:t>
            </w:r>
          </w:p>
        </w:tc>
        <w:tc>
          <w:tcPr>
            <w:tcW w:w="1250" w:type="pct"/>
            <w:vAlign w:val="center"/>
          </w:tcPr>
          <w:p w14:paraId="5E2EA390" w14:textId="0E699363" w:rsidR="009303BD" w:rsidRPr="009303BD" w:rsidRDefault="009303BD" w:rsidP="0093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3B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0.00017</w:t>
            </w:r>
          </w:p>
        </w:tc>
      </w:tr>
      <w:tr w:rsidR="009303BD" w:rsidRPr="009303BD" w14:paraId="2749C324" w14:textId="77777777" w:rsidTr="009303BD">
        <w:tc>
          <w:tcPr>
            <w:tcW w:w="1250" w:type="pct"/>
            <w:vAlign w:val="center"/>
          </w:tcPr>
          <w:p w14:paraId="13F9D705" w14:textId="0347EA00" w:rsidR="009303BD" w:rsidRPr="009303BD" w:rsidRDefault="009303BD" w:rsidP="0093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3B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hsa04913</w:t>
            </w:r>
          </w:p>
        </w:tc>
        <w:tc>
          <w:tcPr>
            <w:tcW w:w="1250" w:type="pct"/>
            <w:vAlign w:val="center"/>
          </w:tcPr>
          <w:p w14:paraId="72BA9735" w14:textId="78E8BBD7" w:rsidR="009303BD" w:rsidRPr="009303BD" w:rsidRDefault="009303BD" w:rsidP="0093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Ovarian steroidogenesis</w:t>
            </w:r>
          </w:p>
        </w:tc>
        <w:tc>
          <w:tcPr>
            <w:tcW w:w="1250" w:type="pct"/>
            <w:vAlign w:val="center"/>
          </w:tcPr>
          <w:p w14:paraId="7B47B586" w14:textId="137B3001" w:rsidR="009303BD" w:rsidRPr="009303BD" w:rsidRDefault="009303BD" w:rsidP="0093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4.06E-05</w:t>
            </w:r>
          </w:p>
        </w:tc>
        <w:tc>
          <w:tcPr>
            <w:tcW w:w="1250" w:type="pct"/>
            <w:vAlign w:val="center"/>
          </w:tcPr>
          <w:p w14:paraId="090BDDD4" w14:textId="77ED5B5F" w:rsidR="009303BD" w:rsidRPr="009303BD" w:rsidRDefault="009303BD" w:rsidP="0093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3B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0.000175</w:t>
            </w:r>
          </w:p>
        </w:tc>
      </w:tr>
      <w:tr w:rsidR="009303BD" w:rsidRPr="009303BD" w14:paraId="21301E57" w14:textId="77777777" w:rsidTr="009303BD">
        <w:tc>
          <w:tcPr>
            <w:tcW w:w="1250" w:type="pct"/>
            <w:vAlign w:val="center"/>
          </w:tcPr>
          <w:p w14:paraId="53D00D99" w14:textId="67D73083" w:rsidR="009303BD" w:rsidRPr="009303BD" w:rsidRDefault="009303BD" w:rsidP="0093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3B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hsa04630</w:t>
            </w:r>
          </w:p>
        </w:tc>
        <w:tc>
          <w:tcPr>
            <w:tcW w:w="1250" w:type="pct"/>
            <w:vAlign w:val="center"/>
          </w:tcPr>
          <w:p w14:paraId="6FA69865" w14:textId="456D0C19" w:rsidR="009303BD" w:rsidRPr="009303BD" w:rsidRDefault="009303BD" w:rsidP="0093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JAK-STAT signaling pathway</w:t>
            </w:r>
          </w:p>
        </w:tc>
        <w:tc>
          <w:tcPr>
            <w:tcW w:w="1250" w:type="pct"/>
            <w:vAlign w:val="center"/>
          </w:tcPr>
          <w:p w14:paraId="65315785" w14:textId="0375F440" w:rsidR="009303BD" w:rsidRPr="009303BD" w:rsidRDefault="009303BD" w:rsidP="0093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6.76E-05</w:t>
            </w:r>
          </w:p>
        </w:tc>
        <w:tc>
          <w:tcPr>
            <w:tcW w:w="1250" w:type="pct"/>
            <w:vAlign w:val="center"/>
          </w:tcPr>
          <w:p w14:paraId="30F77AD6" w14:textId="5F27F492" w:rsidR="009303BD" w:rsidRPr="009303BD" w:rsidRDefault="009303BD" w:rsidP="0093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3B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0.000284</w:t>
            </w:r>
          </w:p>
        </w:tc>
      </w:tr>
      <w:tr w:rsidR="009303BD" w:rsidRPr="009303BD" w14:paraId="45F167F6" w14:textId="77777777" w:rsidTr="009303BD">
        <w:tc>
          <w:tcPr>
            <w:tcW w:w="1250" w:type="pct"/>
            <w:vAlign w:val="center"/>
          </w:tcPr>
          <w:p w14:paraId="4E08A4BB" w14:textId="1ADE5D28" w:rsidR="009303BD" w:rsidRPr="009303BD" w:rsidRDefault="009303BD" w:rsidP="0093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3B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hsa04622</w:t>
            </w:r>
          </w:p>
        </w:tc>
        <w:tc>
          <w:tcPr>
            <w:tcW w:w="1250" w:type="pct"/>
            <w:vAlign w:val="center"/>
          </w:tcPr>
          <w:p w14:paraId="3CA46B75" w14:textId="5FA89262" w:rsidR="009303BD" w:rsidRPr="009303BD" w:rsidRDefault="009303BD" w:rsidP="0093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RIG-I-like receptor signaling pathway</w:t>
            </w:r>
          </w:p>
        </w:tc>
        <w:tc>
          <w:tcPr>
            <w:tcW w:w="1250" w:type="pct"/>
            <w:vAlign w:val="center"/>
          </w:tcPr>
          <w:p w14:paraId="0ABB32F6" w14:textId="6104A50C" w:rsidR="009303BD" w:rsidRPr="009303BD" w:rsidRDefault="009303BD" w:rsidP="0093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6.82E-05</w:t>
            </w:r>
          </w:p>
        </w:tc>
        <w:tc>
          <w:tcPr>
            <w:tcW w:w="1250" w:type="pct"/>
            <w:vAlign w:val="center"/>
          </w:tcPr>
          <w:p w14:paraId="4A9EB779" w14:textId="0A3CA956" w:rsidR="009303BD" w:rsidRPr="009303BD" w:rsidRDefault="009303BD" w:rsidP="0093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3B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0.000284</w:t>
            </w:r>
          </w:p>
        </w:tc>
      </w:tr>
      <w:tr w:rsidR="009303BD" w:rsidRPr="009303BD" w14:paraId="7CB50063" w14:textId="77777777" w:rsidTr="009303BD">
        <w:tc>
          <w:tcPr>
            <w:tcW w:w="1250" w:type="pct"/>
            <w:vAlign w:val="center"/>
          </w:tcPr>
          <w:p w14:paraId="592E1B63" w14:textId="5438F1E7" w:rsidR="009303BD" w:rsidRPr="009303BD" w:rsidRDefault="009303BD" w:rsidP="0093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3B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hsa05235</w:t>
            </w:r>
          </w:p>
        </w:tc>
        <w:tc>
          <w:tcPr>
            <w:tcW w:w="1250" w:type="pct"/>
            <w:vAlign w:val="center"/>
          </w:tcPr>
          <w:p w14:paraId="58DD88B1" w14:textId="27A50476" w:rsidR="009303BD" w:rsidRPr="009303BD" w:rsidRDefault="009303BD" w:rsidP="0093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PD-L1 expression and PD-1 checkpoint pathway in cancer</w:t>
            </w:r>
          </w:p>
        </w:tc>
        <w:tc>
          <w:tcPr>
            <w:tcW w:w="1250" w:type="pct"/>
            <w:vAlign w:val="center"/>
          </w:tcPr>
          <w:p w14:paraId="45D1E570" w14:textId="00A8D8AB" w:rsidR="009303BD" w:rsidRPr="009303BD" w:rsidRDefault="009303BD" w:rsidP="0093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8.69E-05</w:t>
            </w:r>
          </w:p>
        </w:tc>
        <w:tc>
          <w:tcPr>
            <w:tcW w:w="1250" w:type="pct"/>
            <w:vAlign w:val="center"/>
          </w:tcPr>
          <w:p w14:paraId="205BCC30" w14:textId="688CDBA1" w:rsidR="009303BD" w:rsidRPr="009303BD" w:rsidRDefault="009303BD" w:rsidP="0093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3B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0.000357</w:t>
            </w:r>
          </w:p>
        </w:tc>
      </w:tr>
      <w:tr w:rsidR="009303BD" w:rsidRPr="009303BD" w14:paraId="4F26217F" w14:textId="77777777" w:rsidTr="009303BD">
        <w:tc>
          <w:tcPr>
            <w:tcW w:w="1250" w:type="pct"/>
            <w:vAlign w:val="center"/>
          </w:tcPr>
          <w:p w14:paraId="46DCC396" w14:textId="7ED2A293" w:rsidR="009303BD" w:rsidRPr="009303BD" w:rsidRDefault="009303BD" w:rsidP="0093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3B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hsa04014</w:t>
            </w:r>
          </w:p>
        </w:tc>
        <w:tc>
          <w:tcPr>
            <w:tcW w:w="1250" w:type="pct"/>
            <w:vAlign w:val="center"/>
          </w:tcPr>
          <w:p w14:paraId="1E482171" w14:textId="71B3ED11" w:rsidR="009303BD" w:rsidRPr="009303BD" w:rsidRDefault="009303BD" w:rsidP="0093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Ras signaling pathway</w:t>
            </w:r>
          </w:p>
        </w:tc>
        <w:tc>
          <w:tcPr>
            <w:tcW w:w="1250" w:type="pct"/>
            <w:vAlign w:val="center"/>
          </w:tcPr>
          <w:p w14:paraId="5037BE9F" w14:textId="1E9A9532" w:rsidR="009303BD" w:rsidRPr="009303BD" w:rsidRDefault="009303BD" w:rsidP="0093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9.20E-05</w:t>
            </w:r>
          </w:p>
        </w:tc>
        <w:tc>
          <w:tcPr>
            <w:tcW w:w="1250" w:type="pct"/>
            <w:vAlign w:val="center"/>
          </w:tcPr>
          <w:p w14:paraId="0598BA0C" w14:textId="2B5A67EC" w:rsidR="009303BD" w:rsidRPr="009303BD" w:rsidRDefault="009303BD" w:rsidP="0093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3B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0.000368</w:t>
            </w:r>
          </w:p>
        </w:tc>
      </w:tr>
      <w:tr w:rsidR="009303BD" w:rsidRPr="009303BD" w14:paraId="29A43F92" w14:textId="77777777" w:rsidTr="009303BD">
        <w:tc>
          <w:tcPr>
            <w:tcW w:w="1250" w:type="pct"/>
            <w:vAlign w:val="center"/>
          </w:tcPr>
          <w:p w14:paraId="04DFD564" w14:textId="46518A85" w:rsidR="009303BD" w:rsidRPr="009303BD" w:rsidRDefault="009303BD" w:rsidP="0093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3B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hsa05134</w:t>
            </w:r>
          </w:p>
        </w:tc>
        <w:tc>
          <w:tcPr>
            <w:tcW w:w="1250" w:type="pct"/>
            <w:vAlign w:val="center"/>
          </w:tcPr>
          <w:p w14:paraId="1A09FF0C" w14:textId="413BFC97" w:rsidR="009303BD" w:rsidRPr="009303BD" w:rsidRDefault="009303BD" w:rsidP="0093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Legionellosis</w:t>
            </w:r>
          </w:p>
        </w:tc>
        <w:tc>
          <w:tcPr>
            <w:tcW w:w="1250" w:type="pct"/>
            <w:vAlign w:val="center"/>
          </w:tcPr>
          <w:p w14:paraId="0C8A3F29" w14:textId="3555F264" w:rsidR="009303BD" w:rsidRPr="009303BD" w:rsidRDefault="009303BD" w:rsidP="0093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9.24E-05</w:t>
            </w:r>
          </w:p>
        </w:tc>
        <w:tc>
          <w:tcPr>
            <w:tcW w:w="1250" w:type="pct"/>
            <w:vAlign w:val="center"/>
          </w:tcPr>
          <w:p w14:paraId="2EA5CC88" w14:textId="3D40AF62" w:rsidR="009303BD" w:rsidRPr="009303BD" w:rsidRDefault="009303BD" w:rsidP="0093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3B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0.000368</w:t>
            </w:r>
          </w:p>
        </w:tc>
      </w:tr>
      <w:tr w:rsidR="009303BD" w:rsidRPr="009303BD" w14:paraId="082A67E6" w14:textId="77777777" w:rsidTr="009303BD">
        <w:tc>
          <w:tcPr>
            <w:tcW w:w="1250" w:type="pct"/>
            <w:vAlign w:val="center"/>
          </w:tcPr>
          <w:p w14:paraId="1D27866E" w14:textId="75952042" w:rsidR="009303BD" w:rsidRPr="009303BD" w:rsidRDefault="009303BD" w:rsidP="0093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3B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hsa04015</w:t>
            </w:r>
          </w:p>
        </w:tc>
        <w:tc>
          <w:tcPr>
            <w:tcW w:w="1250" w:type="pct"/>
            <w:vAlign w:val="center"/>
          </w:tcPr>
          <w:p w14:paraId="105CDAE4" w14:textId="75038620" w:rsidR="009303BD" w:rsidRPr="009303BD" w:rsidRDefault="009303BD" w:rsidP="0093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Rap1 signaling pathway</w:t>
            </w:r>
          </w:p>
        </w:tc>
        <w:tc>
          <w:tcPr>
            <w:tcW w:w="1250" w:type="pct"/>
            <w:vAlign w:val="center"/>
          </w:tcPr>
          <w:p w14:paraId="554627C1" w14:textId="233D6719" w:rsidR="009303BD" w:rsidRPr="009303BD" w:rsidRDefault="009303BD" w:rsidP="0093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9.40E-05</w:t>
            </w:r>
          </w:p>
        </w:tc>
        <w:tc>
          <w:tcPr>
            <w:tcW w:w="1250" w:type="pct"/>
            <w:vAlign w:val="center"/>
          </w:tcPr>
          <w:p w14:paraId="7F700986" w14:textId="05A8EC19" w:rsidR="009303BD" w:rsidRPr="009303BD" w:rsidRDefault="009303BD" w:rsidP="0093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3B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0.000369</w:t>
            </w:r>
          </w:p>
        </w:tc>
      </w:tr>
      <w:tr w:rsidR="009303BD" w:rsidRPr="009303BD" w14:paraId="7023B179" w14:textId="77777777" w:rsidTr="009303BD">
        <w:tc>
          <w:tcPr>
            <w:tcW w:w="1250" w:type="pct"/>
            <w:vAlign w:val="center"/>
          </w:tcPr>
          <w:p w14:paraId="5DE08CBD" w14:textId="3C762F88" w:rsidR="009303BD" w:rsidRPr="009303BD" w:rsidRDefault="009303BD" w:rsidP="0093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3B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hsa04370</w:t>
            </w:r>
          </w:p>
        </w:tc>
        <w:tc>
          <w:tcPr>
            <w:tcW w:w="1250" w:type="pct"/>
            <w:vAlign w:val="center"/>
          </w:tcPr>
          <w:p w14:paraId="0A84129E" w14:textId="1D0A53F1" w:rsidR="009303BD" w:rsidRPr="009303BD" w:rsidRDefault="009303BD" w:rsidP="0093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VEGF signaling pathway</w:t>
            </w:r>
          </w:p>
        </w:tc>
        <w:tc>
          <w:tcPr>
            <w:tcW w:w="1250" w:type="pct"/>
            <w:vAlign w:val="center"/>
          </w:tcPr>
          <w:p w14:paraId="07CAF6B7" w14:textId="30430EBB" w:rsidR="009303BD" w:rsidRPr="009303BD" w:rsidRDefault="009303BD" w:rsidP="0093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0.000119</w:t>
            </w:r>
          </w:p>
        </w:tc>
        <w:tc>
          <w:tcPr>
            <w:tcW w:w="1250" w:type="pct"/>
            <w:vAlign w:val="center"/>
          </w:tcPr>
          <w:p w14:paraId="1067909E" w14:textId="1798EF08" w:rsidR="009303BD" w:rsidRPr="009303BD" w:rsidRDefault="009303BD" w:rsidP="0093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3B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0.000457</w:t>
            </w:r>
          </w:p>
        </w:tc>
      </w:tr>
      <w:tr w:rsidR="009303BD" w:rsidRPr="009303BD" w14:paraId="4655EC09" w14:textId="77777777" w:rsidTr="009303BD"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245C5204" w14:textId="6116CA3D" w:rsidR="009303BD" w:rsidRPr="009303BD" w:rsidRDefault="009303BD" w:rsidP="0093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3B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hsa04932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04C31C07" w14:textId="4259792D" w:rsidR="009303BD" w:rsidRPr="009303BD" w:rsidRDefault="009303BD" w:rsidP="0093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Non-alcoholic fatty liver disease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4C16F157" w14:textId="7D8A8637" w:rsidR="009303BD" w:rsidRPr="009303BD" w:rsidRDefault="009303BD" w:rsidP="0093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3B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0.00012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2735644F" w14:textId="464BE823" w:rsidR="009303BD" w:rsidRPr="009303BD" w:rsidRDefault="009303BD" w:rsidP="0093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3B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0.000457</w:t>
            </w:r>
          </w:p>
        </w:tc>
      </w:tr>
    </w:tbl>
    <w:p w14:paraId="55DCD128" w14:textId="6B94BF26" w:rsidR="00B74F52" w:rsidRDefault="00B74F52">
      <w:pPr>
        <w:rPr>
          <w:rFonts w:ascii="Times New Roman" w:hAnsi="Times New Roman" w:cs="Times New Roman"/>
          <w:sz w:val="24"/>
          <w:szCs w:val="24"/>
        </w:rPr>
      </w:pPr>
    </w:p>
    <w:p w14:paraId="0205BD8D" w14:textId="7F732867" w:rsidR="00B74F52" w:rsidRPr="00B74F52" w:rsidRDefault="00B74F52">
      <w:pPr>
        <w:rPr>
          <w:rFonts w:ascii="Times New Roman" w:hAnsi="Times New Roman" w:cs="Times New Roman"/>
          <w:sz w:val="24"/>
          <w:szCs w:val="24"/>
        </w:rPr>
      </w:pPr>
    </w:p>
    <w:p w14:paraId="2E6527E8" w14:textId="3145880A" w:rsidR="00430399" w:rsidRDefault="004145E7">
      <w:pPr>
        <w:rPr>
          <w:rFonts w:ascii="Times New Roman" w:hAnsi="Times New Roman" w:cs="Times New Roman"/>
        </w:rPr>
      </w:pPr>
    </w:p>
    <w:p w14:paraId="5380BBDB" w14:textId="77777777" w:rsidR="00B74F52" w:rsidRPr="00B74F52" w:rsidRDefault="00B74F52">
      <w:pPr>
        <w:rPr>
          <w:rFonts w:ascii="Times New Roman" w:hAnsi="Times New Roman" w:cs="Times New Roman"/>
        </w:rPr>
      </w:pPr>
    </w:p>
    <w:sectPr w:rsidR="00B74F52" w:rsidRPr="00B74F52" w:rsidSect="00B74F5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9F124" w14:textId="77777777" w:rsidR="004145E7" w:rsidRDefault="004145E7" w:rsidP="00B74F52">
      <w:r>
        <w:separator/>
      </w:r>
    </w:p>
  </w:endnote>
  <w:endnote w:type="continuationSeparator" w:id="0">
    <w:p w14:paraId="1D1B4EC7" w14:textId="77777777" w:rsidR="004145E7" w:rsidRDefault="004145E7" w:rsidP="00B7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F065F" w14:textId="77777777" w:rsidR="004145E7" w:rsidRDefault="004145E7" w:rsidP="00B74F52">
      <w:r>
        <w:separator/>
      </w:r>
    </w:p>
  </w:footnote>
  <w:footnote w:type="continuationSeparator" w:id="0">
    <w:p w14:paraId="5F3EA532" w14:textId="77777777" w:rsidR="004145E7" w:rsidRDefault="004145E7" w:rsidP="00B74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E6D"/>
    <w:rsid w:val="000269BA"/>
    <w:rsid w:val="002C4E6D"/>
    <w:rsid w:val="002C6892"/>
    <w:rsid w:val="00324DCA"/>
    <w:rsid w:val="004145E7"/>
    <w:rsid w:val="007F5472"/>
    <w:rsid w:val="009303BD"/>
    <w:rsid w:val="00A23B8A"/>
    <w:rsid w:val="00B73E6D"/>
    <w:rsid w:val="00B74F52"/>
    <w:rsid w:val="00E8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05D55"/>
  <w15:chartTrackingRefBased/>
  <w15:docId w15:val="{C11D0093-E1CF-44C9-9186-64C57A38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F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4F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4F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4F52"/>
    <w:rPr>
      <w:sz w:val="18"/>
      <w:szCs w:val="18"/>
    </w:rPr>
  </w:style>
  <w:style w:type="table" w:styleId="a7">
    <w:name w:val="Table Grid"/>
    <w:basedOn w:val="a1"/>
    <w:uiPriority w:val="39"/>
    <w:rsid w:val="00B74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1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0A985-1650-4B77-8C0E-C7B972B94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jsxyhxl@yeah.net</dc:creator>
  <cp:keywords/>
  <dc:description/>
  <cp:lastModifiedBy>jsxyhxl@yeah.net</cp:lastModifiedBy>
  <cp:revision>4</cp:revision>
  <dcterms:created xsi:type="dcterms:W3CDTF">2021-03-25T06:56:00Z</dcterms:created>
  <dcterms:modified xsi:type="dcterms:W3CDTF">2021-05-02T06:58:00Z</dcterms:modified>
</cp:coreProperties>
</file>