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48E8BED7" w14:textId="77777777" w:rsidR="00D60FE6" w:rsidRDefault="00D60FE6" w:rsidP="002866A3">
      <w:pPr>
        <w:rPr>
          <w:rFonts w:cs="Times New Roman"/>
          <w:b/>
        </w:rPr>
      </w:pPr>
    </w:p>
    <w:p w14:paraId="64774D8C" w14:textId="77777777" w:rsidR="00455BD3" w:rsidRDefault="00455BD3" w:rsidP="002866A3">
      <w:pPr>
        <w:rPr>
          <w:rFonts w:cs="Times New Roman"/>
          <w:b/>
        </w:rPr>
      </w:pPr>
    </w:p>
    <w:p w14:paraId="1E96C513" w14:textId="52690431" w:rsidR="00455BD3" w:rsidRPr="00DB40B1" w:rsidRDefault="00455BD3" w:rsidP="00455BD3">
      <w:pPr>
        <w:rPr>
          <w:rFonts w:cs="Times New Roman"/>
        </w:rPr>
      </w:pPr>
      <w:r>
        <w:rPr>
          <w:rFonts w:cs="Times New Roman"/>
          <w:b/>
        </w:rPr>
        <w:t xml:space="preserve">Supplementary </w:t>
      </w:r>
      <w:r w:rsidRPr="00DB40B1">
        <w:rPr>
          <w:rFonts w:cs="Times New Roman"/>
          <w:b/>
        </w:rPr>
        <w:t xml:space="preserve">Table 1. </w:t>
      </w:r>
      <w:r w:rsidRPr="00DB40B1">
        <w:rPr>
          <w:rFonts w:cs="Times New Roman"/>
        </w:rPr>
        <w:t xml:space="preserve">Overview of experiments presented in this study. </w:t>
      </w:r>
    </w:p>
    <w:tbl>
      <w:tblPr>
        <w:tblStyle w:val="TableGrid"/>
        <w:tblW w:w="9919" w:type="dxa"/>
        <w:tblLook w:val="04A0" w:firstRow="1" w:lastRow="0" w:firstColumn="1" w:lastColumn="0" w:noHBand="0" w:noVBand="1"/>
      </w:tblPr>
      <w:tblGrid>
        <w:gridCol w:w="2031"/>
        <w:gridCol w:w="1947"/>
        <w:gridCol w:w="2113"/>
        <w:gridCol w:w="1780"/>
        <w:gridCol w:w="2048"/>
      </w:tblGrid>
      <w:tr w:rsidR="00455BD3" w:rsidRPr="001F5830" w14:paraId="15FCDCF6" w14:textId="77777777" w:rsidTr="001E5BD9">
        <w:tc>
          <w:tcPr>
            <w:tcW w:w="2031" w:type="dxa"/>
            <w:vAlign w:val="center"/>
          </w:tcPr>
          <w:p w14:paraId="191336C8" w14:textId="77777777" w:rsidR="00455BD3" w:rsidRPr="001F5830" w:rsidRDefault="00455BD3" w:rsidP="001E5BD9">
            <w:pPr>
              <w:jc w:val="center"/>
            </w:pPr>
          </w:p>
        </w:tc>
        <w:tc>
          <w:tcPr>
            <w:tcW w:w="1947" w:type="dxa"/>
            <w:vAlign w:val="center"/>
          </w:tcPr>
          <w:p w14:paraId="11295812" w14:textId="77777777" w:rsidR="00455BD3" w:rsidRPr="001F5830" w:rsidRDefault="00455BD3" w:rsidP="001E5BD9">
            <w:pPr>
              <w:jc w:val="center"/>
            </w:pPr>
            <w:r w:rsidRPr="001F5830">
              <w:t>Experiment 1</w:t>
            </w:r>
          </w:p>
        </w:tc>
        <w:tc>
          <w:tcPr>
            <w:tcW w:w="2113" w:type="dxa"/>
            <w:vAlign w:val="center"/>
          </w:tcPr>
          <w:p w14:paraId="7A2473F7" w14:textId="77777777" w:rsidR="00455BD3" w:rsidRPr="001F5830" w:rsidRDefault="00455BD3" w:rsidP="001E5BD9">
            <w:pPr>
              <w:jc w:val="center"/>
            </w:pPr>
            <w:r w:rsidRPr="001F5830">
              <w:t>Experiment 2</w:t>
            </w:r>
          </w:p>
        </w:tc>
        <w:tc>
          <w:tcPr>
            <w:tcW w:w="1780" w:type="dxa"/>
            <w:vAlign w:val="center"/>
          </w:tcPr>
          <w:p w14:paraId="6381CB3B" w14:textId="77777777" w:rsidR="00455BD3" w:rsidRPr="001F5830" w:rsidRDefault="00455BD3" w:rsidP="001E5BD9">
            <w:pPr>
              <w:jc w:val="center"/>
            </w:pPr>
            <w:r w:rsidRPr="001F5830">
              <w:t>Experiment 3</w:t>
            </w:r>
          </w:p>
        </w:tc>
        <w:tc>
          <w:tcPr>
            <w:tcW w:w="2048" w:type="dxa"/>
            <w:vAlign w:val="center"/>
          </w:tcPr>
          <w:p w14:paraId="055E840F" w14:textId="77777777" w:rsidR="00455BD3" w:rsidRPr="001F5830" w:rsidRDefault="00455BD3" w:rsidP="001E5BD9">
            <w:pPr>
              <w:jc w:val="center"/>
            </w:pPr>
            <w:r w:rsidRPr="001F5830">
              <w:t>Experiment 4</w:t>
            </w:r>
          </w:p>
        </w:tc>
      </w:tr>
      <w:tr w:rsidR="00455BD3" w:rsidRPr="001F5830" w14:paraId="1EC5BAE4" w14:textId="77777777" w:rsidTr="001E5BD9">
        <w:tc>
          <w:tcPr>
            <w:tcW w:w="2031" w:type="dxa"/>
            <w:vAlign w:val="center"/>
          </w:tcPr>
          <w:p w14:paraId="20B594F9" w14:textId="77777777" w:rsidR="00455BD3" w:rsidRPr="001F5830" w:rsidRDefault="00455BD3" w:rsidP="001E5BD9">
            <w:pPr>
              <w:jc w:val="center"/>
            </w:pPr>
            <w:r w:rsidRPr="001F5830">
              <w:t>Figures</w:t>
            </w:r>
          </w:p>
        </w:tc>
        <w:tc>
          <w:tcPr>
            <w:tcW w:w="1947" w:type="dxa"/>
            <w:vAlign w:val="center"/>
          </w:tcPr>
          <w:p w14:paraId="7120D27F" w14:textId="77777777" w:rsidR="00455BD3" w:rsidRPr="001F5830" w:rsidRDefault="00455BD3" w:rsidP="001E5BD9">
            <w:pPr>
              <w:jc w:val="center"/>
              <w:rPr>
                <w:highlight w:val="yellow"/>
              </w:rPr>
            </w:pPr>
            <w:r w:rsidRPr="001F5830">
              <w:t>Figure 2</w:t>
            </w:r>
          </w:p>
        </w:tc>
        <w:tc>
          <w:tcPr>
            <w:tcW w:w="2113" w:type="dxa"/>
            <w:vAlign w:val="center"/>
          </w:tcPr>
          <w:p w14:paraId="13383B44" w14:textId="586E0A0C" w:rsidR="00455BD3" w:rsidRPr="001F5830" w:rsidRDefault="00455BD3" w:rsidP="00AE226D">
            <w:pPr>
              <w:jc w:val="center"/>
            </w:pPr>
            <w:r w:rsidRPr="001F5830">
              <w:t>Figure</w:t>
            </w:r>
            <w:r>
              <w:t>s</w:t>
            </w:r>
            <w:r w:rsidRPr="001F5830">
              <w:t xml:space="preserve"> </w:t>
            </w:r>
            <w:r w:rsidR="00AE226D">
              <w:t>3</w:t>
            </w:r>
            <w:r w:rsidRPr="001F5830">
              <w:t>-</w:t>
            </w:r>
            <w:r w:rsidR="00AE226D">
              <w:t>5</w:t>
            </w:r>
            <w:r w:rsidRPr="001F5830">
              <w:t>, Supp. Figure</w:t>
            </w:r>
            <w:r>
              <w:t>s</w:t>
            </w:r>
            <w:r w:rsidRPr="001F5830">
              <w:t xml:space="preserve"> </w:t>
            </w:r>
            <w:r w:rsidR="00AE226D">
              <w:t>2-4,6,</w:t>
            </w:r>
            <w:r w:rsidRPr="001F5830">
              <w:t>7</w:t>
            </w:r>
          </w:p>
        </w:tc>
        <w:tc>
          <w:tcPr>
            <w:tcW w:w="1780" w:type="dxa"/>
            <w:vAlign w:val="center"/>
          </w:tcPr>
          <w:p w14:paraId="6F464D2F" w14:textId="108460C7" w:rsidR="00455BD3" w:rsidRPr="001F5830" w:rsidRDefault="00455BD3" w:rsidP="00AE226D">
            <w:pPr>
              <w:jc w:val="center"/>
              <w:rPr>
                <w:highlight w:val="yellow"/>
              </w:rPr>
            </w:pPr>
            <w:r w:rsidRPr="001F5830">
              <w:t xml:space="preserve">Figure </w:t>
            </w:r>
            <w:r w:rsidR="00AE226D">
              <w:t>6</w:t>
            </w:r>
          </w:p>
        </w:tc>
        <w:tc>
          <w:tcPr>
            <w:tcW w:w="2048" w:type="dxa"/>
            <w:vAlign w:val="center"/>
          </w:tcPr>
          <w:p w14:paraId="770BE7BA" w14:textId="418173C8" w:rsidR="00455BD3" w:rsidRPr="001F5830" w:rsidRDefault="00455BD3" w:rsidP="00AE226D">
            <w:pPr>
              <w:jc w:val="center"/>
              <w:rPr>
                <w:highlight w:val="yellow"/>
              </w:rPr>
            </w:pPr>
            <w:r w:rsidRPr="001F5830">
              <w:t xml:space="preserve">Figure </w:t>
            </w:r>
            <w:r w:rsidR="00AE226D">
              <w:t>7</w:t>
            </w:r>
          </w:p>
        </w:tc>
      </w:tr>
      <w:tr w:rsidR="00455BD3" w:rsidRPr="001F5830" w14:paraId="5DF9D7BE" w14:textId="77777777" w:rsidTr="001E5BD9">
        <w:tc>
          <w:tcPr>
            <w:tcW w:w="2031" w:type="dxa"/>
            <w:vAlign w:val="center"/>
          </w:tcPr>
          <w:p w14:paraId="229F7B18" w14:textId="77777777" w:rsidR="00455BD3" w:rsidRPr="001F5830" w:rsidRDefault="00455BD3" w:rsidP="001E5BD9">
            <w:pPr>
              <w:jc w:val="center"/>
            </w:pPr>
            <w:r w:rsidRPr="001F5830">
              <w:t>Culture Medium</w:t>
            </w:r>
          </w:p>
        </w:tc>
        <w:tc>
          <w:tcPr>
            <w:tcW w:w="1947" w:type="dxa"/>
            <w:vAlign w:val="center"/>
          </w:tcPr>
          <w:p w14:paraId="5B421F62" w14:textId="77777777" w:rsidR="00455BD3" w:rsidRPr="001F5830" w:rsidRDefault="00455BD3" w:rsidP="001E5BD9">
            <w:pPr>
              <w:jc w:val="center"/>
            </w:pPr>
            <w:proofErr w:type="spellStart"/>
            <w:r w:rsidRPr="001F5830">
              <w:t>PowerCHO</w:t>
            </w:r>
            <w:r w:rsidRPr="001F5830">
              <w:rPr>
                <w:vertAlign w:val="superscript"/>
              </w:rPr>
              <w:t>TM</w:t>
            </w:r>
            <w:proofErr w:type="spellEnd"/>
            <w:r w:rsidRPr="001F5830">
              <w:t xml:space="preserve"> 2</w:t>
            </w:r>
            <w:r>
              <w:t xml:space="preserve"> (“medium 1”)</w:t>
            </w:r>
          </w:p>
        </w:tc>
        <w:tc>
          <w:tcPr>
            <w:tcW w:w="2113" w:type="dxa"/>
            <w:vAlign w:val="center"/>
          </w:tcPr>
          <w:p w14:paraId="12BAE060" w14:textId="77777777" w:rsidR="00455BD3" w:rsidRPr="001F5830" w:rsidRDefault="00455BD3" w:rsidP="001E5BD9">
            <w:pPr>
              <w:jc w:val="center"/>
            </w:pPr>
            <w:proofErr w:type="spellStart"/>
            <w:r w:rsidRPr="001F5830">
              <w:t>PowerCHO</w:t>
            </w:r>
            <w:r w:rsidRPr="001F5830">
              <w:rPr>
                <w:vertAlign w:val="superscript"/>
              </w:rPr>
              <w:t>TM</w:t>
            </w:r>
            <w:proofErr w:type="spellEnd"/>
            <w:r w:rsidRPr="001F5830">
              <w:t xml:space="preserve"> 2</w:t>
            </w:r>
            <w:r>
              <w:t xml:space="preserve"> (“medium 1”)</w:t>
            </w:r>
          </w:p>
        </w:tc>
        <w:tc>
          <w:tcPr>
            <w:tcW w:w="1780" w:type="dxa"/>
            <w:vAlign w:val="center"/>
          </w:tcPr>
          <w:p w14:paraId="263E7A53" w14:textId="77777777" w:rsidR="00455BD3" w:rsidRPr="001F5830" w:rsidRDefault="00455BD3" w:rsidP="001E5BD9">
            <w:pPr>
              <w:jc w:val="center"/>
            </w:pPr>
            <w:proofErr w:type="spellStart"/>
            <w:r w:rsidRPr="001F5830">
              <w:t>PowerCHO</w:t>
            </w:r>
            <w:r w:rsidRPr="001F5830">
              <w:rPr>
                <w:vertAlign w:val="superscript"/>
              </w:rPr>
              <w:t>TM</w:t>
            </w:r>
            <w:proofErr w:type="spellEnd"/>
            <w:r w:rsidRPr="001F5830">
              <w:t xml:space="preserve"> 2</w:t>
            </w:r>
            <w:r>
              <w:t xml:space="preserve"> (“medium 1”)</w:t>
            </w:r>
          </w:p>
        </w:tc>
        <w:tc>
          <w:tcPr>
            <w:tcW w:w="2048" w:type="dxa"/>
            <w:vAlign w:val="center"/>
          </w:tcPr>
          <w:p w14:paraId="45E78583" w14:textId="77777777" w:rsidR="00455BD3" w:rsidRPr="001F5830" w:rsidRDefault="00455BD3" w:rsidP="001E5BD9">
            <w:pPr>
              <w:jc w:val="center"/>
            </w:pPr>
            <w:r w:rsidRPr="001F5830">
              <w:t>EX-CELL® Advanced™ CHO Fed-batch Medium</w:t>
            </w:r>
            <w:r>
              <w:t xml:space="preserve"> (“medium 2”)</w:t>
            </w:r>
          </w:p>
        </w:tc>
      </w:tr>
      <w:tr w:rsidR="00455BD3" w:rsidRPr="001F5830" w14:paraId="45BA760D" w14:textId="77777777" w:rsidTr="001E5BD9">
        <w:tc>
          <w:tcPr>
            <w:tcW w:w="2031" w:type="dxa"/>
            <w:vAlign w:val="center"/>
          </w:tcPr>
          <w:p w14:paraId="54D6761B" w14:textId="77777777" w:rsidR="00455BD3" w:rsidRPr="001F5830" w:rsidRDefault="00455BD3" w:rsidP="001E5BD9">
            <w:pPr>
              <w:jc w:val="center"/>
            </w:pPr>
            <w:r w:rsidRPr="001F5830">
              <w:t>Media Supplements</w:t>
            </w:r>
          </w:p>
        </w:tc>
        <w:tc>
          <w:tcPr>
            <w:tcW w:w="1947" w:type="dxa"/>
            <w:vAlign w:val="center"/>
          </w:tcPr>
          <w:p w14:paraId="427DBABB" w14:textId="77777777" w:rsidR="00455BD3" w:rsidRPr="001F5830" w:rsidRDefault="00455BD3" w:rsidP="001E5BD9">
            <w:pPr>
              <w:jc w:val="center"/>
            </w:pPr>
            <w:r w:rsidRPr="001F5830">
              <w:t xml:space="preserve">6 mM glutamine, 1% </w:t>
            </w:r>
            <w:proofErr w:type="spellStart"/>
            <w:r w:rsidRPr="001F5830">
              <w:t>PenStrep</w:t>
            </w:r>
            <w:proofErr w:type="spellEnd"/>
          </w:p>
        </w:tc>
        <w:tc>
          <w:tcPr>
            <w:tcW w:w="2113" w:type="dxa"/>
            <w:vAlign w:val="center"/>
          </w:tcPr>
          <w:p w14:paraId="6C71785D" w14:textId="77777777" w:rsidR="00455BD3" w:rsidRPr="001F5830" w:rsidRDefault="00455BD3" w:rsidP="001E5BD9">
            <w:pPr>
              <w:jc w:val="center"/>
              <w:rPr>
                <w:lang w:val="de-DE"/>
              </w:rPr>
            </w:pPr>
            <w:r w:rsidRPr="001F5830">
              <w:rPr>
                <w:lang w:val="de-DE"/>
              </w:rPr>
              <w:t>6 mM glutamine, 30 µg mL</w:t>
            </w:r>
            <w:r w:rsidRPr="001F5830">
              <w:rPr>
                <w:vertAlign w:val="superscript"/>
                <w:lang w:val="de-DE"/>
              </w:rPr>
              <w:t>-1</w:t>
            </w:r>
            <w:r w:rsidRPr="001F5830">
              <w:rPr>
                <w:lang w:val="de-DE"/>
              </w:rPr>
              <w:t xml:space="preserve"> kanamycine</w:t>
            </w:r>
          </w:p>
        </w:tc>
        <w:tc>
          <w:tcPr>
            <w:tcW w:w="1780" w:type="dxa"/>
            <w:vAlign w:val="center"/>
          </w:tcPr>
          <w:p w14:paraId="58237F38" w14:textId="77777777" w:rsidR="00455BD3" w:rsidRPr="001F5830" w:rsidRDefault="00455BD3" w:rsidP="001E5BD9">
            <w:pPr>
              <w:jc w:val="center"/>
            </w:pPr>
            <w:r w:rsidRPr="001F5830">
              <w:t xml:space="preserve">6 mM glutamine, 1% </w:t>
            </w:r>
            <w:proofErr w:type="spellStart"/>
            <w:r w:rsidRPr="001F5830">
              <w:t>PenStrep</w:t>
            </w:r>
            <w:proofErr w:type="spellEnd"/>
          </w:p>
        </w:tc>
        <w:tc>
          <w:tcPr>
            <w:tcW w:w="2048" w:type="dxa"/>
            <w:vAlign w:val="center"/>
          </w:tcPr>
          <w:p w14:paraId="64D475DC" w14:textId="77777777" w:rsidR="00455BD3" w:rsidRPr="001F5830" w:rsidRDefault="00455BD3" w:rsidP="001E5BD9">
            <w:pPr>
              <w:jc w:val="center"/>
            </w:pPr>
            <w:r w:rsidRPr="001F5830">
              <w:t xml:space="preserve">6 mM glutamine, 1% </w:t>
            </w:r>
            <w:proofErr w:type="spellStart"/>
            <w:r w:rsidRPr="001F5830">
              <w:t>PenStrep</w:t>
            </w:r>
            <w:proofErr w:type="spellEnd"/>
          </w:p>
        </w:tc>
      </w:tr>
      <w:tr w:rsidR="00455BD3" w:rsidRPr="001F5830" w14:paraId="34C0160A" w14:textId="77777777" w:rsidTr="001E5BD9">
        <w:tc>
          <w:tcPr>
            <w:tcW w:w="2031" w:type="dxa"/>
            <w:vAlign w:val="center"/>
          </w:tcPr>
          <w:p w14:paraId="1D4FB79A" w14:textId="77777777" w:rsidR="00455BD3" w:rsidRPr="001F5830" w:rsidRDefault="00455BD3" w:rsidP="001E5BD9">
            <w:pPr>
              <w:jc w:val="center"/>
            </w:pPr>
            <w:r w:rsidRPr="001F5830">
              <w:t>Number of passages after thawing</w:t>
            </w:r>
          </w:p>
        </w:tc>
        <w:tc>
          <w:tcPr>
            <w:tcW w:w="1947" w:type="dxa"/>
            <w:vAlign w:val="center"/>
          </w:tcPr>
          <w:p w14:paraId="1643517C" w14:textId="77777777" w:rsidR="00455BD3" w:rsidRPr="001F5830" w:rsidRDefault="00455BD3" w:rsidP="001E5BD9">
            <w:pPr>
              <w:jc w:val="center"/>
            </w:pPr>
            <w:r w:rsidRPr="001F5830">
              <w:t>7</w:t>
            </w:r>
          </w:p>
        </w:tc>
        <w:tc>
          <w:tcPr>
            <w:tcW w:w="2113" w:type="dxa"/>
            <w:vAlign w:val="center"/>
          </w:tcPr>
          <w:p w14:paraId="2F99C0EA" w14:textId="77777777" w:rsidR="00455BD3" w:rsidRPr="001F5830" w:rsidRDefault="00455BD3" w:rsidP="001E5BD9">
            <w:pPr>
              <w:jc w:val="center"/>
            </w:pPr>
            <w:r w:rsidRPr="001F5830">
              <w:t>2</w:t>
            </w:r>
          </w:p>
        </w:tc>
        <w:tc>
          <w:tcPr>
            <w:tcW w:w="1780" w:type="dxa"/>
            <w:vAlign w:val="center"/>
          </w:tcPr>
          <w:p w14:paraId="388A93B2" w14:textId="77777777" w:rsidR="00455BD3" w:rsidRPr="001F5830" w:rsidRDefault="00455BD3" w:rsidP="001E5BD9">
            <w:pPr>
              <w:jc w:val="center"/>
            </w:pPr>
            <w:r w:rsidRPr="001F5830">
              <w:t>14</w:t>
            </w:r>
          </w:p>
        </w:tc>
        <w:tc>
          <w:tcPr>
            <w:tcW w:w="2048" w:type="dxa"/>
            <w:vAlign w:val="center"/>
          </w:tcPr>
          <w:p w14:paraId="3750E077" w14:textId="77777777" w:rsidR="00455BD3" w:rsidRPr="001F5830" w:rsidRDefault="00455BD3" w:rsidP="001E5BD9">
            <w:pPr>
              <w:jc w:val="center"/>
            </w:pPr>
            <w:r w:rsidRPr="001F5830">
              <w:t xml:space="preserve">7 (including </w:t>
            </w:r>
            <w:r>
              <w:t>adaptation</w:t>
            </w:r>
            <w:r w:rsidRPr="001F5830">
              <w:t xml:space="preserve"> from medium 1 to 2)</w:t>
            </w:r>
          </w:p>
        </w:tc>
      </w:tr>
      <w:tr w:rsidR="00455BD3" w:rsidRPr="001F5830" w14:paraId="41B6EF71" w14:textId="77777777" w:rsidTr="001E5BD9">
        <w:trPr>
          <w:trHeight w:val="440"/>
        </w:trPr>
        <w:tc>
          <w:tcPr>
            <w:tcW w:w="2031" w:type="dxa"/>
            <w:vAlign w:val="center"/>
          </w:tcPr>
          <w:p w14:paraId="481A4B2F" w14:textId="77777777" w:rsidR="00455BD3" w:rsidRPr="001F5830" w:rsidRDefault="00455BD3" w:rsidP="001E5BD9">
            <w:pPr>
              <w:jc w:val="center"/>
            </w:pPr>
            <w:r w:rsidRPr="001F5830">
              <w:t>Number of cryogenic vial</w:t>
            </w:r>
          </w:p>
        </w:tc>
        <w:tc>
          <w:tcPr>
            <w:tcW w:w="1947" w:type="dxa"/>
            <w:vAlign w:val="center"/>
          </w:tcPr>
          <w:p w14:paraId="33C323D7" w14:textId="77777777" w:rsidR="00455BD3" w:rsidRPr="001F5830" w:rsidRDefault="00455BD3" w:rsidP="001E5BD9">
            <w:pPr>
              <w:jc w:val="center"/>
            </w:pPr>
            <w:r w:rsidRPr="001F5830">
              <w:t>1</w:t>
            </w:r>
          </w:p>
        </w:tc>
        <w:tc>
          <w:tcPr>
            <w:tcW w:w="2113" w:type="dxa"/>
            <w:vAlign w:val="center"/>
          </w:tcPr>
          <w:p w14:paraId="6042B9CF" w14:textId="77777777" w:rsidR="00455BD3" w:rsidRPr="001F5830" w:rsidRDefault="00455BD3" w:rsidP="001E5BD9">
            <w:pPr>
              <w:jc w:val="center"/>
            </w:pPr>
            <w:r w:rsidRPr="001F5830">
              <w:t>2</w:t>
            </w:r>
          </w:p>
        </w:tc>
        <w:tc>
          <w:tcPr>
            <w:tcW w:w="1780" w:type="dxa"/>
            <w:vAlign w:val="center"/>
          </w:tcPr>
          <w:p w14:paraId="7ADF17B5" w14:textId="77777777" w:rsidR="00455BD3" w:rsidRPr="001F5830" w:rsidRDefault="00455BD3" w:rsidP="001E5BD9">
            <w:pPr>
              <w:jc w:val="center"/>
            </w:pPr>
            <w:r w:rsidRPr="001F5830">
              <w:t>2</w:t>
            </w:r>
          </w:p>
        </w:tc>
        <w:tc>
          <w:tcPr>
            <w:tcW w:w="2048" w:type="dxa"/>
            <w:vAlign w:val="center"/>
          </w:tcPr>
          <w:p w14:paraId="5B9D6EF7" w14:textId="77777777" w:rsidR="00455BD3" w:rsidRPr="001F5830" w:rsidRDefault="00455BD3" w:rsidP="001E5BD9">
            <w:pPr>
              <w:jc w:val="center"/>
            </w:pPr>
            <w:r w:rsidRPr="001F5830">
              <w:t>3</w:t>
            </w:r>
          </w:p>
        </w:tc>
      </w:tr>
    </w:tbl>
    <w:p w14:paraId="220CA99B" w14:textId="108B556F" w:rsidR="002D7CF8" w:rsidRDefault="002D7CF8" w:rsidP="00455BD3">
      <w:pPr>
        <w:rPr>
          <w:rFonts w:cs="Times New Roman"/>
          <w:b/>
        </w:rPr>
      </w:pPr>
    </w:p>
    <w:p w14:paraId="3FDCB151" w14:textId="232FB479" w:rsidR="00455BD3" w:rsidRDefault="002D7CF8" w:rsidP="006522BC">
      <w:pPr>
        <w:spacing w:before="0" w:after="200" w:line="276" w:lineRule="auto"/>
        <w:rPr>
          <w:rFonts w:cs="Times New Roman"/>
          <w:b/>
        </w:rPr>
      </w:pPr>
      <w:r>
        <w:rPr>
          <w:rFonts w:cs="Times New Roman"/>
          <w:b/>
        </w:rPr>
        <w:br w:type="page"/>
      </w:r>
    </w:p>
    <w:p w14:paraId="4592E8A4" w14:textId="1D733D92" w:rsidR="00B13EB8" w:rsidRPr="00DB40B1" w:rsidRDefault="00B13EB8" w:rsidP="00B13EB8">
      <w:pPr>
        <w:rPr>
          <w:rFonts w:cs="Times New Roman"/>
        </w:rPr>
      </w:pPr>
      <w:r>
        <w:rPr>
          <w:rFonts w:cs="Times New Roman"/>
          <w:b/>
        </w:rPr>
        <w:lastRenderedPageBreak/>
        <w:t xml:space="preserve">Supplementary </w:t>
      </w:r>
      <w:r w:rsidRPr="00DB40B1">
        <w:rPr>
          <w:rFonts w:cs="Times New Roman"/>
          <w:b/>
        </w:rPr>
        <w:t xml:space="preserve">Table </w:t>
      </w:r>
      <w:r>
        <w:rPr>
          <w:rFonts w:cs="Times New Roman"/>
          <w:b/>
        </w:rPr>
        <w:t>2</w:t>
      </w:r>
      <w:r w:rsidRPr="00DB40B1">
        <w:rPr>
          <w:rFonts w:cs="Times New Roman"/>
          <w:b/>
        </w:rPr>
        <w:t xml:space="preserve">. </w:t>
      </w:r>
      <w:r w:rsidRPr="00B13EB8">
        <w:rPr>
          <w:rFonts w:cs="Times New Roman"/>
        </w:rPr>
        <w:t>Comparison of glass and polycarbonate flasks</w:t>
      </w:r>
      <w:r w:rsidRPr="00DB40B1">
        <w:rPr>
          <w:rFonts w:cs="Times New Roman"/>
        </w:rPr>
        <w:t xml:space="preserve">. </w:t>
      </w:r>
    </w:p>
    <w:tbl>
      <w:tblPr>
        <w:tblStyle w:val="Tabellenraster1"/>
        <w:tblW w:w="10060" w:type="dxa"/>
        <w:tblLook w:val="04A0" w:firstRow="1" w:lastRow="0" w:firstColumn="1" w:lastColumn="0" w:noHBand="0" w:noVBand="1"/>
      </w:tblPr>
      <w:tblGrid>
        <w:gridCol w:w="2972"/>
        <w:gridCol w:w="2835"/>
        <w:gridCol w:w="4253"/>
      </w:tblGrid>
      <w:tr w:rsidR="00B13EB8" w:rsidRPr="00B13EB8" w14:paraId="7C1F3D82" w14:textId="77777777" w:rsidTr="00C67A05">
        <w:tc>
          <w:tcPr>
            <w:tcW w:w="2972" w:type="dxa"/>
            <w:vAlign w:val="center"/>
          </w:tcPr>
          <w:p w14:paraId="742287C9" w14:textId="77777777" w:rsidR="00B13EB8" w:rsidRPr="00B13EB8" w:rsidRDefault="00B13EB8" w:rsidP="00B13EB8">
            <w:pPr>
              <w:rPr>
                <w:rFonts w:eastAsia="Calibri" w:cs="Times New Roman"/>
              </w:rPr>
            </w:pPr>
            <w:r w:rsidRPr="00B13EB8">
              <w:rPr>
                <w:rFonts w:eastAsia="Calibri" w:cs="Times New Roman"/>
              </w:rPr>
              <w:t>Parameter</w:t>
            </w:r>
          </w:p>
        </w:tc>
        <w:tc>
          <w:tcPr>
            <w:tcW w:w="2835" w:type="dxa"/>
            <w:vAlign w:val="center"/>
          </w:tcPr>
          <w:p w14:paraId="6BC02C51" w14:textId="77777777" w:rsidR="00B13EB8" w:rsidRPr="00B13EB8" w:rsidRDefault="00B13EB8" w:rsidP="00B13EB8">
            <w:pPr>
              <w:rPr>
                <w:rFonts w:eastAsia="Calibri" w:cs="Times New Roman"/>
              </w:rPr>
            </w:pPr>
            <w:r w:rsidRPr="00B13EB8">
              <w:rPr>
                <w:rFonts w:eastAsia="Calibri" w:cs="Times New Roman"/>
              </w:rPr>
              <w:t>Glass flask</w:t>
            </w:r>
          </w:p>
        </w:tc>
        <w:tc>
          <w:tcPr>
            <w:tcW w:w="4253" w:type="dxa"/>
            <w:vAlign w:val="center"/>
          </w:tcPr>
          <w:p w14:paraId="46711AD5" w14:textId="77777777" w:rsidR="00B13EB8" w:rsidRPr="00B13EB8" w:rsidRDefault="00B13EB8" w:rsidP="00B13EB8">
            <w:pPr>
              <w:rPr>
                <w:rFonts w:eastAsia="Calibri" w:cs="Times New Roman"/>
              </w:rPr>
            </w:pPr>
            <w:r w:rsidRPr="00B13EB8">
              <w:rPr>
                <w:rFonts w:eastAsia="Calibri" w:cs="Times New Roman"/>
              </w:rPr>
              <w:t>Polycarbonate flask</w:t>
            </w:r>
          </w:p>
        </w:tc>
      </w:tr>
      <w:tr w:rsidR="00B13EB8" w:rsidRPr="00B13EB8" w14:paraId="515B6A31" w14:textId="77777777" w:rsidTr="00C67A05">
        <w:tc>
          <w:tcPr>
            <w:tcW w:w="2972" w:type="dxa"/>
            <w:vAlign w:val="center"/>
          </w:tcPr>
          <w:p w14:paraId="5587A627" w14:textId="77777777" w:rsidR="00B13EB8" w:rsidRPr="00B13EB8" w:rsidRDefault="00B13EB8" w:rsidP="00B13EB8">
            <w:pPr>
              <w:rPr>
                <w:rFonts w:eastAsia="Calibri" w:cs="Times New Roman"/>
              </w:rPr>
            </w:pPr>
            <w:r w:rsidRPr="00B13EB8">
              <w:rPr>
                <w:rFonts w:eastAsia="Calibri" w:cs="Times New Roman"/>
              </w:rPr>
              <w:t>Liquid film formation*</w:t>
            </w:r>
          </w:p>
        </w:tc>
        <w:tc>
          <w:tcPr>
            <w:tcW w:w="2835" w:type="dxa"/>
            <w:vAlign w:val="center"/>
          </w:tcPr>
          <w:p w14:paraId="4FFDFECF" w14:textId="77777777" w:rsidR="00B13EB8" w:rsidRPr="00B13EB8" w:rsidRDefault="00B13EB8" w:rsidP="00B13EB8">
            <w:pPr>
              <w:rPr>
                <w:rFonts w:eastAsia="Calibri" w:cs="Times New Roman"/>
              </w:rPr>
            </w:pPr>
            <w:r w:rsidRPr="00B13EB8">
              <w:rPr>
                <w:rFonts w:eastAsia="Calibri" w:cs="Times New Roman"/>
              </w:rPr>
              <w:t>Yes</w:t>
            </w:r>
          </w:p>
        </w:tc>
        <w:tc>
          <w:tcPr>
            <w:tcW w:w="4253" w:type="dxa"/>
            <w:vAlign w:val="center"/>
          </w:tcPr>
          <w:p w14:paraId="5E252077" w14:textId="77777777" w:rsidR="00B13EB8" w:rsidRPr="00B13EB8" w:rsidRDefault="00B13EB8" w:rsidP="00B13EB8">
            <w:pPr>
              <w:rPr>
                <w:rFonts w:eastAsia="Calibri" w:cs="Times New Roman"/>
              </w:rPr>
            </w:pPr>
            <w:r w:rsidRPr="00B13EB8">
              <w:rPr>
                <w:rFonts w:eastAsia="Calibri" w:cs="Times New Roman"/>
              </w:rPr>
              <w:t>Less</w:t>
            </w:r>
          </w:p>
        </w:tc>
      </w:tr>
      <w:tr w:rsidR="00B13EB8" w:rsidRPr="00B13EB8" w14:paraId="4360A5F8" w14:textId="77777777" w:rsidTr="00C67A05">
        <w:tc>
          <w:tcPr>
            <w:tcW w:w="2972" w:type="dxa"/>
            <w:vAlign w:val="center"/>
          </w:tcPr>
          <w:p w14:paraId="3B05C865" w14:textId="77777777" w:rsidR="00B13EB8" w:rsidRPr="00B13EB8" w:rsidRDefault="00B13EB8" w:rsidP="00B13EB8">
            <w:pPr>
              <w:rPr>
                <w:rFonts w:eastAsia="Calibri" w:cs="Times New Roman"/>
              </w:rPr>
            </w:pPr>
            <w:r w:rsidRPr="00B13EB8">
              <w:rPr>
                <w:rFonts w:eastAsia="Calibri" w:cs="Times New Roman"/>
              </w:rPr>
              <w:t>Surface properties</w:t>
            </w:r>
          </w:p>
        </w:tc>
        <w:tc>
          <w:tcPr>
            <w:tcW w:w="2835" w:type="dxa"/>
            <w:vAlign w:val="center"/>
          </w:tcPr>
          <w:p w14:paraId="67E5A86D" w14:textId="77777777" w:rsidR="00B13EB8" w:rsidRPr="00B13EB8" w:rsidRDefault="00B13EB8" w:rsidP="00B13EB8">
            <w:pPr>
              <w:rPr>
                <w:rFonts w:eastAsia="Calibri" w:cs="Times New Roman"/>
              </w:rPr>
            </w:pPr>
            <w:r w:rsidRPr="00B13EB8">
              <w:rPr>
                <w:rFonts w:eastAsia="Calibri" w:cs="Times New Roman"/>
              </w:rPr>
              <w:t>Hydrophilic, ionic</w:t>
            </w:r>
          </w:p>
        </w:tc>
        <w:tc>
          <w:tcPr>
            <w:tcW w:w="4253" w:type="dxa"/>
            <w:vAlign w:val="center"/>
          </w:tcPr>
          <w:p w14:paraId="707B405A" w14:textId="77777777" w:rsidR="00B13EB8" w:rsidRPr="00B13EB8" w:rsidRDefault="00B13EB8" w:rsidP="00B13EB8">
            <w:pPr>
              <w:rPr>
                <w:rFonts w:eastAsia="Calibri" w:cs="Times New Roman"/>
              </w:rPr>
            </w:pPr>
            <w:r w:rsidRPr="00B13EB8">
              <w:rPr>
                <w:rFonts w:eastAsia="Calibri" w:cs="Times New Roman"/>
              </w:rPr>
              <w:t>Hydrophobic, non-ionic</w:t>
            </w:r>
          </w:p>
        </w:tc>
      </w:tr>
      <w:tr w:rsidR="00B13EB8" w:rsidRPr="00B13EB8" w14:paraId="4519F1C3" w14:textId="77777777" w:rsidTr="00C67A05">
        <w:tc>
          <w:tcPr>
            <w:tcW w:w="2972" w:type="dxa"/>
            <w:vAlign w:val="center"/>
          </w:tcPr>
          <w:p w14:paraId="6DCBFCDF" w14:textId="77777777" w:rsidR="00B13EB8" w:rsidRPr="00B13EB8" w:rsidRDefault="00B13EB8" w:rsidP="00B13EB8">
            <w:pPr>
              <w:rPr>
                <w:rFonts w:eastAsia="Calibri" w:cs="Times New Roman"/>
              </w:rPr>
            </w:pPr>
            <w:r w:rsidRPr="00B13EB8">
              <w:rPr>
                <w:rFonts w:eastAsia="Calibri" w:cs="Times New Roman"/>
              </w:rPr>
              <w:t>Sterile closure</w:t>
            </w:r>
          </w:p>
        </w:tc>
        <w:tc>
          <w:tcPr>
            <w:tcW w:w="2835" w:type="dxa"/>
            <w:vAlign w:val="center"/>
          </w:tcPr>
          <w:p w14:paraId="45B0F8CA" w14:textId="77777777" w:rsidR="00B13EB8" w:rsidRPr="00B13EB8" w:rsidRDefault="00B13EB8" w:rsidP="00B13EB8">
            <w:pPr>
              <w:rPr>
                <w:rFonts w:eastAsia="Calibri" w:cs="Times New Roman"/>
              </w:rPr>
            </w:pPr>
            <w:r w:rsidRPr="00B13EB8">
              <w:rPr>
                <w:rFonts w:eastAsia="Calibri" w:cs="Times New Roman"/>
              </w:rPr>
              <w:t>Wrapped cotton plug</w:t>
            </w:r>
          </w:p>
        </w:tc>
        <w:tc>
          <w:tcPr>
            <w:tcW w:w="4253" w:type="dxa"/>
            <w:vAlign w:val="center"/>
          </w:tcPr>
          <w:p w14:paraId="314527F0" w14:textId="77777777" w:rsidR="00B13EB8" w:rsidRPr="00B13EB8" w:rsidRDefault="00B13EB8" w:rsidP="00B13EB8">
            <w:pPr>
              <w:rPr>
                <w:rFonts w:eastAsia="Calibri" w:cs="Times New Roman"/>
              </w:rPr>
            </w:pPr>
            <w:r w:rsidRPr="00B13EB8">
              <w:rPr>
                <w:rFonts w:eastAsia="Calibri" w:cs="Times New Roman"/>
              </w:rPr>
              <w:t>Vent-cap</w:t>
            </w:r>
          </w:p>
        </w:tc>
      </w:tr>
      <w:tr w:rsidR="00B13EB8" w:rsidRPr="00B13EB8" w14:paraId="1F3E9FF0" w14:textId="77777777" w:rsidTr="00C67A05">
        <w:tc>
          <w:tcPr>
            <w:tcW w:w="2972" w:type="dxa"/>
            <w:tcBorders>
              <w:bottom w:val="single" w:sz="18" w:space="0" w:color="auto"/>
            </w:tcBorders>
            <w:vAlign w:val="center"/>
          </w:tcPr>
          <w:p w14:paraId="0F5C9BF0" w14:textId="77777777" w:rsidR="00B13EB8" w:rsidRPr="00B13EB8" w:rsidRDefault="00B13EB8" w:rsidP="00B13EB8">
            <w:pPr>
              <w:rPr>
                <w:rFonts w:eastAsia="Calibri" w:cs="Times New Roman"/>
              </w:rPr>
            </w:pPr>
            <w:r w:rsidRPr="00B13EB8">
              <w:rPr>
                <w:rFonts w:eastAsia="Calibri" w:cs="Times New Roman"/>
              </w:rPr>
              <w:t>Carbon footprint</w:t>
            </w:r>
          </w:p>
        </w:tc>
        <w:tc>
          <w:tcPr>
            <w:tcW w:w="2835" w:type="dxa"/>
            <w:tcBorders>
              <w:bottom w:val="single" w:sz="18" w:space="0" w:color="auto"/>
            </w:tcBorders>
            <w:vAlign w:val="center"/>
          </w:tcPr>
          <w:p w14:paraId="6ED6EE59" w14:textId="77777777" w:rsidR="00B13EB8" w:rsidRPr="00B13EB8" w:rsidRDefault="00B13EB8" w:rsidP="00B13EB8">
            <w:pPr>
              <w:rPr>
                <w:rFonts w:eastAsia="Calibri" w:cs="Times New Roman"/>
              </w:rPr>
            </w:pPr>
            <w:r w:rsidRPr="00B13EB8">
              <w:rPr>
                <w:rFonts w:eastAsia="Calibri" w:cs="Times New Roman"/>
              </w:rPr>
              <w:t>Low (multi-use)</w:t>
            </w:r>
          </w:p>
        </w:tc>
        <w:tc>
          <w:tcPr>
            <w:tcW w:w="4253" w:type="dxa"/>
            <w:tcBorders>
              <w:bottom w:val="single" w:sz="18" w:space="0" w:color="auto"/>
            </w:tcBorders>
            <w:vAlign w:val="center"/>
          </w:tcPr>
          <w:p w14:paraId="4682B3F5" w14:textId="77777777" w:rsidR="00B13EB8" w:rsidRPr="00B13EB8" w:rsidRDefault="00B13EB8" w:rsidP="00B13EB8">
            <w:pPr>
              <w:rPr>
                <w:rFonts w:eastAsia="Calibri" w:cs="Times New Roman"/>
              </w:rPr>
            </w:pPr>
            <w:r w:rsidRPr="00B13EB8">
              <w:rPr>
                <w:rFonts w:eastAsia="Calibri" w:cs="Times New Roman"/>
              </w:rPr>
              <w:t>High (single-use)</w:t>
            </w:r>
          </w:p>
        </w:tc>
      </w:tr>
      <w:tr w:rsidR="00B13EB8" w:rsidRPr="00B13EB8" w14:paraId="446109E5" w14:textId="77777777" w:rsidTr="00C67A05">
        <w:tc>
          <w:tcPr>
            <w:tcW w:w="2972" w:type="dxa"/>
            <w:tcBorders>
              <w:top w:val="single" w:sz="18" w:space="0" w:color="auto"/>
              <w:bottom w:val="single" w:sz="18" w:space="0" w:color="auto"/>
            </w:tcBorders>
            <w:vAlign w:val="center"/>
          </w:tcPr>
          <w:p w14:paraId="408A7D2C" w14:textId="77777777" w:rsidR="00B13EB8" w:rsidRPr="00B13EB8" w:rsidRDefault="00B13EB8" w:rsidP="00B13EB8">
            <w:pPr>
              <w:rPr>
                <w:rFonts w:eastAsia="Calibri" w:cs="Times New Roman"/>
              </w:rPr>
            </w:pPr>
            <w:r w:rsidRPr="00B13EB8">
              <w:rPr>
                <w:rFonts w:eastAsia="Calibri" w:cs="Times New Roman"/>
              </w:rPr>
              <w:t>Gassing in RAMOS</w:t>
            </w:r>
          </w:p>
        </w:tc>
        <w:tc>
          <w:tcPr>
            <w:tcW w:w="2835" w:type="dxa"/>
            <w:tcBorders>
              <w:top w:val="single" w:sz="18" w:space="0" w:color="auto"/>
              <w:bottom w:val="single" w:sz="18" w:space="0" w:color="auto"/>
            </w:tcBorders>
            <w:vAlign w:val="center"/>
          </w:tcPr>
          <w:p w14:paraId="1BF0E9A9" w14:textId="77777777" w:rsidR="00B13EB8" w:rsidRPr="00B13EB8" w:rsidRDefault="00B13EB8" w:rsidP="00B13EB8">
            <w:pPr>
              <w:rPr>
                <w:rFonts w:eastAsia="Calibri" w:cs="Times New Roman"/>
              </w:rPr>
            </w:pPr>
            <w:r w:rsidRPr="00B13EB8">
              <w:rPr>
                <w:rFonts w:eastAsia="Calibri" w:cs="Times New Roman"/>
              </w:rPr>
              <w:t>Directly into the headspace of the flask</w:t>
            </w:r>
          </w:p>
        </w:tc>
        <w:tc>
          <w:tcPr>
            <w:tcW w:w="4253" w:type="dxa"/>
            <w:tcBorders>
              <w:top w:val="single" w:sz="18" w:space="0" w:color="auto"/>
              <w:bottom w:val="single" w:sz="18" w:space="0" w:color="auto"/>
            </w:tcBorders>
            <w:vAlign w:val="center"/>
          </w:tcPr>
          <w:p w14:paraId="0440C8B9" w14:textId="77777777" w:rsidR="00B13EB8" w:rsidRPr="00B13EB8" w:rsidRDefault="00B13EB8" w:rsidP="00B13EB8">
            <w:pPr>
              <w:rPr>
                <w:rFonts w:eastAsia="Calibri" w:cs="Times New Roman"/>
              </w:rPr>
            </w:pPr>
            <w:r w:rsidRPr="00B13EB8">
              <w:rPr>
                <w:rFonts w:eastAsia="Calibri" w:cs="Times New Roman"/>
              </w:rPr>
              <w:t>Indirectly above the vent-cap membrane</w:t>
            </w:r>
          </w:p>
        </w:tc>
      </w:tr>
    </w:tbl>
    <w:p w14:paraId="5AD04B45" w14:textId="32EF3760" w:rsidR="00B13EB8" w:rsidRDefault="00B13EB8" w:rsidP="00B13EB8">
      <w:pPr>
        <w:rPr>
          <w:rFonts w:cs="Times New Roman"/>
          <w:b/>
        </w:rPr>
      </w:pPr>
      <w:r w:rsidRPr="00F96E41">
        <w:rPr>
          <w:rFonts w:cs="Times New Roman"/>
          <w:b/>
        </w:rPr>
        <w:t>*</w:t>
      </w:r>
      <w:r>
        <w:rPr>
          <w:rFonts w:cs="Times New Roman"/>
        </w:rPr>
        <w:t xml:space="preserve">A liquid film is distributed on the flask wall as the liquid rotates inside the flask. This liquid film largely contributes to the oxygen transfer capacity in a shake flask. With increasing hydrophobicity, liquid film formation is reduced </w:t>
      </w:r>
      <w:r>
        <w:rPr>
          <w:rFonts w:cs="Times New Roman"/>
        </w:rPr>
        <w:fldChar w:fldCharType="begin">
          <w:fldData xml:space="preserve">PEVuZE5vdGU+PENpdGU+PEF1dGhvcj5NYWllcjwvQXV0aG9yPjxZZWFyPjIwMDE8L1llYXI+PFJl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</w:fldData>
        </w:fldChar>
      </w:r>
      <w:r>
        <w:rPr>
          <w:rFonts w:cs="Times New Roman"/>
        </w:rPr>
        <w:instrText xml:space="preserve"> ADDIN EN.CITE </w:instrText>
      </w:r>
      <w:r>
        <w:rPr>
          <w:rFonts w:cs="Times New Roman"/>
        </w:rPr>
        <w:fldChar w:fldCharType="begin">
          <w:fldData xml:space="preserve">PEVuZE5vdGU+PENpdGU+PEF1dGhvcj5NYWllcjwvQXV0aG9yPjxZZWFyPjIwMDE8L1llYXI+PFJl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(Maier &amp; Büchs, 2001)</w:t>
      </w:r>
      <w:r>
        <w:rPr>
          <w:rFonts w:cs="Times New Roman"/>
        </w:rPr>
        <w:fldChar w:fldCharType="end"/>
      </w:r>
      <w:r>
        <w:rPr>
          <w:rFonts w:cs="Times New Roman"/>
        </w:rPr>
        <w:t xml:space="preserve">. </w:t>
      </w:r>
      <w:r>
        <w:rPr>
          <w:rFonts w:cs="Times New Roman"/>
          <w:b/>
        </w:rPr>
        <w:t xml:space="preserve"> </w:t>
      </w:r>
    </w:p>
    <w:p w14:paraId="6930E6DD" w14:textId="1E43900F" w:rsidR="00455BD3" w:rsidRDefault="00B13EB8" w:rsidP="006522BC">
      <w:pPr>
        <w:pStyle w:val="Heading2"/>
      </w:pPr>
      <w:r>
        <w:br w:type="page"/>
      </w:r>
      <w:r w:rsidR="00AA6BFE">
        <w:lastRenderedPageBreak/>
        <w:t xml:space="preserve">Determination of mass transfer characteristics for glass and single-use polycarbonate flasks: </w:t>
      </w:r>
    </w:p>
    <w:p w14:paraId="4F320999" w14:textId="241C3BEB" w:rsidR="00AA6BFE" w:rsidRPr="00DB40B1" w:rsidRDefault="00AA6BFE" w:rsidP="00AA6BFE">
      <w:r w:rsidRPr="00DB40B1">
        <w:t xml:space="preserve">First, the water evaporation rate from the glass flasks was determined under the experimental conditions of the </w:t>
      </w:r>
      <w:r>
        <w:t>"</w:t>
      </w:r>
      <w:r w:rsidRPr="00DB40B1">
        <w:t>offline</w:t>
      </w:r>
      <w:r>
        <w:t>"</w:t>
      </w:r>
      <w:r w:rsidRPr="00DB40B1">
        <w:t xml:space="preserve"> flasks (see </w:t>
      </w:r>
      <w:r>
        <w:t>S</w:t>
      </w:r>
      <w:r w:rsidRPr="00DB40B1">
        <w:t xml:space="preserve">ection 2.1). Next, the model for calculation of the mass transfer resistance developed by </w:t>
      </w:r>
      <w:r w:rsidRPr="00DB40B1">
        <w:fldChar w:fldCharType="begin"/>
      </w:r>
      <w:r w:rsidR="00B13EB8">
        <w:instrText xml:space="preserve"> ADDIN EN.CITE &lt;EndNote&gt;&lt;Cite AuthorYear="1"&gt;&lt;Author&gt;Mrotzek&lt;/Author&gt;&lt;Year&gt;2001&lt;/Year&gt;&lt;RecNum&gt;32&lt;/RecNum&gt;&lt;DisplayText&gt;Mrotzek, Anderlei, Henzler, and Büchs (2001)&lt;/DisplayText&gt;&lt;record&gt;&lt;rec-number&gt;32&lt;/rec-number&gt;&lt;foreign-keys&gt;&lt;key app="EN" db-id="dd2fawpe1vdte0exa2pv0z2h2ttwttpe2a9v" timestamp="1626631153"&gt;32&lt;/key&gt;&lt;/foreign-keys&gt;&lt;ref-type name="Journal Article"&gt;17&lt;/ref-type&gt;&lt;contributors&gt;&lt;authors&gt;&lt;author&gt;Mrotzek, C.&lt;/author&gt;&lt;author&gt;Anderlei, T.&lt;/author&gt;&lt;author&gt;Henzler, H. J.&lt;/author&gt;&lt;author&gt;Büchs, J.&lt;/author&gt;&lt;/authors&gt;&lt;/contributors&gt;&lt;auth-address&gt;Aachen Tech Univ, Dept Biochem Engn, D-52056 Aachen, Germany&amp;#xD;Bayer AG, Bioproc Engn, D-5090 Leverkusen, Germany&lt;/auth-address&gt;&lt;titles&gt;&lt;title&gt;Mass transfer resistance of sterile plugs in shaking bioreactors&lt;/title&gt;&lt;secondary-title&gt;Biochemical Engineering Journal&lt;/secondary-title&gt;&lt;alt-title&gt;Biochem Eng J&lt;/alt-title&gt;&lt;/titles&gt;&lt;periodical&gt;&lt;full-title&gt;Biochemical Engineering Journal&lt;/full-title&gt;&lt;abbr-1&gt;Biochem Eng J&lt;/abbr-1&gt;&lt;/periodical&gt;&lt;alt-periodical&gt;&lt;full-title&gt;Biochemical Engineering Journal&lt;/full-title&gt;&lt;abbr-1&gt;Biochem Eng J&lt;/abbr-1&gt;&lt;/alt-periodical&gt;&lt;pages&gt;107-112&lt;/pages&gt;&lt;volume&gt;7&lt;/volume&gt;&lt;number&gt;2&lt;/number&gt;&lt;keywords&gt;&lt;keyword&gt;sterile plug&lt;/keyword&gt;&lt;keyword&gt;shaking bioreactor&lt;/keyword&gt;&lt;keyword&gt;oxygen transfer&lt;/keyword&gt;&lt;keyword&gt;fermentation&lt;/keyword&gt;&lt;keyword&gt;diffusion&lt;/keyword&gt;&lt;keyword&gt;modelling&lt;/keyword&gt;&lt;/keywords&gt;&lt;dates&gt;&lt;year&gt;2001&lt;/year&gt;&lt;pub-dates&gt;&lt;date&gt;Mar&lt;/date&gt;&lt;/pub-dates&gt;&lt;/dates&gt;&lt;isbn&gt;1369-703x&lt;/isbn&gt;&lt;accession-num&gt;WOS:000167219500005&lt;/accession-num&gt;&lt;urls&gt;&lt;related-urls&gt;&lt;url&gt;&amp;lt;Go to ISI&amp;gt;://WOS:000167219500005&lt;/url&gt;&lt;/related-urls&gt;&lt;/urls&gt;&lt;electronic-resource-num&gt;10.1016/S1369-703x(00)00108-X&lt;/electronic-resource-num&gt;&lt;language&gt;English&lt;/language&gt;&lt;/record&gt;&lt;/Cite&gt;&lt;/EndNote&gt;</w:instrText>
      </w:r>
      <w:r w:rsidRPr="00DB40B1">
        <w:fldChar w:fldCharType="separate"/>
      </w:r>
      <w:r w:rsidR="00B13EB8">
        <w:rPr>
          <w:noProof/>
        </w:rPr>
        <w:t>Mrotzek, Anderlei, Henzler, and Büchs (2001)</w:t>
      </w:r>
      <w:r w:rsidRPr="00DB40B1">
        <w:fldChar w:fldCharType="end"/>
      </w:r>
      <w:r w:rsidRPr="00DB40B1">
        <w:t xml:space="preserve"> </w:t>
      </w:r>
      <w:r w:rsidRPr="00DB40B1">
        <w:fldChar w:fldCharType="begin"/>
      </w:r>
      <w:r w:rsidR="00B13EB8">
        <w:instrText xml:space="preserve"> ADDIN EN.CITE &lt;EndNote&gt;&lt;Cite ExcludeAuth="1" ExcludeYear="1" Hidden="1"&gt;&lt;Author&gt;Mrotzek&lt;/Author&gt;&lt;Year&gt;2001&lt;/Year&gt;&lt;RecNum&gt;32&lt;/RecNum&gt;&lt;record&gt;&lt;rec-number&gt;32&lt;/rec-number&gt;&lt;foreign-keys&gt;&lt;key app="EN" db-id="dd2fawpe1vdte0exa2pv0z2h2ttwttpe2a9v" timestamp="1626631153"&gt;32&lt;/key&gt;&lt;/foreign-keys&gt;&lt;ref-type name="Journal Article"&gt;17&lt;/ref-type&gt;&lt;contributors&gt;&lt;authors&gt;&lt;author&gt;Mrotzek, C.&lt;/author&gt;&lt;author&gt;Anderlei, T.&lt;/author&gt;&lt;author&gt;Henzler, H. J.&lt;/author&gt;&lt;author&gt;Büchs, J.&lt;/author&gt;&lt;/authors&gt;&lt;/contributors&gt;&lt;auth-address&gt;Aachen Tech Univ, Dept Biochem Engn, D-52056 Aachen, Germany&amp;#xD;Bayer AG, Bioproc Engn, D-5090 Leverkusen, Germany&lt;/auth-address&gt;&lt;titles&gt;&lt;title&gt;Mass transfer resistance of sterile plugs in shaking bioreactors&lt;/title&gt;&lt;secondary-title&gt;Biochemical Engineering Journal&lt;/secondary-title&gt;&lt;alt-title&gt;Biochem Eng J&lt;/alt-title&gt;&lt;/titles&gt;&lt;periodical&gt;&lt;full-title&gt;Biochemical Engineering Journal&lt;/full-title&gt;&lt;abbr-1&gt;Biochem Eng J&lt;/abbr-1&gt;&lt;/periodical&gt;&lt;alt-periodical&gt;&lt;full-title&gt;Biochemical Engineering Journal&lt;/full-title&gt;&lt;abbr-1&gt;Biochem Eng J&lt;/abbr-1&gt;&lt;/alt-periodical&gt;&lt;pages&gt;107-112&lt;/pages&gt;&lt;volume&gt;7&lt;/volume&gt;&lt;number&gt;2&lt;/number&gt;&lt;keywords&gt;&lt;keyword&gt;sterile plug&lt;/keyword&gt;&lt;keyword&gt;shaking bioreactor&lt;/keyword&gt;&lt;keyword&gt;oxygen transfer&lt;/keyword&gt;&lt;keyword&gt;fermentation&lt;/keyword&gt;&lt;keyword&gt;diffusion&lt;/keyword&gt;&lt;keyword&gt;modelling&lt;/keyword&gt;&lt;/keywords&gt;&lt;dates&gt;&lt;year&gt;2001&lt;/year&gt;&lt;pub-dates&gt;&lt;date&gt;Mar&lt;/date&gt;&lt;/pub-dates&gt;&lt;/dates&gt;&lt;isbn&gt;1369-703x&lt;/isbn&gt;&lt;accession-num&gt;WOS:000167219500005&lt;/accession-num&gt;&lt;urls&gt;&lt;related-urls&gt;&lt;url&gt;&amp;lt;Go to ISI&amp;gt;://WOS:000167219500005&lt;/url&gt;&lt;/related-urls&gt;&lt;/urls&gt;&lt;electronic-resource-num&gt;10.1016/S1369-703x(00)00108-X&lt;/electronic-resource-num&gt;&lt;language&gt;English&lt;/language&gt;&lt;/record&gt;&lt;/Cite&gt;&lt;/EndNote&gt;</w:instrText>
      </w:r>
      <w:r w:rsidRPr="00DB40B1">
        <w:fldChar w:fldCharType="end"/>
      </w:r>
      <w:r w:rsidRPr="00DB40B1">
        <w:t xml:space="preserve">based on the model of </w:t>
      </w:r>
      <w:r w:rsidRPr="00DB40B1">
        <w:fldChar w:fldCharType="begin"/>
      </w:r>
      <w:r w:rsidR="00B13EB8">
        <w:instrText xml:space="preserve"> ADDIN EN.CITE &lt;EndNote&gt;&lt;Cite AuthorYear="1"&gt;&lt;Author&gt;Henzler&lt;/Author&gt;&lt;Year&gt;1991&lt;/Year&gt;&lt;RecNum&gt;38&lt;/RecNum&gt;&lt;DisplayText&gt;Henzler and Schedel (1991)&lt;/DisplayText&gt;&lt;record&gt;&lt;rec-number&gt;38&lt;/rec-number&gt;&lt;foreign-keys&gt;&lt;key app="EN" db-id="dd2fawpe1vdte0exa2pv0z2h2ttwttpe2a9v" timestamp="1626631242"&gt;38&lt;/key&gt;&lt;/foreign-keys&gt;&lt;ref-type name="Journal Article"&gt;17&lt;/ref-type&gt;&lt;contributors&gt;&lt;authors&gt;&lt;author&gt;Henzler, H. J.&lt;/author&gt;&lt;author&gt;Schedel, M.&lt;/author&gt;&lt;/authors&gt;&lt;/contributors&gt;&lt;titles&gt;&lt;title&gt;Suitability of the shaking flask for oxygen-supply to microbiological cultures&lt;/title&gt;&lt;secondary-title&gt;Bioprocess Engineering&lt;/secondary-title&gt;&lt;alt-title&gt;Bioprocess Eng&lt;/alt-title&gt;&lt;/titles&gt;&lt;periodical&gt;&lt;full-title&gt;Bioprocess Engineering&lt;/full-title&gt;&lt;abbr-1&gt;Bioprocess Eng&lt;/abbr-1&gt;&lt;/periodical&gt;&lt;alt-periodical&gt;&lt;full-title&gt;Bioprocess Engineering&lt;/full-title&gt;&lt;abbr-1&gt;Bioprocess Eng&lt;/abbr-1&gt;&lt;/alt-periodical&gt;&lt;pages&gt;123-131&lt;/pages&gt;&lt;volume&gt;7&lt;/volume&gt;&lt;number&gt;3&lt;/number&gt;&lt;dates&gt;&lt;year&gt;1991&lt;/year&gt;&lt;/dates&gt;&lt;isbn&gt;0178-515x&lt;/isbn&gt;&lt;accession-num&gt;WOS:A1991GQ27200004&lt;/accession-num&gt;&lt;urls&gt;&lt;related-urls&gt;&lt;url&gt;&amp;lt;Go to ISI&amp;gt;://WOS:A1991GQ27200004&lt;/url&gt;&lt;/related-urls&gt;&lt;/urls&gt;&lt;electronic-resource-num&gt;10.1007/Bf00369423&lt;/electronic-resource-num&gt;&lt;language&gt;English&lt;/language&gt;&lt;/record&gt;&lt;/Cite&gt;&lt;/EndNote&gt;</w:instrText>
      </w:r>
      <w:r w:rsidRPr="00DB40B1">
        <w:fldChar w:fldCharType="separate"/>
      </w:r>
      <w:r w:rsidRPr="00DB40B1">
        <w:rPr>
          <w:noProof/>
        </w:rPr>
        <w:t>Henzler and Schedel (1991)</w:t>
      </w:r>
      <w:r w:rsidRPr="00DB40B1">
        <w:fldChar w:fldCharType="end"/>
      </w:r>
      <w:r w:rsidRPr="00DB40B1">
        <w:t xml:space="preserve"> was used to determine the diffusion coefficient of carbon dioxide (DCO</w:t>
      </w:r>
      <w:r w:rsidRPr="00DB40B1">
        <w:rPr>
          <w:vertAlign w:val="subscript"/>
        </w:rPr>
        <w:t>2</w:t>
      </w:r>
      <w:r w:rsidRPr="00DB40B1">
        <w:t>) and the average diffusion coefficient of oxygen (DO</w:t>
      </w:r>
      <w:r w:rsidRPr="00DB40B1">
        <w:rPr>
          <w:vertAlign w:val="subscript"/>
        </w:rPr>
        <w:t>2</w:t>
      </w:r>
      <w:r w:rsidRPr="00DB40B1">
        <w:t>) over the plug height (</w:t>
      </w:r>
      <w:r>
        <w:t>Supplementary Figure 1</w:t>
      </w:r>
      <w:r w:rsidRPr="00DB40B1">
        <w:t>, left). DO</w:t>
      </w:r>
      <w:r w:rsidRPr="00DB40B1">
        <w:rPr>
          <w:vertAlign w:val="subscript"/>
        </w:rPr>
        <w:t>2</w:t>
      </w:r>
      <w:r w:rsidRPr="00DB40B1">
        <w:t xml:space="preserve"> was then used to calculate the mass transfer resistance of the plug for oxygen (</w:t>
      </w:r>
      <w:proofErr w:type="gramStart"/>
      <w:r w:rsidRPr="00DB40B1">
        <w:t>k</w:t>
      </w:r>
      <w:r w:rsidRPr="00DB40B1">
        <w:rPr>
          <w:vertAlign w:val="subscript"/>
        </w:rPr>
        <w:t>st,O</w:t>
      </w:r>
      <w:proofErr w:type="gramEnd"/>
      <w:r w:rsidRPr="00DB40B1">
        <w:rPr>
          <w:vertAlign w:val="subscript"/>
        </w:rPr>
        <w:t>2</w:t>
      </w:r>
      <w:r w:rsidRPr="00DB40B1">
        <w:t xml:space="preserve">). Values used for the calculation are given in Supplementary Table </w:t>
      </w:r>
      <w:r w:rsidR="00394A68">
        <w:t>2</w:t>
      </w:r>
      <w:r w:rsidRPr="00DB40B1">
        <w:t xml:space="preserve">. </w:t>
      </w:r>
    </w:p>
    <w:p w14:paraId="4DA70AB2" w14:textId="01F8FE33" w:rsidR="00AA6BFE" w:rsidRDefault="00AA6BFE" w:rsidP="00AA6BFE">
      <w:r w:rsidRPr="00DB40B1">
        <w:t>The DCO</w:t>
      </w:r>
      <w:r w:rsidRPr="00DB40B1">
        <w:rPr>
          <w:vertAlign w:val="subscript"/>
        </w:rPr>
        <w:t>2</w:t>
      </w:r>
      <w:r w:rsidRPr="00DB40B1">
        <w:t xml:space="preserve"> </w:t>
      </w:r>
      <w:r>
        <w:t xml:space="preserve">of the used cotton plugs </w:t>
      </w:r>
      <w:r w:rsidRPr="00DB40B1">
        <w:t>was determined to</w:t>
      </w:r>
      <w:r>
        <w:t xml:space="preserve"> be</w:t>
      </w:r>
      <w:r w:rsidRPr="00DB40B1">
        <w:t xml:space="preserve"> 0.073 cm² s</w:t>
      </w:r>
      <w:r w:rsidRPr="00DB40B1">
        <w:rPr>
          <w:vertAlign w:val="superscript"/>
        </w:rPr>
        <w:t>-1</w:t>
      </w:r>
      <w:r w:rsidRPr="00DB40B1">
        <w:t xml:space="preserve"> under the applied experimental conditions. This </w:t>
      </w:r>
      <w:r>
        <w:t>DCO</w:t>
      </w:r>
      <w:r w:rsidRPr="005E3AB5">
        <w:rPr>
          <w:vertAlign w:val="subscript"/>
        </w:rPr>
        <w:t>2</w:t>
      </w:r>
      <w:r>
        <w:t xml:space="preserve"> </w:t>
      </w:r>
      <w:r w:rsidRPr="00DB40B1">
        <w:t>is in the same range as the DCO</w:t>
      </w:r>
      <w:r w:rsidRPr="00DB40B1">
        <w:rPr>
          <w:vertAlign w:val="subscript"/>
        </w:rPr>
        <w:t>2</w:t>
      </w:r>
      <w:r w:rsidRPr="00DB40B1">
        <w:t xml:space="preserve"> values previously determined for cotton plugs (~0.10 cm² s</w:t>
      </w:r>
      <w:r w:rsidRPr="00DB40B1">
        <w:rPr>
          <w:vertAlign w:val="superscript"/>
        </w:rPr>
        <w:t>-1</w:t>
      </w:r>
      <w:r w:rsidRPr="00DB40B1">
        <w:t xml:space="preserve">; depending on the bulk density) </w:t>
      </w:r>
      <w:r w:rsidRPr="00DB40B1">
        <w:fldChar w:fldCharType="begin">
          <w:fldData xml:space="preserve">PEVuZE5vdGU+PENpdGU+PEF1dGhvcj5Ncm90emVrPC9BdXRob3I+PFllYXI+MjAwMTwvWWVhcj48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</w:fldData>
        </w:fldChar>
      </w:r>
      <w:r w:rsidR="00B13EB8">
        <w:instrText xml:space="preserve"> ADDIN EN.CITE </w:instrText>
      </w:r>
      <w:r w:rsidR="00B13EB8">
        <w:fldChar w:fldCharType="begin">
          <w:fldData xml:space="preserve">PEVuZE5vdGU+PENpdGU+PEF1dGhvcj5Ncm90emVrPC9BdXRob3I+PFllYXI+MjAwMTwvWWVhcj48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</w:fldData>
        </w:fldChar>
      </w:r>
      <w:r w:rsidR="00B13EB8">
        <w:instrText xml:space="preserve"> ADDIN EN.CITE.DATA </w:instrText>
      </w:r>
      <w:r w:rsidR="00B13EB8">
        <w:fldChar w:fldCharType="end"/>
      </w:r>
      <w:r w:rsidRPr="00DB40B1">
        <w:fldChar w:fldCharType="separate"/>
      </w:r>
      <w:r>
        <w:rPr>
          <w:noProof/>
        </w:rPr>
        <w:t>(Anderlei et al., 2007; Mrotzek et al., 2001)</w:t>
      </w:r>
      <w:r w:rsidRPr="00DB40B1">
        <w:fldChar w:fldCharType="end"/>
      </w:r>
      <w:r w:rsidRPr="00DB40B1">
        <w:t>. The average DO</w:t>
      </w:r>
      <w:r w:rsidRPr="00DB40B1">
        <w:rPr>
          <w:vertAlign w:val="subscript"/>
        </w:rPr>
        <w:t>2</w:t>
      </w:r>
      <w:r w:rsidRPr="00DB40B1">
        <w:t xml:space="preserve"> was calculated to 0.095 cm² s</w:t>
      </w:r>
      <w:r w:rsidRPr="00DB40B1">
        <w:rPr>
          <w:vertAlign w:val="superscript"/>
        </w:rPr>
        <w:t xml:space="preserve">-1 </w:t>
      </w:r>
      <w:r w:rsidRPr="00DB40B1">
        <w:t xml:space="preserve">resulting in a </w:t>
      </w:r>
      <w:proofErr w:type="gramStart"/>
      <w:r w:rsidRPr="00DB40B1">
        <w:t>k</w:t>
      </w:r>
      <w:r w:rsidRPr="00DB40B1">
        <w:rPr>
          <w:vertAlign w:val="subscript"/>
        </w:rPr>
        <w:t>st,O</w:t>
      </w:r>
      <w:proofErr w:type="gramEnd"/>
      <w:r w:rsidRPr="00DB40B1">
        <w:rPr>
          <w:vertAlign w:val="subscript"/>
        </w:rPr>
        <w:t>2</w:t>
      </w:r>
      <w:r w:rsidRPr="00DB40B1">
        <w:t xml:space="preserve"> of 0.81∙10</w:t>
      </w:r>
      <w:r w:rsidRPr="00DB40B1">
        <w:rPr>
          <w:vertAlign w:val="superscript"/>
        </w:rPr>
        <w:t>-5</w:t>
      </w:r>
      <w:r w:rsidRPr="00DB40B1">
        <w:t xml:space="preserve"> mol s</w:t>
      </w:r>
      <w:r w:rsidRPr="00DB40B1">
        <w:rPr>
          <w:vertAlign w:val="superscript"/>
        </w:rPr>
        <w:t>-1</w:t>
      </w:r>
      <w:r w:rsidRPr="00DB40B1">
        <w:t xml:space="preserve"> (</w:t>
      </w:r>
      <w:r>
        <w:t>Supplementary Figure 1, left</w:t>
      </w:r>
      <w:r w:rsidRPr="00DB40B1">
        <w:t xml:space="preserve">). </w:t>
      </w:r>
    </w:p>
    <w:p w14:paraId="5464B948" w14:textId="1BF454B7" w:rsidR="00394A68" w:rsidRDefault="00394A68" w:rsidP="00AA6BFE">
      <w:r w:rsidRPr="009D0DF1">
        <w:rPr>
          <w:rFonts w:cs="Times New Roman"/>
          <w:b/>
          <w:noProof/>
          <w:szCs w:val="24"/>
          <w:lang w:eastAsia="zh-CN"/>
        </w:rPr>
        <w:drawing>
          <wp:inline distT="0" distB="0" distL="0" distR="0" wp14:anchorId="226999F2" wp14:editId="4843AF28">
            <wp:extent cx="6007234" cy="4373880"/>
            <wp:effectExtent l="0" t="0" r="0" b="7620"/>
            <wp:docPr id="4" name="Grafik 4" descr="U:\2_Habil\Projekte\Zellkultur\Publikation\1_CHO in RAMOS\Revision\Figures\Abbildungen\Supplementary Figure 1 - mass transf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2_Habil\Projekte\Zellkultur\Publikation\1_CHO in RAMOS\Revision\Figures\Abbildungen\Supplementary Figure 1 - mass transfer.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5432"/>
                    <a:stretch/>
                  </pic:blipFill>
                  <pic:spPr bwMode="auto">
                    <a:xfrm>
                      <a:off x="0" y="0"/>
                      <a:ext cx="6013585" cy="4378504"/>
                    </a:xfrm>
                    <a:prstGeom prst="rect">
                      <a:avLst/>
                    </a:prstGeom>
                    <a:noFill/>
                    <a:ln>
                      <a:noFill/>
                    </a:ln>
                    <a:extLst>
                      <a:ext uri="{53640926-AAD7-44D8-BBD7-CCE9431645EC}">
                        <a14:shadowObscured xmlns:a14="http://schemas.microsoft.com/office/drawing/2010/main"/>
                      </a:ext>
                    </a:extLst>
                  </pic:spPr>
                </pic:pic>
              </a:graphicData>
            </a:graphic>
          </wp:inline>
        </w:drawing>
      </w:r>
    </w:p>
    <w:p w14:paraId="1B50EE12" w14:textId="20FA3F1B" w:rsidR="00455BD3" w:rsidRDefault="00394A68" w:rsidP="002866A3">
      <w:r w:rsidRPr="00DB40B1">
        <w:rPr>
          <w:b/>
        </w:rPr>
        <w:t xml:space="preserve">Supplementary Figure 1: Workflow for determining the mass transfer coefficient of the </w:t>
      </w:r>
      <w:r>
        <w:rPr>
          <w:b/>
        </w:rPr>
        <w:t>cotton plug</w:t>
      </w:r>
      <w:r w:rsidRPr="00DB40B1">
        <w:rPr>
          <w:b/>
        </w:rPr>
        <w:t xml:space="preserve"> and vent-cap (</w:t>
      </w:r>
      <w:proofErr w:type="gramStart"/>
      <w:r w:rsidRPr="00DB40B1">
        <w:rPr>
          <w:b/>
        </w:rPr>
        <w:t>k</w:t>
      </w:r>
      <w:r w:rsidRPr="00DB40B1">
        <w:rPr>
          <w:b/>
          <w:vertAlign w:val="subscript"/>
        </w:rPr>
        <w:t>st,O</w:t>
      </w:r>
      <w:proofErr w:type="gramEnd"/>
      <w:r w:rsidRPr="00DB40B1">
        <w:rPr>
          <w:b/>
          <w:vertAlign w:val="subscript"/>
        </w:rPr>
        <w:t>2</w:t>
      </w:r>
      <w:r w:rsidRPr="00DB40B1">
        <w:rPr>
          <w:b/>
        </w:rPr>
        <w:t xml:space="preserve">). </w:t>
      </w:r>
      <w:r w:rsidRPr="00DB40B1">
        <w:t xml:space="preserve">Values and units for parameters </w:t>
      </w:r>
      <w:r>
        <w:t xml:space="preserve">are </w:t>
      </w:r>
      <w:r w:rsidRPr="00DB40B1">
        <w:t>given in Supplementary Table 1. Left</w:t>
      </w:r>
      <w:r>
        <w:t>:</w:t>
      </w:r>
      <w:r w:rsidRPr="00DB40B1">
        <w:t xml:space="preserve"> Approach for glass flasks stoppered with </w:t>
      </w:r>
      <w:r>
        <w:t>cotton plug</w:t>
      </w:r>
      <w:r w:rsidRPr="00DB40B1">
        <w:t xml:space="preserve">s. The model used is described in-depth by </w:t>
      </w:r>
      <w:r w:rsidRPr="00DB40B1">
        <w:fldChar w:fldCharType="begin"/>
      </w:r>
      <w:r w:rsidR="00B13EB8">
        <w:instrText xml:space="preserve"> ADDIN EN.CITE &lt;EndNote&gt;&lt;Cite AuthorYear="1"&gt;&lt;Author&gt;Anderlei&lt;/Author&gt;&lt;Year&gt;2007&lt;/Year&gt;&lt;RecNum&gt;39&lt;/RecNum&gt;&lt;DisplayText&gt;Anderlei et al. (2007)&lt;/DisplayText&gt;&lt;record&gt;&lt;rec-number&gt;39&lt;/rec-number&gt;&lt;foreign-keys&gt;&lt;key app="EN" db-id="dd2fawpe1vdte0exa2pv0z2h2ttwttpe2a9v" timestamp="1626631243"&gt;39&lt;/key&gt;&lt;/foreign-keys&gt;&lt;ref-type name="Journal Article"&gt;17&lt;/ref-type&gt;&lt;contributors&gt;&lt;authors&gt;&lt;author&gt;Anderlei, T.&lt;/author&gt;&lt;author&gt;Mrotzek, C.&lt;/author&gt;&lt;author&gt;Bartsch, S.&lt;/author&gt;&lt;author&gt;Amoabediny, G.&lt;/author&gt;&lt;author&gt;Peter, C. P.&lt;/author&gt;&lt;author&gt;Büchs, J.&lt;/author&gt;&lt;/authors&gt;&lt;/contributors&gt;&lt;auth-address&gt;Univ Aachen, Rhein Westfal TH Aachen, D-52056 Aachen, Germany&lt;/auth-address&gt;&lt;titles&gt;&lt;title&gt;New method to determine the mass transfer resistance of sterile closures for shaken bioreactors&lt;/title&gt;&lt;secondary-title&gt;Biotechnology and Bioengineering&lt;/secondary-title&gt;&lt;alt-title&gt;Biotechnol Bioeng&lt;/alt-title&gt;&lt;/titles&gt;&lt;periodical&gt;&lt;full-title&gt;Biotechnology and Bioengineering&lt;/full-title&gt;&lt;/periodical&gt;&lt;alt-periodical&gt;&lt;full-title&gt;Biotechnol Bioeng&lt;/full-title&gt;&lt;/alt-periodical&gt;&lt;pages&gt;999-1007&lt;/pages&gt;&lt;volume&gt;98&lt;/volume&gt;&lt;number&gt;5&lt;/number&gt;&lt;keywords&gt;&lt;keyword&gt;aeration&lt;/keyword&gt;&lt;keyword&gt;mass transfer resistance&lt;/keyword&gt;&lt;keyword&gt;oxygen transfer rate&lt;/keyword&gt;&lt;keyword&gt;sterile closure&lt;/keyword&gt;&lt;keyword&gt;shake flask&lt;/keyword&gt;&lt;keyword&gt;water evaporation&lt;/keyword&gt;&lt;keyword&gt;relative humidity&lt;/keyword&gt;&lt;keyword&gt;shaking bioreactors&lt;/keyword&gt;&lt;keyword&gt;oxygen-transfer&lt;/keyword&gt;&lt;keyword&gt;flask&lt;/keyword&gt;&lt;keyword&gt;cultures&lt;/keyword&gt;&lt;/keywords&gt;&lt;dates&gt;&lt;year&gt;2007&lt;/year&gt;&lt;pub-dates&gt;&lt;date&gt;Dec 1&lt;/date&gt;&lt;/pub-dates&gt;&lt;/dates&gt;&lt;isbn&gt;0006-3592&lt;/isbn&gt;&lt;accession-num&gt;WOS:000250741300007&lt;/accession-num&gt;&lt;urls&gt;&lt;related-urls&gt;&lt;url&gt;&amp;lt;Go to ISI&amp;gt;://WOS:000250741300007&lt;/url&gt;&lt;url&gt;https://onlinelibrary.wiley.com/doi/pdfdirect/10.1002/bit.21490?download=true&lt;/url&gt;&lt;/related-urls&gt;&lt;/urls&gt;&lt;electronic-resource-num&gt;10.1002/bit.21490&lt;/electronic-resource-num&gt;&lt;language&gt;English&lt;/language&gt;&lt;/record&gt;&lt;/Cite&gt;&lt;/EndNote&gt;</w:instrText>
      </w:r>
      <w:r w:rsidRPr="00DB40B1">
        <w:fldChar w:fldCharType="separate"/>
      </w:r>
      <w:r>
        <w:rPr>
          <w:noProof/>
        </w:rPr>
        <w:t>Anderlei et al. (2007)</w:t>
      </w:r>
      <w:r w:rsidRPr="00DB40B1">
        <w:fldChar w:fldCharType="end"/>
      </w:r>
      <w:r w:rsidRPr="00DB40B1">
        <w:t>. It calculates the diffusion coefficient for carbon dioxide (DCO</w:t>
      </w:r>
      <w:r w:rsidRPr="00DB40B1">
        <w:rPr>
          <w:vertAlign w:val="subscript"/>
        </w:rPr>
        <w:t>2</w:t>
      </w:r>
      <w:r w:rsidRPr="00DB40B1">
        <w:t>) and average oxygen diffusion coefficient over the plug height (avg. DO</w:t>
      </w:r>
      <w:r w:rsidRPr="00DB40B1">
        <w:rPr>
          <w:vertAlign w:val="subscript"/>
        </w:rPr>
        <w:t>2</w:t>
      </w:r>
      <w:r w:rsidRPr="00DB40B1">
        <w:t>). Calculation of oxygen mass transfer resistance (</w:t>
      </w:r>
      <w:proofErr w:type="gramStart"/>
      <w:r w:rsidRPr="00DB40B1">
        <w:t>k</w:t>
      </w:r>
      <w:r w:rsidRPr="00DB40B1">
        <w:rPr>
          <w:vertAlign w:val="subscript"/>
        </w:rPr>
        <w:t>st,O</w:t>
      </w:r>
      <w:proofErr w:type="gramEnd"/>
      <w:r w:rsidRPr="00DB40B1">
        <w:rPr>
          <w:vertAlign w:val="subscript"/>
        </w:rPr>
        <w:t>2</w:t>
      </w:r>
      <w:r w:rsidRPr="00DB40B1">
        <w:t>) with DO</w:t>
      </w:r>
      <w:r w:rsidRPr="00DB40B1">
        <w:rPr>
          <w:vertAlign w:val="subscript"/>
        </w:rPr>
        <w:t>2</w:t>
      </w:r>
      <w:r w:rsidRPr="00DB40B1">
        <w:t xml:space="preserve"> and molar gas volume (</w:t>
      </w:r>
      <w:proofErr w:type="spellStart"/>
      <w:r w:rsidRPr="00DB40B1">
        <w:t>Vmo</w:t>
      </w:r>
      <w:proofErr w:type="spellEnd"/>
      <w:r w:rsidRPr="00DB40B1">
        <w:t>)</w:t>
      </w:r>
      <w:r>
        <w:t xml:space="preserve">. </w:t>
      </w:r>
      <w:r w:rsidRPr="00DB40B1">
        <w:t>Right</w:t>
      </w:r>
      <w:r>
        <w:t>:</w:t>
      </w:r>
      <w:r w:rsidRPr="00DB40B1">
        <w:t xml:space="preserve"> Approach for calculation of </w:t>
      </w:r>
      <w:proofErr w:type="gramStart"/>
      <w:r w:rsidRPr="00DB40B1">
        <w:t>k</w:t>
      </w:r>
      <w:r w:rsidRPr="00DB40B1">
        <w:rPr>
          <w:vertAlign w:val="subscript"/>
        </w:rPr>
        <w:t>st,O</w:t>
      </w:r>
      <w:proofErr w:type="gramEnd"/>
      <w:r w:rsidRPr="00DB40B1">
        <w:rPr>
          <w:vertAlign w:val="subscript"/>
        </w:rPr>
        <w:t>2</w:t>
      </w:r>
      <w:r w:rsidRPr="00DB40B1">
        <w:t xml:space="preserve"> </w:t>
      </w:r>
      <w:r w:rsidRPr="00DB40B1">
        <w:lastRenderedPageBreak/>
        <w:t xml:space="preserve">for polycarbonate flasks with vent-cap modified from </w:t>
      </w:r>
      <w:r w:rsidRPr="00DB40B1">
        <w:fldChar w:fldCharType="begin">
          <w:fldData xml:space="preserve">PEVuZE5vdGU+PENpdGUgQXV0aG9yWWVhcj0iMSI+PEF1dGhvcj5TaWViZW48L0F1dGhvcj48WWVh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</w:fldData>
        </w:fldChar>
      </w:r>
      <w:r w:rsidR="00B13EB8">
        <w:instrText xml:space="preserve"> ADDIN EN.CITE </w:instrText>
      </w:r>
      <w:r w:rsidR="00B13EB8">
        <w:fldChar w:fldCharType="begin">
          <w:fldData xml:space="preserve">PEVuZE5vdGU+PENpdGUgQXV0aG9yWWVhcj0iMSI+PEF1dGhvcj5TaWViZW48L0F1dGhvcj48WWVh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</w:fldData>
        </w:fldChar>
      </w:r>
      <w:r w:rsidR="00B13EB8">
        <w:instrText xml:space="preserve"> ADDIN EN.CITE.DATA </w:instrText>
      </w:r>
      <w:r w:rsidR="00B13EB8">
        <w:fldChar w:fldCharType="end"/>
      </w:r>
      <w:r w:rsidRPr="00DB40B1">
        <w:fldChar w:fldCharType="separate"/>
      </w:r>
      <w:r>
        <w:rPr>
          <w:noProof/>
        </w:rPr>
        <w:t>Sieben, Giese, Grosch, Kaufmann, and Büchs (2016)</w:t>
      </w:r>
      <w:r w:rsidRPr="00DB40B1">
        <w:fldChar w:fldCharType="end"/>
      </w:r>
      <w:r w:rsidRPr="00DB40B1">
        <w:t xml:space="preserve">. Mass transfer resistance for water </w:t>
      </w:r>
      <w:r>
        <w:t>vapor</w:t>
      </w:r>
      <w:r w:rsidRPr="00DB40B1">
        <w:t xml:space="preserve"> (</w:t>
      </w:r>
      <w:proofErr w:type="gramStart"/>
      <w:r w:rsidRPr="00DB40B1">
        <w:t>k</w:t>
      </w:r>
      <w:r w:rsidRPr="00DB40B1">
        <w:rPr>
          <w:vertAlign w:val="subscript"/>
        </w:rPr>
        <w:t>st,H2O</w:t>
      </w:r>
      <w:proofErr w:type="gramEnd"/>
      <w:r w:rsidRPr="00DB40B1">
        <w:t>) is calculated from water evaporation (J</w:t>
      </w:r>
      <w:r w:rsidRPr="00DB40B1">
        <w:rPr>
          <w:vertAlign w:val="subscript"/>
        </w:rPr>
        <w:t>H2O</w:t>
      </w:r>
      <w:r w:rsidRPr="00DB40B1">
        <w:t>) and partial pressure difference between outside (p</w:t>
      </w:r>
      <w:r w:rsidRPr="00DB40B1">
        <w:rPr>
          <w:vertAlign w:val="subscript"/>
        </w:rPr>
        <w:t>H2O,out</w:t>
      </w:r>
      <w:r w:rsidRPr="00DB40B1">
        <w:t>) and inside (p</w:t>
      </w:r>
      <w:r w:rsidRPr="00DB40B1">
        <w:rPr>
          <w:vertAlign w:val="subscript"/>
        </w:rPr>
        <w:t>H2O,in</w:t>
      </w:r>
      <w:r w:rsidRPr="00DB40B1">
        <w:t xml:space="preserve">). </w:t>
      </w:r>
      <w:r w:rsidR="00AA6BFE" w:rsidRPr="00DB40B1">
        <w:t xml:space="preserve">The membrane in the vent-cap resembles a sealing foil in its characteristics rather than a plug. Consequently, the model by </w:t>
      </w:r>
      <w:r w:rsidR="00AA6BFE" w:rsidRPr="00DB40B1">
        <w:fldChar w:fldCharType="begin"/>
      </w:r>
      <w:r w:rsidR="00B13EB8">
        <w:instrText xml:space="preserve"> ADDIN EN.CITE &lt;EndNote&gt;&lt;Cite AuthorYear="1"&gt;&lt;Author&gt;Mrotzek&lt;/Author&gt;&lt;Year&gt;2001&lt;/Year&gt;&lt;RecNum&gt;32&lt;/RecNum&gt;&lt;DisplayText&gt;Mrotzek et al. (2001)&lt;/DisplayText&gt;&lt;record&gt;&lt;rec-number&gt;32&lt;/rec-number&gt;&lt;foreign-keys&gt;&lt;key app="EN" db-id="dd2fawpe1vdte0exa2pv0z2h2ttwttpe2a9v" timestamp="1626631153"&gt;32&lt;/key&gt;&lt;/foreign-keys&gt;&lt;ref-type name="Journal Article"&gt;17&lt;/ref-type&gt;&lt;contributors&gt;&lt;authors&gt;&lt;author&gt;Mrotzek, C.&lt;/author&gt;&lt;author&gt;Anderlei, T.&lt;/author&gt;&lt;author&gt;Henzler, H. J.&lt;/author&gt;&lt;author&gt;Büchs, J.&lt;/author&gt;&lt;/authors&gt;&lt;/contributors&gt;&lt;auth-address&gt;Aachen Tech Univ, Dept Biochem Engn, D-52056 Aachen, Germany&amp;#xD;Bayer AG, Bioproc Engn, D-5090 Leverkusen, Germany&lt;/auth-address&gt;&lt;titles&gt;&lt;title&gt;Mass transfer resistance of sterile plugs in shaking bioreactors&lt;/title&gt;&lt;secondary-title&gt;Biochemical Engineering Journal&lt;/secondary-title&gt;&lt;alt-title&gt;Biochem Eng J&lt;/alt-title&gt;&lt;/titles&gt;&lt;periodical&gt;&lt;full-title&gt;Biochemical Engineering Journal&lt;/full-title&gt;&lt;abbr-1&gt;Biochem Eng J&lt;/abbr-1&gt;&lt;/periodical&gt;&lt;alt-periodical&gt;&lt;full-title&gt;Biochemical Engineering Journal&lt;/full-title&gt;&lt;abbr-1&gt;Biochem Eng J&lt;/abbr-1&gt;&lt;/alt-periodical&gt;&lt;pages&gt;107-112&lt;/pages&gt;&lt;volume&gt;7&lt;/volume&gt;&lt;number&gt;2&lt;/number&gt;&lt;keywords&gt;&lt;keyword&gt;sterile plug&lt;/keyword&gt;&lt;keyword&gt;shaking bioreactor&lt;/keyword&gt;&lt;keyword&gt;oxygen transfer&lt;/keyword&gt;&lt;keyword&gt;fermentation&lt;/keyword&gt;&lt;keyword&gt;diffusion&lt;/keyword&gt;&lt;keyword&gt;modelling&lt;/keyword&gt;&lt;/keywords&gt;&lt;dates&gt;&lt;year&gt;2001&lt;/year&gt;&lt;pub-dates&gt;&lt;date&gt;Mar&lt;/date&gt;&lt;/pub-dates&gt;&lt;/dates&gt;&lt;isbn&gt;1369-703x&lt;/isbn&gt;&lt;accession-num&gt;WOS:000167219500005&lt;/accession-num&gt;&lt;urls&gt;&lt;related-urls&gt;&lt;url&gt;&amp;lt;Go to ISI&amp;gt;://WOS:000167219500005&lt;/url&gt;&lt;/related-urls&gt;&lt;/urls&gt;&lt;electronic-resource-num&gt;10.1016/S1369-703x(00)00108-X&lt;/electronic-resource-num&gt;&lt;language&gt;English&lt;/language&gt;&lt;/record&gt;&lt;/Cite&gt;&lt;/EndNote&gt;</w:instrText>
      </w:r>
      <w:r w:rsidR="00AA6BFE" w:rsidRPr="00DB40B1">
        <w:fldChar w:fldCharType="separate"/>
      </w:r>
      <w:r w:rsidR="00AA6BFE" w:rsidRPr="00DB40B1">
        <w:rPr>
          <w:noProof/>
        </w:rPr>
        <w:t>Mrotzek et al. (2001)</w:t>
      </w:r>
      <w:r w:rsidR="00AA6BFE" w:rsidRPr="00DB40B1">
        <w:fldChar w:fldCharType="end"/>
      </w:r>
      <w:r w:rsidR="00AA6BFE" w:rsidRPr="00DB40B1">
        <w:t xml:space="preserve"> used for cotton plugs was not suitable. Instead, the approach presented by </w:t>
      </w:r>
      <w:r w:rsidR="00AA6BFE" w:rsidRPr="00DB40B1">
        <w:fldChar w:fldCharType="begin">
          <w:fldData xml:space="preserve">PEVuZE5vdGU+PENpdGUgQXV0aG9yWWVhcj0iMSI+PEF1dGhvcj5TaWViZW48L0F1dGhvcj48WWVh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</w:fldData>
        </w:fldChar>
      </w:r>
      <w:r w:rsidR="00B13EB8">
        <w:instrText xml:space="preserve"> ADDIN EN.CITE </w:instrText>
      </w:r>
      <w:r w:rsidR="00B13EB8">
        <w:fldChar w:fldCharType="begin">
          <w:fldData xml:space="preserve">PEVuZE5vdGU+PENpdGUgQXV0aG9yWWVhcj0iMSI+PEF1dGhvcj5TaWViZW48L0F1dGhvcj48WWVh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</w:fldData>
        </w:fldChar>
      </w:r>
      <w:r w:rsidR="00B13EB8">
        <w:instrText xml:space="preserve"> ADDIN EN.CITE.DATA </w:instrText>
      </w:r>
      <w:r w:rsidR="00B13EB8">
        <w:fldChar w:fldCharType="end"/>
      </w:r>
      <w:r w:rsidR="00AA6BFE" w:rsidRPr="00DB40B1">
        <w:fldChar w:fldCharType="separate"/>
      </w:r>
      <w:r w:rsidR="00AA6BFE" w:rsidRPr="00DB40B1">
        <w:rPr>
          <w:noProof/>
        </w:rPr>
        <w:t>Sieben et al. (2016)</w:t>
      </w:r>
      <w:r w:rsidR="00AA6BFE" w:rsidRPr="00DB40B1">
        <w:fldChar w:fldCharType="end"/>
      </w:r>
      <w:r w:rsidR="00AA6BFE" w:rsidRPr="00DB40B1">
        <w:t xml:space="preserve"> for characterization of the mass transfer in microtiter plate sealing foils was used (Supplementary Figure 1, right side). It was assumed that the membrane was not selective for any of the gases. The evaporation rate of water from the flask was determined experimentally and used to calculate </w:t>
      </w:r>
      <w:proofErr w:type="gramStart"/>
      <w:r w:rsidR="00AA6BFE" w:rsidRPr="00DB40B1">
        <w:t>k</w:t>
      </w:r>
      <w:r w:rsidR="00AA6BFE" w:rsidRPr="00DB40B1">
        <w:rPr>
          <w:vertAlign w:val="subscript"/>
        </w:rPr>
        <w:t>st,H2O</w:t>
      </w:r>
      <w:proofErr w:type="gramEnd"/>
      <w:r w:rsidR="00AA6BFE" w:rsidRPr="00DB40B1">
        <w:rPr>
          <w:vertAlign w:val="subscript"/>
        </w:rPr>
        <w:t xml:space="preserve"> </w:t>
      </w:r>
      <w:r w:rsidR="00AA6BFE" w:rsidRPr="00DB40B1">
        <w:t>(Supplementary Figure 1, right side). The water vapor outside the flask (p</w:t>
      </w:r>
      <w:r w:rsidR="00AA6BFE" w:rsidRPr="00DB40B1">
        <w:rPr>
          <w:vertAlign w:val="subscript"/>
        </w:rPr>
        <w:t>H2O, outside</w:t>
      </w:r>
      <w:r w:rsidR="00AA6BFE" w:rsidRPr="00DB40B1">
        <w:t xml:space="preserve">) was adjusted by the set-point of the relative humidity (RH) in the incubator (RH = 70%). Inside the flask, fully saturated conditions (RH = 100%) were assumed. This assumption was previously proven experimentally </w:t>
      </w:r>
      <w:r w:rsidR="00AA6BFE" w:rsidRPr="00DB40B1">
        <w:fldChar w:fldCharType="begin">
          <w:fldData xml:space="preserve">PEVuZE5vdGU+PENpdGU+PEF1dGhvcj5TaWViZW48L0F1dGhvcj48WWVhcj4yMDE2PC9ZZWFyPjxS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</w:fldData>
        </w:fldChar>
      </w:r>
      <w:r w:rsidR="00B13EB8">
        <w:instrText xml:space="preserve"> ADDIN EN.CITE </w:instrText>
      </w:r>
      <w:r w:rsidR="00B13EB8">
        <w:fldChar w:fldCharType="begin">
          <w:fldData xml:space="preserve">PEVuZE5vdGU+PENpdGU+PEF1dGhvcj5TaWViZW48L0F1dGhvcj48WWVhcj4yMDE2PC9ZZWFyPjxS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</w:fldData>
        </w:fldChar>
      </w:r>
      <w:r w:rsidR="00B13EB8">
        <w:instrText xml:space="preserve"> ADDIN EN.CITE.DATA </w:instrText>
      </w:r>
      <w:r w:rsidR="00B13EB8">
        <w:fldChar w:fldCharType="end"/>
      </w:r>
      <w:r w:rsidR="00AA6BFE" w:rsidRPr="00DB40B1">
        <w:fldChar w:fldCharType="separate"/>
      </w:r>
      <w:r w:rsidR="00AA6BFE" w:rsidRPr="00DB40B1">
        <w:rPr>
          <w:noProof/>
        </w:rPr>
        <w:t>(Sieben et al., 2016)</w:t>
      </w:r>
      <w:r w:rsidR="00AA6BFE" w:rsidRPr="00DB40B1">
        <w:fldChar w:fldCharType="end"/>
      </w:r>
      <w:r w:rsidR="00AA6BFE" w:rsidRPr="00DB40B1">
        <w:t xml:space="preserve">. It was also assumed that the whole membrane area was available </w:t>
      </w:r>
      <w:r w:rsidR="00AA6BFE">
        <w:t>for diffusion</w:t>
      </w:r>
      <w:r w:rsidR="00AA6BFE" w:rsidRPr="00DB40B1">
        <w:t xml:space="preserve">. Finally, </w:t>
      </w:r>
      <w:proofErr w:type="gramStart"/>
      <w:r w:rsidR="00AA6BFE" w:rsidRPr="00DB40B1">
        <w:t>k</w:t>
      </w:r>
      <w:r w:rsidR="00AA6BFE" w:rsidRPr="00DB40B1">
        <w:rPr>
          <w:vertAlign w:val="subscript"/>
        </w:rPr>
        <w:t>st,O</w:t>
      </w:r>
      <w:proofErr w:type="gramEnd"/>
      <w:r w:rsidR="00AA6BFE" w:rsidRPr="00DB40B1">
        <w:rPr>
          <w:vertAlign w:val="subscript"/>
        </w:rPr>
        <w:t>2</w:t>
      </w:r>
      <w:r w:rsidR="00AA6BFE" w:rsidRPr="00DB40B1">
        <w:t xml:space="preserve"> was calculated to </w:t>
      </w:r>
      <w:r w:rsidR="00AA6BFE">
        <w:t xml:space="preserve">be </w:t>
      </w:r>
      <w:r w:rsidR="00AA6BFE" w:rsidRPr="00DB40B1">
        <w:t>1.17∙10</w:t>
      </w:r>
      <w:r w:rsidR="00AA6BFE" w:rsidRPr="00DB40B1">
        <w:rPr>
          <w:vertAlign w:val="superscript"/>
        </w:rPr>
        <w:noBreakHyphen/>
        <w:t>5</w:t>
      </w:r>
      <w:r w:rsidR="00AA6BFE" w:rsidRPr="00DB40B1">
        <w:t> mol s</w:t>
      </w:r>
      <w:r w:rsidR="00AA6BFE" w:rsidRPr="00DB40B1">
        <w:rPr>
          <w:vertAlign w:val="superscript"/>
        </w:rPr>
        <w:t>-1</w:t>
      </w:r>
      <w:r w:rsidR="00AA6BFE" w:rsidRPr="00DB40B1">
        <w:t xml:space="preserve">. </w:t>
      </w:r>
    </w:p>
    <w:p w14:paraId="4709A7BA" w14:textId="77777777" w:rsidR="00B13EB8" w:rsidRDefault="00B13EB8" w:rsidP="002866A3">
      <w:pPr>
        <w:rPr>
          <w:rFonts w:cs="Times New Roman"/>
          <w:b/>
        </w:rPr>
      </w:pPr>
    </w:p>
    <w:p w14:paraId="6CBD8196" w14:textId="3B53B65E" w:rsidR="002866A3" w:rsidRPr="00DB40B1" w:rsidRDefault="002866A3" w:rsidP="002866A3">
      <w:pPr>
        <w:rPr>
          <w:rFonts w:cs="Times New Roman"/>
        </w:rPr>
      </w:pPr>
      <w:r w:rsidRPr="00DB40B1">
        <w:rPr>
          <w:rFonts w:cs="Times New Roman"/>
          <w:b/>
        </w:rPr>
        <w:t xml:space="preserve">Supplementary Table </w:t>
      </w:r>
      <w:r w:rsidR="00B13EB8">
        <w:rPr>
          <w:rFonts w:cs="Times New Roman"/>
          <w:b/>
        </w:rPr>
        <w:t>3</w:t>
      </w:r>
      <w:r w:rsidRPr="00DB40B1">
        <w:rPr>
          <w:rFonts w:cs="Times New Roman"/>
          <w:b/>
        </w:rPr>
        <w:t xml:space="preserve">. </w:t>
      </w:r>
      <w:r w:rsidRPr="00DB40B1">
        <w:rPr>
          <w:rFonts w:cs="Times New Roman"/>
        </w:rPr>
        <w:t xml:space="preserve">Explanation of variables and values used for </w:t>
      </w:r>
      <w:r>
        <w:rPr>
          <w:rFonts w:cs="Times New Roman"/>
        </w:rPr>
        <w:t xml:space="preserve">calculation of the mass transfer resistances of different sterile closures </w:t>
      </w:r>
      <w:r w:rsidRPr="00DB40B1">
        <w:rPr>
          <w:rFonts w:cs="Times New Roman"/>
        </w:rPr>
        <w:t>at a temperature of 36.5°C.</w:t>
      </w:r>
    </w:p>
    <w:tbl>
      <w:tblPr>
        <w:tblStyle w:val="TableGrid"/>
        <w:tblW w:w="9791" w:type="dxa"/>
        <w:jc w:val="center"/>
        <w:tblLook w:val="04A0" w:firstRow="1" w:lastRow="0" w:firstColumn="1" w:lastColumn="0" w:noHBand="0" w:noVBand="1"/>
      </w:tblPr>
      <w:tblGrid>
        <w:gridCol w:w="1399"/>
        <w:gridCol w:w="3841"/>
        <w:gridCol w:w="2954"/>
        <w:gridCol w:w="1597"/>
      </w:tblGrid>
      <w:tr w:rsidR="002866A3" w:rsidRPr="001F5830" w14:paraId="30E57286" w14:textId="77777777" w:rsidTr="00F31134">
        <w:trPr>
          <w:jc w:val="center"/>
        </w:trPr>
        <w:tc>
          <w:tcPr>
            <w:tcW w:w="1399" w:type="dxa"/>
            <w:vAlign w:val="center"/>
          </w:tcPr>
          <w:p w14:paraId="3D214137" w14:textId="77777777" w:rsidR="002866A3" w:rsidRPr="001F5830" w:rsidRDefault="002866A3" w:rsidP="00F31134">
            <w:r w:rsidRPr="001F5830">
              <w:t>Variable</w:t>
            </w:r>
          </w:p>
        </w:tc>
        <w:tc>
          <w:tcPr>
            <w:tcW w:w="3841" w:type="dxa"/>
            <w:vAlign w:val="center"/>
          </w:tcPr>
          <w:p w14:paraId="3FCFC035" w14:textId="77777777" w:rsidR="002866A3" w:rsidRPr="001F5830" w:rsidRDefault="002866A3" w:rsidP="00F31134">
            <w:r w:rsidRPr="001F5830">
              <w:t>Meaning</w:t>
            </w:r>
          </w:p>
        </w:tc>
        <w:tc>
          <w:tcPr>
            <w:tcW w:w="2954" w:type="dxa"/>
            <w:vAlign w:val="center"/>
          </w:tcPr>
          <w:p w14:paraId="200D9A4E" w14:textId="77777777" w:rsidR="002866A3" w:rsidRPr="001F5830" w:rsidRDefault="002866A3" w:rsidP="00F31134">
            <w:r w:rsidRPr="001F5830">
              <w:t>Value</w:t>
            </w:r>
          </w:p>
        </w:tc>
        <w:tc>
          <w:tcPr>
            <w:tcW w:w="1597" w:type="dxa"/>
            <w:vAlign w:val="center"/>
          </w:tcPr>
          <w:p w14:paraId="44E56F23" w14:textId="77777777" w:rsidR="002866A3" w:rsidRPr="001F5830" w:rsidRDefault="002866A3" w:rsidP="00F31134">
            <w:r w:rsidRPr="001F5830">
              <w:t>Unit</w:t>
            </w:r>
          </w:p>
        </w:tc>
      </w:tr>
      <w:tr w:rsidR="002866A3" w:rsidRPr="001F5830" w14:paraId="1F8657E3" w14:textId="77777777" w:rsidTr="00F31134">
        <w:trPr>
          <w:jc w:val="center"/>
        </w:trPr>
        <w:tc>
          <w:tcPr>
            <w:tcW w:w="1399" w:type="dxa"/>
            <w:vAlign w:val="center"/>
          </w:tcPr>
          <w:p w14:paraId="6D674C3A" w14:textId="77777777" w:rsidR="002866A3" w:rsidRPr="001F5830" w:rsidRDefault="002866A3" w:rsidP="00F31134">
            <w:pPr>
              <w:rPr>
                <w:highlight w:val="yellow"/>
              </w:rPr>
            </w:pPr>
            <w:r w:rsidRPr="001F5830">
              <w:t>A</w:t>
            </w:r>
          </w:p>
        </w:tc>
        <w:tc>
          <w:tcPr>
            <w:tcW w:w="3841" w:type="dxa"/>
            <w:vAlign w:val="center"/>
          </w:tcPr>
          <w:p w14:paraId="2EE44D33" w14:textId="77777777" w:rsidR="002866A3" w:rsidRPr="001F5830" w:rsidRDefault="002866A3" w:rsidP="00F31134">
            <w:r w:rsidRPr="001F5830">
              <w:t>Area of sterile closure</w:t>
            </w:r>
          </w:p>
        </w:tc>
        <w:tc>
          <w:tcPr>
            <w:tcW w:w="2954" w:type="dxa"/>
            <w:vAlign w:val="center"/>
          </w:tcPr>
          <w:p w14:paraId="07726862" w14:textId="77777777" w:rsidR="002866A3" w:rsidRPr="001F5830" w:rsidRDefault="002866A3" w:rsidP="00F31134">
            <w:r w:rsidRPr="001F5830">
              <w:t>7.07 (cotton plug)</w:t>
            </w:r>
          </w:p>
          <w:p w14:paraId="4B1B3CAF" w14:textId="77777777" w:rsidR="002866A3" w:rsidRPr="001F5830" w:rsidRDefault="002866A3" w:rsidP="00F31134">
            <w:r w:rsidRPr="001F5830">
              <w:t>1.26 (vent-cap membrane)</w:t>
            </w:r>
          </w:p>
        </w:tc>
        <w:tc>
          <w:tcPr>
            <w:tcW w:w="1597" w:type="dxa"/>
            <w:vAlign w:val="center"/>
          </w:tcPr>
          <w:p w14:paraId="6EF3F18B" w14:textId="77777777" w:rsidR="002866A3" w:rsidRPr="001F5830" w:rsidRDefault="002866A3" w:rsidP="00F31134">
            <w:r w:rsidRPr="001F5830">
              <w:t>cm²</w:t>
            </w:r>
          </w:p>
        </w:tc>
      </w:tr>
      <w:tr w:rsidR="002866A3" w:rsidRPr="001F5830" w14:paraId="676672C1" w14:textId="77777777" w:rsidTr="00F31134">
        <w:trPr>
          <w:jc w:val="center"/>
        </w:trPr>
        <w:tc>
          <w:tcPr>
            <w:tcW w:w="1399" w:type="dxa"/>
            <w:vAlign w:val="center"/>
          </w:tcPr>
          <w:p w14:paraId="7FE652A3" w14:textId="77777777" w:rsidR="002866A3" w:rsidRPr="001F5830" w:rsidRDefault="002866A3" w:rsidP="00F31134">
            <w:pPr>
              <w:rPr>
                <w:highlight w:val="yellow"/>
              </w:rPr>
            </w:pPr>
            <w:r w:rsidRPr="001F5830">
              <w:t>Avg. DO</w:t>
            </w:r>
            <w:r w:rsidRPr="001F5830">
              <w:rPr>
                <w:vertAlign w:val="subscript"/>
              </w:rPr>
              <w:t>2</w:t>
            </w:r>
          </w:p>
        </w:tc>
        <w:tc>
          <w:tcPr>
            <w:tcW w:w="3841" w:type="dxa"/>
            <w:vAlign w:val="center"/>
          </w:tcPr>
          <w:p w14:paraId="41FD39BD" w14:textId="77777777" w:rsidR="002866A3" w:rsidRPr="001F5830" w:rsidRDefault="002866A3" w:rsidP="00F31134">
            <w:r w:rsidRPr="001F5830">
              <w:t>Average diffusion coefficient over the plug height</w:t>
            </w:r>
          </w:p>
        </w:tc>
        <w:tc>
          <w:tcPr>
            <w:tcW w:w="2954" w:type="dxa"/>
            <w:vAlign w:val="center"/>
          </w:tcPr>
          <w:p w14:paraId="2A9CF1AF" w14:textId="77777777" w:rsidR="002866A3" w:rsidRPr="001F5830" w:rsidRDefault="002866A3" w:rsidP="00F31134">
            <w:r w:rsidRPr="001F5830">
              <w:t>0.095 (cotton plug)</w:t>
            </w:r>
          </w:p>
        </w:tc>
        <w:tc>
          <w:tcPr>
            <w:tcW w:w="1597" w:type="dxa"/>
            <w:vAlign w:val="center"/>
          </w:tcPr>
          <w:p w14:paraId="61F0A13C" w14:textId="77777777" w:rsidR="002866A3" w:rsidRPr="001F5830" w:rsidRDefault="002866A3" w:rsidP="00F31134">
            <w:r w:rsidRPr="001F5830">
              <w:t>cm² s</w:t>
            </w:r>
            <w:r w:rsidRPr="001F5830">
              <w:rPr>
                <w:vertAlign w:val="superscript"/>
              </w:rPr>
              <w:t>-1</w:t>
            </w:r>
          </w:p>
        </w:tc>
      </w:tr>
      <w:tr w:rsidR="002866A3" w:rsidRPr="001F5830" w14:paraId="579F144C" w14:textId="77777777" w:rsidTr="00F31134">
        <w:trPr>
          <w:jc w:val="center"/>
        </w:trPr>
        <w:tc>
          <w:tcPr>
            <w:tcW w:w="1399" w:type="dxa"/>
            <w:vAlign w:val="center"/>
          </w:tcPr>
          <w:p w14:paraId="604D4EE5" w14:textId="77777777" w:rsidR="002866A3" w:rsidRPr="001F5830" w:rsidRDefault="002866A3" w:rsidP="00F31134">
            <w:r w:rsidRPr="001F5830">
              <w:t>DCO</w:t>
            </w:r>
            <w:r w:rsidRPr="001F5830">
              <w:rPr>
                <w:vertAlign w:val="subscript"/>
              </w:rPr>
              <w:t>2</w:t>
            </w:r>
          </w:p>
        </w:tc>
        <w:tc>
          <w:tcPr>
            <w:tcW w:w="3841" w:type="dxa"/>
            <w:vAlign w:val="center"/>
          </w:tcPr>
          <w:p w14:paraId="10D89FE7" w14:textId="77777777" w:rsidR="002866A3" w:rsidRPr="001F5830" w:rsidRDefault="002866A3" w:rsidP="00F31134">
            <w:pPr>
              <w:rPr>
                <w:lang w:val="fr-FR"/>
              </w:rPr>
            </w:pPr>
            <w:r w:rsidRPr="001F5830">
              <w:rPr>
                <w:lang w:val="fr-FR"/>
              </w:rPr>
              <w:t xml:space="preserve">Diffusion coefficient of </w:t>
            </w:r>
            <w:proofErr w:type="spellStart"/>
            <w:r w:rsidRPr="001F5830">
              <w:rPr>
                <w:lang w:val="fr-FR"/>
              </w:rPr>
              <w:t>carbon</w:t>
            </w:r>
            <w:proofErr w:type="spellEnd"/>
            <w:r w:rsidRPr="001F5830">
              <w:rPr>
                <w:lang w:val="fr-FR"/>
              </w:rPr>
              <w:t xml:space="preserve"> </w:t>
            </w:r>
            <w:proofErr w:type="spellStart"/>
            <w:r w:rsidRPr="001F5830">
              <w:rPr>
                <w:lang w:val="fr-FR"/>
              </w:rPr>
              <w:t>dioxide</w:t>
            </w:r>
            <w:proofErr w:type="spellEnd"/>
          </w:p>
        </w:tc>
        <w:tc>
          <w:tcPr>
            <w:tcW w:w="2954" w:type="dxa"/>
            <w:vAlign w:val="center"/>
          </w:tcPr>
          <w:p w14:paraId="617B2C4B" w14:textId="77777777" w:rsidR="002866A3" w:rsidRPr="001F5830" w:rsidRDefault="002866A3" w:rsidP="00F31134">
            <w:r w:rsidRPr="001F5830">
              <w:t>0.073 (cotton plug)</w:t>
            </w:r>
          </w:p>
        </w:tc>
        <w:tc>
          <w:tcPr>
            <w:tcW w:w="1597" w:type="dxa"/>
            <w:vAlign w:val="center"/>
          </w:tcPr>
          <w:p w14:paraId="4D5F2F1C" w14:textId="77777777" w:rsidR="002866A3" w:rsidRPr="001F5830" w:rsidRDefault="002866A3" w:rsidP="00F31134">
            <w:r w:rsidRPr="001F5830">
              <w:t>cm² s</w:t>
            </w:r>
            <w:r w:rsidRPr="001F5830">
              <w:rPr>
                <w:vertAlign w:val="superscript"/>
              </w:rPr>
              <w:t>-1</w:t>
            </w:r>
          </w:p>
        </w:tc>
      </w:tr>
      <w:tr w:rsidR="002866A3" w:rsidRPr="001F5830" w14:paraId="3C5C7F29" w14:textId="77777777" w:rsidTr="00F31134">
        <w:trPr>
          <w:jc w:val="center"/>
        </w:trPr>
        <w:tc>
          <w:tcPr>
            <w:tcW w:w="1399" w:type="dxa"/>
            <w:vAlign w:val="center"/>
          </w:tcPr>
          <w:p w14:paraId="0CDA7A42" w14:textId="77777777" w:rsidR="002866A3" w:rsidRPr="001F5830" w:rsidRDefault="006522BC" w:rsidP="00F31134">
            <w:pPr>
              <w:rPr>
                <w:highlight w:val="yellow"/>
              </w:rPr>
            </w:pPr>
            <m:oMathPara>
              <m:oMathParaPr>
                <m:jc m:val="left"/>
              </m:oMathParaPr>
              <m:oMath>
                <m:f>
                  <m:fPr>
                    <m:ctrlPr>
                      <w:rPr>
                        <w:rFonts w:ascii="Cambria Math" w:hAnsi="Cambria Math"/>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eff,H2O</m:t>
                        </m:r>
                      </m:sub>
                    </m:sSub>
                  </m:num>
                  <m:den>
                    <m:r>
                      <m:rPr>
                        <m:sty m:val="p"/>
                      </m:rPr>
                      <w:rPr>
                        <w:rFonts w:ascii="Cambria Math" w:hAnsi="Cambria Math"/>
                      </w:rPr>
                      <m:t>H</m:t>
                    </m:r>
                  </m:den>
                </m:f>
              </m:oMath>
            </m:oMathPara>
          </w:p>
        </w:tc>
        <w:tc>
          <w:tcPr>
            <w:tcW w:w="3841" w:type="dxa"/>
            <w:vAlign w:val="center"/>
          </w:tcPr>
          <w:p w14:paraId="3490F6DE" w14:textId="77777777" w:rsidR="002866A3" w:rsidRPr="001F5830" w:rsidRDefault="002866A3" w:rsidP="00F31134">
            <w:r w:rsidRPr="001F5830">
              <w:t>Effective diffusion coefficient of water vapor in relation to height</w:t>
            </w:r>
          </w:p>
        </w:tc>
        <w:tc>
          <w:tcPr>
            <w:tcW w:w="2954" w:type="dxa"/>
            <w:vAlign w:val="center"/>
          </w:tcPr>
          <w:p w14:paraId="385B61AA" w14:textId="77777777" w:rsidR="002866A3" w:rsidRPr="001F5830" w:rsidRDefault="002866A3" w:rsidP="00F31134">
            <w:r w:rsidRPr="001F5830">
              <w:t>0.287 (vent-cap)</w:t>
            </w:r>
          </w:p>
        </w:tc>
        <w:tc>
          <w:tcPr>
            <w:tcW w:w="1597" w:type="dxa"/>
            <w:vAlign w:val="center"/>
          </w:tcPr>
          <w:p w14:paraId="24BE8762" w14:textId="77777777" w:rsidR="002866A3" w:rsidRPr="001F5830" w:rsidRDefault="002866A3" w:rsidP="00F31134">
            <w:r w:rsidRPr="001F5830">
              <w:t>cm s</w:t>
            </w:r>
            <w:r w:rsidRPr="001F5830">
              <w:rPr>
                <w:vertAlign w:val="superscript"/>
              </w:rPr>
              <w:t>-1</w:t>
            </w:r>
          </w:p>
        </w:tc>
      </w:tr>
      <w:tr w:rsidR="002866A3" w:rsidRPr="001F5830" w14:paraId="00702431" w14:textId="77777777" w:rsidTr="00F31134">
        <w:trPr>
          <w:jc w:val="center"/>
        </w:trPr>
        <w:tc>
          <w:tcPr>
            <w:tcW w:w="1399" w:type="dxa"/>
            <w:vAlign w:val="center"/>
          </w:tcPr>
          <w:p w14:paraId="43872974" w14:textId="77777777" w:rsidR="002866A3" w:rsidRPr="001F5830" w:rsidRDefault="006522BC" w:rsidP="00F31134">
            <m:oMathPara>
              <m:oMathParaPr>
                <m:jc m:val="left"/>
              </m:oMathParaPr>
              <m:oMath>
                <m:f>
                  <m:fPr>
                    <m:ctrlPr>
                      <w:rPr>
                        <w:rFonts w:ascii="Cambria Math" w:hAnsi="Cambria Math"/>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eff,O2</m:t>
                        </m:r>
                      </m:sub>
                    </m:sSub>
                  </m:num>
                  <m:den>
                    <m:r>
                      <m:rPr>
                        <m:sty m:val="p"/>
                      </m:rPr>
                      <w:rPr>
                        <w:rFonts w:ascii="Cambria Math" w:hAnsi="Cambria Math"/>
                      </w:rPr>
                      <m:t>H</m:t>
                    </m:r>
                  </m:den>
                </m:f>
              </m:oMath>
            </m:oMathPara>
          </w:p>
        </w:tc>
        <w:tc>
          <w:tcPr>
            <w:tcW w:w="3841" w:type="dxa"/>
            <w:vAlign w:val="center"/>
          </w:tcPr>
          <w:p w14:paraId="334E0DA6" w14:textId="77777777" w:rsidR="002866A3" w:rsidRPr="001F5830" w:rsidRDefault="002866A3" w:rsidP="00F31134">
            <w:r w:rsidRPr="001F5830">
              <w:t>Effective diffusion coefficient of oxygen in relation to height</w:t>
            </w:r>
          </w:p>
        </w:tc>
        <w:tc>
          <w:tcPr>
            <w:tcW w:w="2954" w:type="dxa"/>
            <w:vAlign w:val="center"/>
          </w:tcPr>
          <w:p w14:paraId="546E7038" w14:textId="77777777" w:rsidR="002866A3" w:rsidRPr="001F5830" w:rsidRDefault="002866A3" w:rsidP="00F31134">
            <w:r w:rsidRPr="001F5830">
              <w:t>0.235 (vent-cap)</w:t>
            </w:r>
          </w:p>
        </w:tc>
        <w:tc>
          <w:tcPr>
            <w:tcW w:w="1597" w:type="dxa"/>
            <w:vAlign w:val="center"/>
          </w:tcPr>
          <w:p w14:paraId="2BD40929" w14:textId="77777777" w:rsidR="002866A3" w:rsidRPr="001F5830" w:rsidRDefault="002866A3" w:rsidP="00F31134">
            <w:r w:rsidRPr="001F5830">
              <w:t>cm s</w:t>
            </w:r>
            <w:r w:rsidRPr="001F5830">
              <w:rPr>
                <w:vertAlign w:val="superscript"/>
              </w:rPr>
              <w:t>-1</w:t>
            </w:r>
          </w:p>
        </w:tc>
      </w:tr>
      <w:tr w:rsidR="002866A3" w:rsidRPr="001F5830" w14:paraId="7DFA5399" w14:textId="77777777" w:rsidTr="00F31134">
        <w:trPr>
          <w:jc w:val="center"/>
        </w:trPr>
        <w:tc>
          <w:tcPr>
            <w:tcW w:w="1399" w:type="dxa"/>
            <w:vAlign w:val="center"/>
          </w:tcPr>
          <w:p w14:paraId="69292B6A" w14:textId="77777777" w:rsidR="002866A3" w:rsidRPr="001F5830" w:rsidRDefault="002866A3" w:rsidP="00F31134">
            <w:pPr>
              <w:rPr>
                <w:highlight w:val="yellow"/>
              </w:rPr>
            </w:pPr>
            <w:r w:rsidRPr="001F5830">
              <w:t>H</w:t>
            </w:r>
          </w:p>
        </w:tc>
        <w:tc>
          <w:tcPr>
            <w:tcW w:w="3841" w:type="dxa"/>
            <w:vAlign w:val="center"/>
          </w:tcPr>
          <w:p w14:paraId="6B736383" w14:textId="77777777" w:rsidR="002866A3" w:rsidRPr="001F5830" w:rsidRDefault="002866A3" w:rsidP="00F31134">
            <w:r w:rsidRPr="001F5830">
              <w:t>Height of sterile closure inside the flask neck</w:t>
            </w:r>
          </w:p>
        </w:tc>
        <w:tc>
          <w:tcPr>
            <w:tcW w:w="2954" w:type="dxa"/>
            <w:vAlign w:val="center"/>
          </w:tcPr>
          <w:p w14:paraId="44BD945F" w14:textId="77777777" w:rsidR="002866A3" w:rsidRPr="001F5830" w:rsidRDefault="002866A3" w:rsidP="00F31134">
            <w:r w:rsidRPr="001F5830">
              <w:t>3.25 (cotton plug)</w:t>
            </w:r>
          </w:p>
          <w:p w14:paraId="37F1DD0D" w14:textId="77777777" w:rsidR="002866A3" w:rsidRPr="001F5830" w:rsidRDefault="002866A3" w:rsidP="00F31134">
            <w:r w:rsidRPr="001F5830">
              <w:t>Unknown (vent-cap)</w:t>
            </w:r>
          </w:p>
        </w:tc>
        <w:tc>
          <w:tcPr>
            <w:tcW w:w="1597" w:type="dxa"/>
            <w:vAlign w:val="center"/>
          </w:tcPr>
          <w:p w14:paraId="54B9FBB6" w14:textId="77777777" w:rsidR="002866A3" w:rsidRPr="001F5830" w:rsidRDefault="002866A3" w:rsidP="00F31134">
            <w:r w:rsidRPr="001F5830">
              <w:t>cm</w:t>
            </w:r>
          </w:p>
        </w:tc>
      </w:tr>
      <w:tr w:rsidR="002866A3" w:rsidRPr="001F5830" w14:paraId="46482B87" w14:textId="77777777" w:rsidTr="00F31134">
        <w:trPr>
          <w:jc w:val="center"/>
        </w:trPr>
        <w:tc>
          <w:tcPr>
            <w:tcW w:w="1399" w:type="dxa"/>
            <w:vAlign w:val="center"/>
          </w:tcPr>
          <w:p w14:paraId="076616A9" w14:textId="77777777" w:rsidR="002866A3" w:rsidRPr="001F5830" w:rsidRDefault="002866A3" w:rsidP="00F31134">
            <w:r w:rsidRPr="001F5830">
              <w:t>J</w:t>
            </w:r>
            <w:r w:rsidRPr="001F5830">
              <w:rPr>
                <w:vertAlign w:val="subscript"/>
              </w:rPr>
              <w:t>H2O</w:t>
            </w:r>
          </w:p>
        </w:tc>
        <w:tc>
          <w:tcPr>
            <w:tcW w:w="3841" w:type="dxa"/>
            <w:vAlign w:val="center"/>
          </w:tcPr>
          <w:p w14:paraId="72801175" w14:textId="77777777" w:rsidR="002866A3" w:rsidRPr="001F5830" w:rsidRDefault="002866A3" w:rsidP="00F31134">
            <w:r w:rsidRPr="001F5830">
              <w:t>Water evaporation rate from flask</w:t>
            </w:r>
          </w:p>
        </w:tc>
        <w:tc>
          <w:tcPr>
            <w:tcW w:w="2954" w:type="dxa"/>
            <w:vAlign w:val="center"/>
          </w:tcPr>
          <w:p w14:paraId="362A9AF5" w14:textId="77777777" w:rsidR="002866A3" w:rsidRPr="001F5830" w:rsidRDefault="002866A3" w:rsidP="00F31134">
            <w:r w:rsidRPr="001F5830">
              <w:t>0.012 (glass flask stoppered with cotton plug)</w:t>
            </w:r>
          </w:p>
          <w:p w14:paraId="1B8780BF" w14:textId="77777777" w:rsidR="002866A3" w:rsidRPr="001F5830" w:rsidRDefault="002866A3" w:rsidP="00F31134">
            <w:r w:rsidRPr="001F5830">
              <w:lastRenderedPageBreak/>
              <w:t>0.017 (polycarbonate flask closed with vent-cap)</w:t>
            </w:r>
          </w:p>
        </w:tc>
        <w:tc>
          <w:tcPr>
            <w:tcW w:w="1597" w:type="dxa"/>
            <w:vAlign w:val="center"/>
          </w:tcPr>
          <w:p w14:paraId="3862EDC3" w14:textId="77777777" w:rsidR="002866A3" w:rsidRPr="001F5830" w:rsidRDefault="002866A3" w:rsidP="00F31134">
            <w:r w:rsidRPr="001F5830">
              <w:lastRenderedPageBreak/>
              <w:t>g h</w:t>
            </w:r>
            <w:r w:rsidRPr="001F5830">
              <w:rPr>
                <w:vertAlign w:val="superscript"/>
              </w:rPr>
              <w:t>-1</w:t>
            </w:r>
          </w:p>
        </w:tc>
      </w:tr>
      <w:tr w:rsidR="002866A3" w:rsidRPr="001F5830" w14:paraId="3BBD6705" w14:textId="77777777" w:rsidTr="00F31134">
        <w:trPr>
          <w:jc w:val="center"/>
        </w:trPr>
        <w:tc>
          <w:tcPr>
            <w:tcW w:w="1399" w:type="dxa"/>
            <w:vAlign w:val="center"/>
          </w:tcPr>
          <w:p w14:paraId="59BAC424" w14:textId="77777777" w:rsidR="002866A3" w:rsidRPr="001F5830" w:rsidRDefault="002866A3" w:rsidP="00F31134">
            <w:proofErr w:type="spellStart"/>
            <w:r w:rsidRPr="001F5830">
              <w:t>k</w:t>
            </w:r>
            <w:r w:rsidRPr="001F5830">
              <w:rPr>
                <w:vertAlign w:val="subscript"/>
              </w:rPr>
              <w:t>L</w:t>
            </w:r>
            <w:r w:rsidRPr="001F5830">
              <w:t>a</w:t>
            </w:r>
            <w:proofErr w:type="spellEnd"/>
          </w:p>
        </w:tc>
        <w:tc>
          <w:tcPr>
            <w:tcW w:w="3841" w:type="dxa"/>
            <w:vAlign w:val="center"/>
          </w:tcPr>
          <w:p w14:paraId="6D037AB5" w14:textId="77777777" w:rsidR="002866A3" w:rsidRPr="001F5830" w:rsidRDefault="006522BC" w:rsidP="00F31134">
            <w:pPr>
              <w:rPr>
                <w:rFonts w:cs="Times New Roman"/>
              </w:rPr>
            </w:pPr>
            <m:oMathPara>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L</m:t>
                    </m:r>
                  </m:sub>
                </m:sSub>
                <m:r>
                  <m:rPr>
                    <m:sty m:val="p"/>
                  </m:rPr>
                  <w:rPr>
                    <w:rFonts w:ascii="Cambria Math" w:hAnsi="Cambria Math" w:cs="Times New Roman"/>
                    <w:szCs w:val="24"/>
                  </w:rPr>
                  <m:t>a=</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OTR</m:t>
                        </m:r>
                      </m:e>
                      <m:sub>
                        <m:r>
                          <m:rPr>
                            <m:sty m:val="p"/>
                          </m:rPr>
                          <w:rPr>
                            <w:rFonts w:ascii="Cambria Math" w:hAnsi="Cambria Math" w:cs="Times New Roman"/>
                            <w:szCs w:val="24"/>
                          </w:rPr>
                          <m:t>max</m:t>
                        </m:r>
                      </m:sub>
                    </m:sSub>
                  </m:num>
                  <m:den>
                    <m:sSub>
                      <m:sSubPr>
                        <m:ctrlPr>
                          <w:rPr>
                            <w:rFonts w:ascii="Cambria Math" w:hAnsi="Cambria Math" w:cs="Times New Roman"/>
                            <w:szCs w:val="24"/>
                          </w:rPr>
                        </m:ctrlPr>
                      </m:sSubPr>
                      <m:e>
                        <m:r>
                          <m:rPr>
                            <m:sty m:val="p"/>
                          </m:rPr>
                          <w:rPr>
                            <w:rFonts w:ascii="Cambria Math" w:hAnsi="Cambria Math" w:cs="Times New Roman"/>
                            <w:szCs w:val="24"/>
                          </w:rPr>
                          <m:t>L</m:t>
                        </m:r>
                      </m:e>
                      <m:sub>
                        <m:r>
                          <m:rPr>
                            <m:sty m:val="p"/>
                          </m:rPr>
                          <w:rPr>
                            <w:rFonts w:ascii="Cambria Math" w:hAnsi="Cambria Math" w:cs="Times New Roman"/>
                            <w:szCs w:val="24"/>
                          </w:rPr>
                          <m:t>O2</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p</m:t>
                        </m:r>
                      </m:e>
                      <m:sub>
                        <m:r>
                          <m:rPr>
                            <m:sty m:val="p"/>
                          </m:rPr>
                          <w:rPr>
                            <w:rFonts w:ascii="Cambria Math" w:hAnsi="Cambria Math" w:cs="Times New Roman"/>
                            <w:szCs w:val="24"/>
                          </w:rPr>
                          <m:t>abs</m:t>
                        </m:r>
                      </m:sub>
                    </m:sSub>
                    <m:sSub>
                      <m:sSubPr>
                        <m:ctrlPr>
                          <w:rPr>
                            <w:rFonts w:ascii="Cambria Math" w:hAnsi="Cambria Math" w:cs="Times New Roman"/>
                            <w:szCs w:val="24"/>
                          </w:rPr>
                        </m:ctrlPr>
                      </m:sSubPr>
                      <m:e>
                        <m:r>
                          <m:rPr>
                            <m:sty m:val="p"/>
                          </m:rPr>
                          <w:rPr>
                            <w:rFonts w:ascii="Cambria Math" w:hAnsi="Cambria Math" w:cs="Times New Roman"/>
                            <w:szCs w:val="24"/>
                          </w:rPr>
                          <m:t>∙y</m:t>
                        </m:r>
                      </m:e>
                      <m:sub>
                        <m:r>
                          <m:rPr>
                            <m:sty m:val="p"/>
                          </m:rPr>
                          <w:rPr>
                            <w:rFonts w:ascii="Cambria Math" w:hAnsi="Cambria Math" w:cs="Times New Roman"/>
                            <w:szCs w:val="24"/>
                          </w:rPr>
                          <m:t>O2,out</m:t>
                        </m:r>
                      </m:sub>
                    </m:sSub>
                  </m:den>
                </m:f>
              </m:oMath>
            </m:oMathPara>
          </w:p>
        </w:tc>
        <w:tc>
          <w:tcPr>
            <w:tcW w:w="2954" w:type="dxa"/>
            <w:vAlign w:val="center"/>
          </w:tcPr>
          <w:p w14:paraId="39876598" w14:textId="77777777" w:rsidR="002866A3" w:rsidRPr="001F5830" w:rsidRDefault="002866A3" w:rsidP="00F31134">
            <w:r w:rsidRPr="001F5830">
              <w:t>42</w:t>
            </w:r>
          </w:p>
        </w:tc>
        <w:tc>
          <w:tcPr>
            <w:tcW w:w="1597" w:type="dxa"/>
            <w:vAlign w:val="center"/>
          </w:tcPr>
          <w:p w14:paraId="1A514B2B" w14:textId="77777777" w:rsidR="002866A3" w:rsidRPr="001F5830" w:rsidRDefault="002866A3" w:rsidP="00F31134">
            <w:r w:rsidRPr="001F5830">
              <w:t>h</w:t>
            </w:r>
            <w:r w:rsidRPr="001F5830">
              <w:rPr>
                <w:vertAlign w:val="superscript"/>
              </w:rPr>
              <w:t>-1</w:t>
            </w:r>
          </w:p>
        </w:tc>
      </w:tr>
      <w:tr w:rsidR="002866A3" w:rsidRPr="001F5830" w14:paraId="0FCC64B7" w14:textId="77777777" w:rsidTr="00F31134">
        <w:trPr>
          <w:jc w:val="center"/>
        </w:trPr>
        <w:tc>
          <w:tcPr>
            <w:tcW w:w="1399" w:type="dxa"/>
            <w:vAlign w:val="center"/>
          </w:tcPr>
          <w:p w14:paraId="6C25FFB5" w14:textId="77777777" w:rsidR="002866A3" w:rsidRPr="001F5830" w:rsidRDefault="002866A3" w:rsidP="00F31134">
            <w:r w:rsidRPr="001F5830">
              <w:t>k</w:t>
            </w:r>
            <w:r w:rsidRPr="001F5830">
              <w:rPr>
                <w:vertAlign w:val="subscript"/>
              </w:rPr>
              <w:t>st,O2</w:t>
            </w:r>
          </w:p>
        </w:tc>
        <w:tc>
          <w:tcPr>
            <w:tcW w:w="3841" w:type="dxa"/>
            <w:vAlign w:val="center"/>
          </w:tcPr>
          <w:p w14:paraId="08CFBB3E" w14:textId="77777777" w:rsidR="002866A3" w:rsidRPr="001F5830" w:rsidRDefault="002866A3" w:rsidP="00F31134">
            <w:r w:rsidRPr="001F5830">
              <w:t>Oxygen mass transfer coefficient of the sterile closure</w:t>
            </w:r>
          </w:p>
        </w:tc>
        <w:tc>
          <w:tcPr>
            <w:tcW w:w="2954" w:type="dxa"/>
            <w:vAlign w:val="center"/>
          </w:tcPr>
          <w:p w14:paraId="244EF000" w14:textId="77777777" w:rsidR="002866A3" w:rsidRPr="001F5830" w:rsidRDefault="002866A3" w:rsidP="00F31134">
            <w:bookmarkStart w:id="0" w:name="_Hlk77507741"/>
            <w:r w:rsidRPr="001F5830">
              <w:t>0.81∙10</w:t>
            </w:r>
            <w:r w:rsidRPr="001F5830">
              <w:rPr>
                <w:vertAlign w:val="superscript"/>
              </w:rPr>
              <w:t>-5</w:t>
            </w:r>
            <w:r w:rsidRPr="001F5830">
              <w:t xml:space="preserve"> </w:t>
            </w:r>
            <w:bookmarkEnd w:id="0"/>
            <w:r w:rsidRPr="001F5830">
              <w:t>(cotton plug)</w:t>
            </w:r>
          </w:p>
          <w:p w14:paraId="0359E581" w14:textId="77777777" w:rsidR="002866A3" w:rsidRPr="001F5830" w:rsidRDefault="002866A3" w:rsidP="00F31134">
            <w:bookmarkStart w:id="1" w:name="_Hlk77507761"/>
            <w:r w:rsidRPr="001F5830">
              <w:t>1.17∙10</w:t>
            </w:r>
            <w:r w:rsidRPr="001F5830">
              <w:rPr>
                <w:vertAlign w:val="superscript"/>
              </w:rPr>
              <w:t>-5</w:t>
            </w:r>
            <w:bookmarkEnd w:id="1"/>
            <w:r w:rsidRPr="001F5830">
              <w:t xml:space="preserve"> (vent-cap)</w:t>
            </w:r>
          </w:p>
        </w:tc>
        <w:tc>
          <w:tcPr>
            <w:tcW w:w="1597" w:type="dxa"/>
            <w:vAlign w:val="center"/>
          </w:tcPr>
          <w:p w14:paraId="2AC62D81" w14:textId="77777777" w:rsidR="002866A3" w:rsidRPr="001F5830" w:rsidRDefault="002866A3" w:rsidP="00F31134">
            <w:r w:rsidRPr="001F5830">
              <w:t>mol s</w:t>
            </w:r>
            <w:r w:rsidRPr="001F5830">
              <w:rPr>
                <w:vertAlign w:val="superscript"/>
              </w:rPr>
              <w:t>-1</w:t>
            </w:r>
          </w:p>
        </w:tc>
      </w:tr>
      <w:tr w:rsidR="002866A3" w:rsidRPr="001F5830" w14:paraId="0F29B957" w14:textId="77777777" w:rsidTr="00F31134">
        <w:trPr>
          <w:jc w:val="center"/>
        </w:trPr>
        <w:tc>
          <w:tcPr>
            <w:tcW w:w="1399" w:type="dxa"/>
            <w:vAlign w:val="center"/>
          </w:tcPr>
          <w:p w14:paraId="2F407276" w14:textId="77777777" w:rsidR="002866A3" w:rsidRPr="001F5830" w:rsidRDefault="002866A3" w:rsidP="00F31134">
            <w:r w:rsidRPr="001F5830">
              <w:t>L</w:t>
            </w:r>
            <w:r w:rsidRPr="001F5830">
              <w:rPr>
                <w:vertAlign w:val="subscript"/>
              </w:rPr>
              <w:t>O2</w:t>
            </w:r>
          </w:p>
        </w:tc>
        <w:tc>
          <w:tcPr>
            <w:tcW w:w="3841" w:type="dxa"/>
            <w:vAlign w:val="center"/>
          </w:tcPr>
          <w:p w14:paraId="5673D243" w14:textId="77777777" w:rsidR="002866A3" w:rsidRPr="001F5830" w:rsidRDefault="002866A3" w:rsidP="00F31134">
            <w:r w:rsidRPr="001F5830">
              <w:t>Oxygen solubility in culture medium</w:t>
            </w:r>
          </w:p>
        </w:tc>
        <w:tc>
          <w:tcPr>
            <w:tcW w:w="2954" w:type="dxa"/>
            <w:vAlign w:val="center"/>
          </w:tcPr>
          <w:p w14:paraId="3456336D" w14:textId="77777777" w:rsidR="002866A3" w:rsidRPr="001F5830" w:rsidRDefault="002866A3" w:rsidP="00F31134">
            <w:r w:rsidRPr="001F5830">
              <w:t>0.000934</w:t>
            </w:r>
          </w:p>
        </w:tc>
        <w:tc>
          <w:tcPr>
            <w:tcW w:w="1597" w:type="dxa"/>
            <w:vAlign w:val="center"/>
          </w:tcPr>
          <w:p w14:paraId="69FFA354" w14:textId="77777777" w:rsidR="002866A3" w:rsidRPr="001F5830" w:rsidRDefault="002866A3" w:rsidP="00F31134">
            <w:r w:rsidRPr="001F5830">
              <w:t>mol L</w:t>
            </w:r>
            <w:r w:rsidRPr="001F5830">
              <w:rPr>
                <w:vertAlign w:val="superscript"/>
              </w:rPr>
              <w:t>-1</w:t>
            </w:r>
            <w:r w:rsidRPr="001F5830">
              <w:t xml:space="preserve"> bar</w:t>
            </w:r>
            <w:r w:rsidRPr="001F5830">
              <w:rPr>
                <w:vertAlign w:val="superscript"/>
              </w:rPr>
              <w:t>-1</w:t>
            </w:r>
          </w:p>
        </w:tc>
      </w:tr>
      <w:tr w:rsidR="002866A3" w:rsidRPr="001F5830" w14:paraId="0078844F" w14:textId="77777777" w:rsidTr="00F31134">
        <w:trPr>
          <w:jc w:val="center"/>
        </w:trPr>
        <w:tc>
          <w:tcPr>
            <w:tcW w:w="1399" w:type="dxa"/>
            <w:vAlign w:val="center"/>
          </w:tcPr>
          <w:p w14:paraId="4EB800B1" w14:textId="77777777" w:rsidR="002866A3" w:rsidRPr="001F5830" w:rsidRDefault="002866A3" w:rsidP="00F31134">
            <w:proofErr w:type="spellStart"/>
            <w:r w:rsidRPr="001F5830">
              <w:t>OTR</w:t>
            </w:r>
            <w:r w:rsidRPr="001F5830">
              <w:rPr>
                <w:vertAlign w:val="subscript"/>
              </w:rPr>
              <w:t>max</w:t>
            </w:r>
            <w:proofErr w:type="spellEnd"/>
          </w:p>
        </w:tc>
        <w:tc>
          <w:tcPr>
            <w:tcW w:w="3841" w:type="dxa"/>
            <w:vAlign w:val="center"/>
          </w:tcPr>
          <w:p w14:paraId="03FF6816" w14:textId="77777777" w:rsidR="002866A3" w:rsidRPr="001F5830" w:rsidRDefault="002866A3" w:rsidP="00F31134">
            <w:r w:rsidRPr="001F5830">
              <w:t>Maximum oxygen transfer rate at given cultivation conditions (70% RH, 5% CO</w:t>
            </w:r>
            <w:r w:rsidRPr="001F5830">
              <w:rPr>
                <w:vertAlign w:val="subscript"/>
              </w:rPr>
              <w:t>2</w:t>
            </w:r>
            <w:r w:rsidRPr="001F5830">
              <w:t>)</w:t>
            </w:r>
          </w:p>
        </w:tc>
        <w:tc>
          <w:tcPr>
            <w:tcW w:w="2954" w:type="dxa"/>
            <w:vAlign w:val="center"/>
          </w:tcPr>
          <w:p w14:paraId="7848C90A" w14:textId="77777777" w:rsidR="002866A3" w:rsidRPr="001F5830" w:rsidRDefault="002866A3" w:rsidP="00F31134">
            <w:r w:rsidRPr="001F5830">
              <w:t>7.11 (cotton plug)</w:t>
            </w:r>
          </w:p>
          <w:p w14:paraId="1B55758D" w14:textId="77777777" w:rsidR="002866A3" w:rsidRPr="001F5830" w:rsidRDefault="002866A3" w:rsidP="00F31134">
            <w:r w:rsidRPr="001F5830">
              <w:t>7.26 (vent-cap)</w:t>
            </w:r>
          </w:p>
          <w:p w14:paraId="388B71DF" w14:textId="77777777" w:rsidR="002866A3" w:rsidRPr="001F5830" w:rsidRDefault="002866A3" w:rsidP="00F31134">
            <w:r w:rsidRPr="001F5830">
              <w:t>7.50 (gas-liquid only)</w:t>
            </w:r>
          </w:p>
        </w:tc>
        <w:tc>
          <w:tcPr>
            <w:tcW w:w="1597" w:type="dxa"/>
            <w:vAlign w:val="center"/>
          </w:tcPr>
          <w:p w14:paraId="589C5512" w14:textId="77777777" w:rsidR="002866A3" w:rsidRPr="001F5830" w:rsidRDefault="002866A3" w:rsidP="00F31134">
            <w:r w:rsidRPr="001F5830">
              <w:t>mmol L</w:t>
            </w:r>
            <w:r w:rsidRPr="001F5830">
              <w:rPr>
                <w:vertAlign w:val="superscript"/>
              </w:rPr>
              <w:t>-1</w:t>
            </w:r>
            <w:r w:rsidRPr="001F5830">
              <w:t xml:space="preserve"> h</w:t>
            </w:r>
            <w:r w:rsidRPr="001F5830">
              <w:rPr>
                <w:vertAlign w:val="superscript"/>
              </w:rPr>
              <w:t>-1</w:t>
            </w:r>
          </w:p>
        </w:tc>
      </w:tr>
      <w:tr w:rsidR="002866A3" w:rsidRPr="001F5830" w14:paraId="5F905B54" w14:textId="77777777" w:rsidTr="00F31134">
        <w:trPr>
          <w:jc w:val="center"/>
        </w:trPr>
        <w:tc>
          <w:tcPr>
            <w:tcW w:w="1399" w:type="dxa"/>
            <w:vAlign w:val="center"/>
          </w:tcPr>
          <w:p w14:paraId="2A788C57" w14:textId="77777777" w:rsidR="002866A3" w:rsidRPr="001F5830" w:rsidRDefault="002866A3" w:rsidP="00F31134">
            <w:proofErr w:type="spellStart"/>
            <w:r w:rsidRPr="001F5830">
              <w:t>p</w:t>
            </w:r>
            <w:r w:rsidRPr="001F5830">
              <w:rPr>
                <w:vertAlign w:val="subscript"/>
              </w:rPr>
              <w:t>abs</w:t>
            </w:r>
            <w:proofErr w:type="spellEnd"/>
          </w:p>
        </w:tc>
        <w:tc>
          <w:tcPr>
            <w:tcW w:w="3841" w:type="dxa"/>
            <w:vAlign w:val="center"/>
          </w:tcPr>
          <w:p w14:paraId="6DAC9D93" w14:textId="77777777" w:rsidR="002866A3" w:rsidRPr="001F5830" w:rsidRDefault="002866A3" w:rsidP="00F31134">
            <w:r w:rsidRPr="001F5830">
              <w:t>Absolute pressure</w:t>
            </w:r>
          </w:p>
        </w:tc>
        <w:tc>
          <w:tcPr>
            <w:tcW w:w="2954" w:type="dxa"/>
            <w:vAlign w:val="center"/>
          </w:tcPr>
          <w:p w14:paraId="1226100C" w14:textId="77777777" w:rsidR="002866A3" w:rsidRPr="001F5830" w:rsidRDefault="002866A3" w:rsidP="00F31134">
            <w:r w:rsidRPr="001F5830">
              <w:t>1.013</w:t>
            </w:r>
          </w:p>
        </w:tc>
        <w:tc>
          <w:tcPr>
            <w:tcW w:w="1597" w:type="dxa"/>
            <w:vAlign w:val="center"/>
          </w:tcPr>
          <w:p w14:paraId="59424CFD" w14:textId="77777777" w:rsidR="002866A3" w:rsidRPr="001F5830" w:rsidRDefault="002866A3" w:rsidP="00F31134">
            <w:r w:rsidRPr="001F5830">
              <w:t>bar</w:t>
            </w:r>
          </w:p>
        </w:tc>
      </w:tr>
      <w:tr w:rsidR="002866A3" w:rsidRPr="001F5830" w14:paraId="01442E47" w14:textId="77777777" w:rsidTr="00F31134">
        <w:trPr>
          <w:jc w:val="center"/>
        </w:trPr>
        <w:tc>
          <w:tcPr>
            <w:tcW w:w="1399" w:type="dxa"/>
            <w:vAlign w:val="center"/>
          </w:tcPr>
          <w:p w14:paraId="400C820D" w14:textId="77777777" w:rsidR="002866A3" w:rsidRPr="001F5830" w:rsidRDefault="002866A3" w:rsidP="00F31134">
            <w:r w:rsidRPr="001F5830">
              <w:t>p</w:t>
            </w:r>
            <w:r w:rsidRPr="001F5830">
              <w:rPr>
                <w:vertAlign w:val="subscript"/>
              </w:rPr>
              <w:t>H2O,in</w:t>
            </w:r>
          </w:p>
        </w:tc>
        <w:tc>
          <w:tcPr>
            <w:tcW w:w="3841" w:type="dxa"/>
            <w:vAlign w:val="center"/>
          </w:tcPr>
          <w:p w14:paraId="3AE61313" w14:textId="77777777" w:rsidR="002866A3" w:rsidRPr="001F5830" w:rsidRDefault="002866A3" w:rsidP="00F31134">
            <w:r w:rsidRPr="001F5830">
              <w:t>Water vapor partial pressure in headspace (100% RH)</w:t>
            </w:r>
          </w:p>
        </w:tc>
        <w:tc>
          <w:tcPr>
            <w:tcW w:w="2954" w:type="dxa"/>
            <w:vAlign w:val="center"/>
          </w:tcPr>
          <w:p w14:paraId="27769E64" w14:textId="77777777" w:rsidR="002866A3" w:rsidRPr="001F5830" w:rsidRDefault="002866A3" w:rsidP="00F31134">
            <w:r w:rsidRPr="001F5830">
              <w:t>0.06120</w:t>
            </w:r>
          </w:p>
        </w:tc>
        <w:tc>
          <w:tcPr>
            <w:tcW w:w="1597" w:type="dxa"/>
            <w:vAlign w:val="center"/>
          </w:tcPr>
          <w:p w14:paraId="0CA717AE" w14:textId="77777777" w:rsidR="002866A3" w:rsidRPr="001F5830" w:rsidRDefault="002866A3" w:rsidP="00F31134">
            <w:r w:rsidRPr="001F5830">
              <w:t>bar</w:t>
            </w:r>
          </w:p>
        </w:tc>
      </w:tr>
      <w:tr w:rsidR="002866A3" w:rsidRPr="001F5830" w14:paraId="4A20CB7A" w14:textId="77777777" w:rsidTr="00F31134">
        <w:trPr>
          <w:jc w:val="center"/>
        </w:trPr>
        <w:tc>
          <w:tcPr>
            <w:tcW w:w="1399" w:type="dxa"/>
            <w:vAlign w:val="center"/>
          </w:tcPr>
          <w:p w14:paraId="2FB018E2" w14:textId="77777777" w:rsidR="002866A3" w:rsidRPr="001F5830" w:rsidRDefault="002866A3" w:rsidP="00F31134">
            <w:r w:rsidRPr="001F5830">
              <w:t>p</w:t>
            </w:r>
            <w:r w:rsidRPr="001F5830">
              <w:rPr>
                <w:vertAlign w:val="subscript"/>
              </w:rPr>
              <w:t>H2O,out</w:t>
            </w:r>
          </w:p>
        </w:tc>
        <w:tc>
          <w:tcPr>
            <w:tcW w:w="3841" w:type="dxa"/>
            <w:vAlign w:val="center"/>
          </w:tcPr>
          <w:p w14:paraId="11B76DB2" w14:textId="77777777" w:rsidR="002866A3" w:rsidRPr="001F5830" w:rsidRDefault="002866A3" w:rsidP="00F31134">
            <w:r w:rsidRPr="001F5830">
              <w:t>Water vapor partial pressure in incubator (70% RH)</w:t>
            </w:r>
          </w:p>
        </w:tc>
        <w:tc>
          <w:tcPr>
            <w:tcW w:w="2954" w:type="dxa"/>
            <w:vAlign w:val="center"/>
          </w:tcPr>
          <w:p w14:paraId="44F8119B" w14:textId="77777777" w:rsidR="002866A3" w:rsidRPr="001F5830" w:rsidRDefault="002866A3" w:rsidP="00F31134">
            <w:r w:rsidRPr="001F5830">
              <w:t>0.04824</w:t>
            </w:r>
          </w:p>
        </w:tc>
        <w:tc>
          <w:tcPr>
            <w:tcW w:w="1597" w:type="dxa"/>
            <w:vAlign w:val="center"/>
          </w:tcPr>
          <w:p w14:paraId="7BC83186" w14:textId="77777777" w:rsidR="002866A3" w:rsidRPr="001F5830" w:rsidRDefault="002866A3" w:rsidP="00F31134">
            <w:r w:rsidRPr="001F5830">
              <w:t>bar</w:t>
            </w:r>
          </w:p>
        </w:tc>
      </w:tr>
      <w:tr w:rsidR="002866A3" w:rsidRPr="001F5830" w14:paraId="7DDDC613" w14:textId="77777777" w:rsidTr="00F31134">
        <w:trPr>
          <w:jc w:val="center"/>
        </w:trPr>
        <w:tc>
          <w:tcPr>
            <w:tcW w:w="1399" w:type="dxa"/>
            <w:vAlign w:val="center"/>
          </w:tcPr>
          <w:p w14:paraId="672AF371" w14:textId="77777777" w:rsidR="002866A3" w:rsidRPr="001F5830" w:rsidRDefault="002866A3" w:rsidP="00F31134">
            <w:r w:rsidRPr="001F5830">
              <w:t>R</w:t>
            </w:r>
          </w:p>
        </w:tc>
        <w:tc>
          <w:tcPr>
            <w:tcW w:w="3841" w:type="dxa"/>
            <w:vAlign w:val="center"/>
          </w:tcPr>
          <w:p w14:paraId="75CA1402" w14:textId="77777777" w:rsidR="002866A3" w:rsidRPr="001F5830" w:rsidRDefault="002866A3" w:rsidP="00F31134">
            <w:r w:rsidRPr="001F5830">
              <w:t>Universal gas constant</w:t>
            </w:r>
          </w:p>
        </w:tc>
        <w:tc>
          <w:tcPr>
            <w:tcW w:w="2954" w:type="dxa"/>
            <w:vAlign w:val="center"/>
          </w:tcPr>
          <w:p w14:paraId="646E8863" w14:textId="77777777" w:rsidR="002866A3" w:rsidRPr="001F5830" w:rsidRDefault="002866A3" w:rsidP="00F31134">
            <w:r w:rsidRPr="001F5830">
              <w:t>0.083</w:t>
            </w:r>
          </w:p>
        </w:tc>
        <w:tc>
          <w:tcPr>
            <w:tcW w:w="1597" w:type="dxa"/>
            <w:vAlign w:val="center"/>
          </w:tcPr>
          <w:p w14:paraId="7F731AF3" w14:textId="77777777" w:rsidR="002866A3" w:rsidRPr="001F5830" w:rsidRDefault="002866A3" w:rsidP="00F31134">
            <w:r w:rsidRPr="001F5830">
              <w:t>bar L mol</w:t>
            </w:r>
            <w:r w:rsidRPr="001F5830">
              <w:rPr>
                <w:vertAlign w:val="superscript"/>
              </w:rPr>
              <w:t>-1</w:t>
            </w:r>
            <w:r w:rsidRPr="001F5830">
              <w:t xml:space="preserve"> K</w:t>
            </w:r>
            <w:r w:rsidRPr="001F5830">
              <w:rPr>
                <w:vertAlign w:val="superscript"/>
              </w:rPr>
              <w:noBreakHyphen/>
              <w:t>1</w:t>
            </w:r>
          </w:p>
        </w:tc>
      </w:tr>
      <w:tr w:rsidR="002866A3" w:rsidRPr="001F5830" w14:paraId="5C21920D" w14:textId="77777777" w:rsidTr="00F31134">
        <w:trPr>
          <w:jc w:val="center"/>
        </w:trPr>
        <w:tc>
          <w:tcPr>
            <w:tcW w:w="1399" w:type="dxa"/>
            <w:vAlign w:val="center"/>
          </w:tcPr>
          <w:p w14:paraId="4004B306" w14:textId="77777777" w:rsidR="002866A3" w:rsidRPr="001F5830" w:rsidRDefault="002866A3" w:rsidP="00F31134">
            <w:proofErr w:type="spellStart"/>
            <w:r w:rsidRPr="001F5830">
              <w:t>RH</w:t>
            </w:r>
            <w:r w:rsidRPr="001F5830">
              <w:rPr>
                <w:vertAlign w:val="subscript"/>
              </w:rPr>
              <w:t>in</w:t>
            </w:r>
            <w:proofErr w:type="spellEnd"/>
          </w:p>
        </w:tc>
        <w:tc>
          <w:tcPr>
            <w:tcW w:w="3841" w:type="dxa"/>
            <w:vAlign w:val="center"/>
          </w:tcPr>
          <w:p w14:paraId="0F54CB38" w14:textId="77777777" w:rsidR="002866A3" w:rsidRPr="001F5830" w:rsidRDefault="002866A3" w:rsidP="00F31134">
            <w:r w:rsidRPr="001F5830">
              <w:t>Relative humidity inside the shake flask</w:t>
            </w:r>
          </w:p>
        </w:tc>
        <w:tc>
          <w:tcPr>
            <w:tcW w:w="2954" w:type="dxa"/>
            <w:vAlign w:val="center"/>
          </w:tcPr>
          <w:p w14:paraId="4304D53F" w14:textId="77777777" w:rsidR="002866A3" w:rsidRPr="001F5830" w:rsidRDefault="002866A3" w:rsidP="00F31134">
            <w:r w:rsidRPr="001F5830">
              <w:t>100</w:t>
            </w:r>
          </w:p>
        </w:tc>
        <w:tc>
          <w:tcPr>
            <w:tcW w:w="1597" w:type="dxa"/>
            <w:vAlign w:val="center"/>
          </w:tcPr>
          <w:p w14:paraId="2B75AAAE" w14:textId="77777777" w:rsidR="002866A3" w:rsidRPr="001F5830" w:rsidRDefault="002866A3" w:rsidP="00F31134">
            <w:r w:rsidRPr="001F5830">
              <w:t>%</w:t>
            </w:r>
          </w:p>
        </w:tc>
      </w:tr>
      <w:tr w:rsidR="002866A3" w:rsidRPr="001F5830" w14:paraId="3A576B3F" w14:textId="77777777" w:rsidTr="00F31134">
        <w:trPr>
          <w:jc w:val="center"/>
        </w:trPr>
        <w:tc>
          <w:tcPr>
            <w:tcW w:w="1399" w:type="dxa"/>
            <w:vAlign w:val="center"/>
          </w:tcPr>
          <w:p w14:paraId="0EECE972" w14:textId="77777777" w:rsidR="002866A3" w:rsidRPr="001F5830" w:rsidRDefault="002866A3" w:rsidP="00F31134">
            <w:proofErr w:type="spellStart"/>
            <w:r w:rsidRPr="001F5830">
              <w:t>RH</w:t>
            </w:r>
            <w:r w:rsidRPr="001F5830">
              <w:rPr>
                <w:vertAlign w:val="subscript"/>
              </w:rPr>
              <w:t>out</w:t>
            </w:r>
            <w:proofErr w:type="spellEnd"/>
          </w:p>
        </w:tc>
        <w:tc>
          <w:tcPr>
            <w:tcW w:w="3841" w:type="dxa"/>
            <w:vAlign w:val="center"/>
          </w:tcPr>
          <w:p w14:paraId="31C48365" w14:textId="77777777" w:rsidR="002866A3" w:rsidRPr="001F5830" w:rsidRDefault="002866A3" w:rsidP="00F31134">
            <w:r w:rsidRPr="001F5830">
              <w:t>Relative humidity set-point of the incubator</w:t>
            </w:r>
          </w:p>
        </w:tc>
        <w:tc>
          <w:tcPr>
            <w:tcW w:w="2954" w:type="dxa"/>
            <w:vAlign w:val="center"/>
          </w:tcPr>
          <w:p w14:paraId="5AF19062" w14:textId="77777777" w:rsidR="002866A3" w:rsidRPr="001F5830" w:rsidRDefault="002866A3" w:rsidP="00F31134">
            <w:r w:rsidRPr="001F5830">
              <w:t>70</w:t>
            </w:r>
          </w:p>
        </w:tc>
        <w:tc>
          <w:tcPr>
            <w:tcW w:w="1597" w:type="dxa"/>
            <w:vAlign w:val="center"/>
          </w:tcPr>
          <w:p w14:paraId="003CDF84" w14:textId="77777777" w:rsidR="002866A3" w:rsidRPr="001F5830" w:rsidRDefault="002866A3" w:rsidP="00F31134">
            <w:r w:rsidRPr="001F5830">
              <w:t>%</w:t>
            </w:r>
          </w:p>
        </w:tc>
      </w:tr>
      <w:tr w:rsidR="002866A3" w:rsidRPr="001F5830" w14:paraId="10F207BA" w14:textId="77777777" w:rsidTr="00F31134">
        <w:trPr>
          <w:jc w:val="center"/>
        </w:trPr>
        <w:tc>
          <w:tcPr>
            <w:tcW w:w="1399" w:type="dxa"/>
            <w:vAlign w:val="center"/>
          </w:tcPr>
          <w:p w14:paraId="46BA34BE" w14:textId="77777777" w:rsidR="002866A3" w:rsidRPr="001F5830" w:rsidRDefault="002866A3" w:rsidP="00F31134">
            <w:r w:rsidRPr="001F5830">
              <w:t>T</w:t>
            </w:r>
          </w:p>
        </w:tc>
        <w:tc>
          <w:tcPr>
            <w:tcW w:w="3841" w:type="dxa"/>
            <w:vAlign w:val="center"/>
          </w:tcPr>
          <w:p w14:paraId="7086319D" w14:textId="77777777" w:rsidR="002866A3" w:rsidRPr="001F5830" w:rsidRDefault="002866A3" w:rsidP="00F31134">
            <w:r w:rsidRPr="001F5830">
              <w:t>Temperature</w:t>
            </w:r>
          </w:p>
        </w:tc>
        <w:tc>
          <w:tcPr>
            <w:tcW w:w="2954" w:type="dxa"/>
            <w:vAlign w:val="center"/>
          </w:tcPr>
          <w:p w14:paraId="672A5702" w14:textId="77777777" w:rsidR="002866A3" w:rsidRPr="001F5830" w:rsidRDefault="002866A3" w:rsidP="00F31134">
            <w:r w:rsidRPr="001F5830">
              <w:t>36.5</w:t>
            </w:r>
          </w:p>
        </w:tc>
        <w:tc>
          <w:tcPr>
            <w:tcW w:w="1597" w:type="dxa"/>
            <w:vAlign w:val="center"/>
          </w:tcPr>
          <w:p w14:paraId="5E58D50C" w14:textId="77777777" w:rsidR="002866A3" w:rsidRPr="001F5830" w:rsidRDefault="002866A3" w:rsidP="00F31134">
            <w:r w:rsidRPr="001F5830">
              <w:t>°C</w:t>
            </w:r>
          </w:p>
        </w:tc>
      </w:tr>
      <w:tr w:rsidR="002866A3" w:rsidRPr="001F5830" w14:paraId="1D2BE791" w14:textId="77777777" w:rsidTr="00F31134">
        <w:trPr>
          <w:jc w:val="center"/>
        </w:trPr>
        <w:tc>
          <w:tcPr>
            <w:tcW w:w="1399" w:type="dxa"/>
            <w:vAlign w:val="center"/>
          </w:tcPr>
          <w:p w14:paraId="301F204C" w14:textId="77777777" w:rsidR="002866A3" w:rsidRPr="001F5830" w:rsidRDefault="002866A3" w:rsidP="00F31134">
            <w:r w:rsidRPr="001F5830">
              <w:t>V</w:t>
            </w:r>
            <w:r w:rsidRPr="001F5830">
              <w:rPr>
                <w:vertAlign w:val="subscript"/>
              </w:rPr>
              <w:t>G</w:t>
            </w:r>
          </w:p>
        </w:tc>
        <w:tc>
          <w:tcPr>
            <w:tcW w:w="3841" w:type="dxa"/>
            <w:vAlign w:val="center"/>
          </w:tcPr>
          <w:p w14:paraId="3526C027" w14:textId="77777777" w:rsidR="002866A3" w:rsidRPr="001F5830" w:rsidRDefault="002866A3" w:rsidP="00F31134">
            <w:r w:rsidRPr="001F5830">
              <w:t>Gas volume of the shake flask</w:t>
            </w:r>
          </w:p>
        </w:tc>
        <w:tc>
          <w:tcPr>
            <w:tcW w:w="2954" w:type="dxa"/>
            <w:vAlign w:val="center"/>
          </w:tcPr>
          <w:p w14:paraId="2AA66904" w14:textId="77777777" w:rsidR="002866A3" w:rsidRPr="001F5830" w:rsidRDefault="002866A3" w:rsidP="00F31134">
            <w:r w:rsidRPr="001F5830">
              <w:t xml:space="preserve">0.24 – 0.26 </w:t>
            </w:r>
          </w:p>
        </w:tc>
        <w:tc>
          <w:tcPr>
            <w:tcW w:w="1597" w:type="dxa"/>
            <w:vAlign w:val="center"/>
          </w:tcPr>
          <w:p w14:paraId="4D1797EB" w14:textId="77777777" w:rsidR="002866A3" w:rsidRPr="001F5830" w:rsidRDefault="002866A3" w:rsidP="00F31134">
            <w:r w:rsidRPr="001F5830">
              <w:t>L</w:t>
            </w:r>
          </w:p>
        </w:tc>
      </w:tr>
      <w:tr w:rsidR="002866A3" w:rsidRPr="001F5830" w14:paraId="5A6D16CC" w14:textId="77777777" w:rsidTr="00F31134">
        <w:trPr>
          <w:jc w:val="center"/>
        </w:trPr>
        <w:tc>
          <w:tcPr>
            <w:tcW w:w="1399" w:type="dxa"/>
            <w:vAlign w:val="center"/>
          </w:tcPr>
          <w:p w14:paraId="385F6D4F" w14:textId="77777777" w:rsidR="002866A3" w:rsidRPr="001F5830" w:rsidRDefault="002866A3" w:rsidP="00F31134">
            <w:r w:rsidRPr="001F5830">
              <w:t>V</w:t>
            </w:r>
            <w:r w:rsidRPr="001F5830">
              <w:rPr>
                <w:vertAlign w:val="subscript"/>
              </w:rPr>
              <w:t>L</w:t>
            </w:r>
          </w:p>
        </w:tc>
        <w:tc>
          <w:tcPr>
            <w:tcW w:w="3841" w:type="dxa"/>
            <w:vAlign w:val="center"/>
          </w:tcPr>
          <w:p w14:paraId="3FF13C0D" w14:textId="77777777" w:rsidR="002866A3" w:rsidRPr="001F5830" w:rsidRDefault="002866A3" w:rsidP="00F31134">
            <w:r w:rsidRPr="001F5830">
              <w:t>Liquid volume in shake flask</w:t>
            </w:r>
          </w:p>
        </w:tc>
        <w:tc>
          <w:tcPr>
            <w:tcW w:w="2954" w:type="dxa"/>
            <w:vAlign w:val="center"/>
          </w:tcPr>
          <w:p w14:paraId="24999C16" w14:textId="77777777" w:rsidR="002866A3" w:rsidRPr="001F5830" w:rsidRDefault="002866A3" w:rsidP="00F31134">
            <w:r w:rsidRPr="001F5830">
              <w:t>0.05</w:t>
            </w:r>
          </w:p>
        </w:tc>
        <w:tc>
          <w:tcPr>
            <w:tcW w:w="1597" w:type="dxa"/>
            <w:vAlign w:val="center"/>
          </w:tcPr>
          <w:p w14:paraId="3405B7E8" w14:textId="77777777" w:rsidR="002866A3" w:rsidRPr="001F5830" w:rsidRDefault="002866A3" w:rsidP="00F31134">
            <w:r w:rsidRPr="001F5830">
              <w:t>L</w:t>
            </w:r>
          </w:p>
        </w:tc>
      </w:tr>
      <w:tr w:rsidR="002866A3" w:rsidRPr="001F5830" w14:paraId="607EE09A" w14:textId="77777777" w:rsidTr="00F31134">
        <w:trPr>
          <w:jc w:val="center"/>
        </w:trPr>
        <w:tc>
          <w:tcPr>
            <w:tcW w:w="1399" w:type="dxa"/>
            <w:vAlign w:val="center"/>
          </w:tcPr>
          <w:p w14:paraId="26106FF2" w14:textId="77777777" w:rsidR="002866A3" w:rsidRPr="001F5830" w:rsidRDefault="002866A3" w:rsidP="00F31134">
            <w:proofErr w:type="spellStart"/>
            <w:r w:rsidRPr="001F5830">
              <w:t>Vmo</w:t>
            </w:r>
            <w:proofErr w:type="spellEnd"/>
          </w:p>
        </w:tc>
        <w:tc>
          <w:tcPr>
            <w:tcW w:w="3841" w:type="dxa"/>
            <w:vAlign w:val="center"/>
          </w:tcPr>
          <w:p w14:paraId="5FA3569A" w14:textId="77777777" w:rsidR="002866A3" w:rsidRPr="001F5830" w:rsidRDefault="002866A3" w:rsidP="00F31134">
            <w:r w:rsidRPr="001F5830">
              <w:t>Molar gas volume at 36.5°C</w:t>
            </w:r>
          </w:p>
        </w:tc>
        <w:tc>
          <w:tcPr>
            <w:tcW w:w="2954" w:type="dxa"/>
            <w:vAlign w:val="center"/>
          </w:tcPr>
          <w:p w14:paraId="183E3AEC" w14:textId="77777777" w:rsidR="002866A3" w:rsidRPr="001F5830" w:rsidRDefault="002866A3" w:rsidP="00F31134">
            <w:r w:rsidRPr="001F5830">
              <w:t>25,410</w:t>
            </w:r>
          </w:p>
        </w:tc>
        <w:tc>
          <w:tcPr>
            <w:tcW w:w="1597" w:type="dxa"/>
            <w:vAlign w:val="center"/>
          </w:tcPr>
          <w:p w14:paraId="26673592" w14:textId="77777777" w:rsidR="002866A3" w:rsidRPr="001F5830" w:rsidRDefault="002866A3" w:rsidP="00F31134">
            <w:r w:rsidRPr="001F5830">
              <w:t>cm³ mol</w:t>
            </w:r>
            <w:r w:rsidRPr="001F5830">
              <w:rPr>
                <w:vertAlign w:val="superscript"/>
              </w:rPr>
              <w:t>-1</w:t>
            </w:r>
          </w:p>
        </w:tc>
      </w:tr>
      <w:tr w:rsidR="002866A3" w:rsidRPr="001F5830" w14:paraId="44B1A840" w14:textId="77777777" w:rsidTr="00F31134">
        <w:trPr>
          <w:jc w:val="center"/>
        </w:trPr>
        <w:tc>
          <w:tcPr>
            <w:tcW w:w="1399" w:type="dxa"/>
            <w:vAlign w:val="center"/>
          </w:tcPr>
          <w:p w14:paraId="7E7B677B" w14:textId="77777777" w:rsidR="002866A3" w:rsidRPr="001F5830" w:rsidRDefault="002866A3" w:rsidP="00F31134">
            <w:r w:rsidRPr="001F5830">
              <w:lastRenderedPageBreak/>
              <w:t>y</w:t>
            </w:r>
            <w:r w:rsidRPr="001F5830">
              <w:rPr>
                <w:vertAlign w:val="subscript"/>
              </w:rPr>
              <w:t>O2,liquid</w:t>
            </w:r>
          </w:p>
        </w:tc>
        <w:tc>
          <w:tcPr>
            <w:tcW w:w="3841" w:type="dxa"/>
            <w:vAlign w:val="center"/>
          </w:tcPr>
          <w:p w14:paraId="5F3DDD55" w14:textId="77777777" w:rsidR="002866A3" w:rsidRPr="001F5830" w:rsidRDefault="002866A3" w:rsidP="00F31134">
            <w:r w:rsidRPr="001F5830">
              <w:t xml:space="preserve">Molar fraction of oxygen in the liquid </w:t>
            </w:r>
          </w:p>
        </w:tc>
        <w:tc>
          <w:tcPr>
            <w:tcW w:w="2954" w:type="dxa"/>
            <w:vAlign w:val="center"/>
          </w:tcPr>
          <w:p w14:paraId="6360E543" w14:textId="77777777" w:rsidR="002866A3" w:rsidRPr="001F5830" w:rsidRDefault="002866A3" w:rsidP="00F31134">
            <w:r w:rsidRPr="001F5830">
              <w:t>0</w:t>
            </w:r>
          </w:p>
        </w:tc>
        <w:tc>
          <w:tcPr>
            <w:tcW w:w="1597" w:type="dxa"/>
            <w:vAlign w:val="center"/>
          </w:tcPr>
          <w:p w14:paraId="17481DF3" w14:textId="77777777" w:rsidR="002866A3" w:rsidRPr="001F5830" w:rsidRDefault="002866A3" w:rsidP="00F31134">
            <w:r w:rsidRPr="001F5830">
              <w:t>-</w:t>
            </w:r>
          </w:p>
        </w:tc>
      </w:tr>
      <w:tr w:rsidR="002866A3" w:rsidRPr="001F5830" w14:paraId="5ABAB5B3" w14:textId="77777777" w:rsidTr="00F31134">
        <w:trPr>
          <w:jc w:val="center"/>
        </w:trPr>
        <w:tc>
          <w:tcPr>
            <w:tcW w:w="1399" w:type="dxa"/>
            <w:vAlign w:val="center"/>
          </w:tcPr>
          <w:p w14:paraId="6E908932" w14:textId="77777777" w:rsidR="002866A3" w:rsidRPr="001F5830" w:rsidRDefault="002866A3" w:rsidP="00F31134">
            <w:r w:rsidRPr="001F5830">
              <w:t>y</w:t>
            </w:r>
            <w:r w:rsidRPr="001F5830">
              <w:rPr>
                <w:vertAlign w:val="subscript"/>
              </w:rPr>
              <w:t>O2,outside</w:t>
            </w:r>
          </w:p>
        </w:tc>
        <w:tc>
          <w:tcPr>
            <w:tcW w:w="3841" w:type="dxa"/>
            <w:vAlign w:val="center"/>
          </w:tcPr>
          <w:p w14:paraId="39EC3D39" w14:textId="77777777" w:rsidR="002866A3" w:rsidRPr="001F5830" w:rsidRDefault="002866A3" w:rsidP="00F31134">
            <w:r w:rsidRPr="001F5830">
              <w:t>Molar fraction of oxygen in incubator (70% RH, 5% CO</w:t>
            </w:r>
            <w:r w:rsidRPr="001F5830">
              <w:rPr>
                <w:vertAlign w:val="subscript"/>
              </w:rPr>
              <w:t>2</w:t>
            </w:r>
            <w:r w:rsidRPr="001F5830">
              <w:t>)</w:t>
            </w:r>
          </w:p>
        </w:tc>
        <w:tc>
          <w:tcPr>
            <w:tcW w:w="2954" w:type="dxa"/>
            <w:vAlign w:val="center"/>
          </w:tcPr>
          <w:p w14:paraId="36F58980" w14:textId="77777777" w:rsidR="002866A3" w:rsidRPr="001F5830" w:rsidRDefault="002866A3" w:rsidP="00F31134">
            <w:r w:rsidRPr="001F5830">
              <w:t>0.191</w:t>
            </w:r>
          </w:p>
        </w:tc>
        <w:tc>
          <w:tcPr>
            <w:tcW w:w="1597" w:type="dxa"/>
            <w:vAlign w:val="center"/>
          </w:tcPr>
          <w:p w14:paraId="04A8CC85" w14:textId="77777777" w:rsidR="002866A3" w:rsidRPr="001F5830" w:rsidRDefault="002866A3" w:rsidP="00F31134">
            <w:r w:rsidRPr="001F5830">
              <w:t>-</w:t>
            </w:r>
          </w:p>
        </w:tc>
      </w:tr>
    </w:tbl>
    <w:p w14:paraId="3FA75CBA" w14:textId="77777777" w:rsidR="002D3EF4" w:rsidRPr="00DB40B1" w:rsidRDefault="002D3EF4" w:rsidP="002D3EF4"/>
    <w:p w14:paraId="129D2DA8" w14:textId="2C6A9285" w:rsidR="002D3EF4" w:rsidRPr="00DB40B1" w:rsidRDefault="002D3EF4" w:rsidP="002D3EF4">
      <w:pPr>
        <w:spacing w:line="480" w:lineRule="auto"/>
        <w:jc w:val="both"/>
        <w:rPr>
          <w:rFonts w:cs="Times New Roman"/>
          <w:b/>
          <w:szCs w:val="24"/>
        </w:rPr>
      </w:pPr>
    </w:p>
    <w:p w14:paraId="506DF14A" w14:textId="23FD4A70" w:rsidR="002D3EF4" w:rsidRPr="002D3EF4" w:rsidRDefault="002D3EF4" w:rsidP="002D3EF4">
      <w:pPr>
        <w:spacing w:before="0" w:after="200" w:line="276" w:lineRule="auto"/>
      </w:pPr>
      <w:r w:rsidRPr="00DB40B1">
        <w:rPr>
          <w:rFonts w:cs="Times New Roman"/>
          <w:szCs w:val="24"/>
        </w:rPr>
        <w:br w:type="page"/>
      </w:r>
    </w:p>
    <w:p w14:paraId="24CE74F5" w14:textId="77777777" w:rsidR="002D3EF4" w:rsidRPr="00DB40B1" w:rsidRDefault="002D3EF4" w:rsidP="002D3EF4">
      <w:pPr>
        <w:spacing w:line="480" w:lineRule="auto"/>
        <w:jc w:val="center"/>
        <w:rPr>
          <w:rFonts w:cs="Times New Roman"/>
          <w:b/>
          <w:szCs w:val="24"/>
        </w:rPr>
      </w:pPr>
      <w:r w:rsidRPr="00026105">
        <w:rPr>
          <w:rFonts w:cs="Times New Roman"/>
          <w:b/>
          <w:noProof/>
          <w:szCs w:val="24"/>
          <w:lang w:eastAsia="zh-CN"/>
        </w:rPr>
        <w:lastRenderedPageBreak/>
        <w:drawing>
          <wp:inline distT="0" distB="0" distL="0" distR="0" wp14:anchorId="44F984C9" wp14:editId="03DF810B">
            <wp:extent cx="5019040" cy="3933825"/>
            <wp:effectExtent l="0" t="0" r="0" b="9525"/>
            <wp:docPr id="10" name="Grafik 10" descr="U:\2_Habil\Projekte\Zellkultur\Publikation\1_CHO in RAMOS\Revision\Figures\Abbildungen\SupplementaryFigure3-Ab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2_Habil\Projekte\Zellkultur\Publikation\1_CHO in RAMOS\Revision\Figures\Abbildungen\SupplementaryFigure3-Abl.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46" t="8957" r="10986" b="5000"/>
                    <a:stretch/>
                  </pic:blipFill>
                  <pic:spPr bwMode="auto">
                    <a:xfrm>
                      <a:off x="0" y="0"/>
                      <a:ext cx="5020174" cy="3934714"/>
                    </a:xfrm>
                    <a:prstGeom prst="rect">
                      <a:avLst/>
                    </a:prstGeom>
                    <a:noFill/>
                    <a:ln>
                      <a:noFill/>
                    </a:ln>
                    <a:extLst>
                      <a:ext uri="{53640926-AAD7-44D8-BBD7-CCE9431645EC}">
                        <a14:shadowObscured xmlns:a14="http://schemas.microsoft.com/office/drawing/2010/main"/>
                      </a:ext>
                    </a:extLst>
                  </pic:spPr>
                </pic:pic>
              </a:graphicData>
            </a:graphic>
          </wp:inline>
        </w:drawing>
      </w:r>
    </w:p>
    <w:p w14:paraId="6309058D" w14:textId="77777777" w:rsidR="00FB245E" w:rsidRDefault="002D3EF4" w:rsidP="002D3EF4">
      <w:r>
        <w:rPr>
          <w:b/>
        </w:rPr>
        <w:t>Supplementary Figure 2</w:t>
      </w:r>
      <w:r w:rsidRPr="00DB40B1">
        <w:rPr>
          <w:b/>
        </w:rPr>
        <w:t xml:space="preserve">: </w:t>
      </w:r>
      <w:r w:rsidRPr="00DB40B1">
        <w:t>1</w:t>
      </w:r>
      <w:r w:rsidRPr="00DB40B1">
        <w:rPr>
          <w:vertAlign w:val="superscript"/>
        </w:rPr>
        <w:t>st</w:t>
      </w:r>
      <w:r w:rsidRPr="00DB40B1">
        <w:t xml:space="preserve"> derivative of the aver</w:t>
      </w:r>
      <w:r>
        <w:t xml:space="preserve">age OTR in glass flasks. </w:t>
      </w:r>
      <w:r w:rsidRPr="00DB40B1">
        <w:t xml:space="preserve">Data from experiment 2 (see Table 2) are also depicted in Figure 4. </w:t>
      </w:r>
    </w:p>
    <w:p w14:paraId="4F54D629" w14:textId="78ACFAED" w:rsidR="006024EF" w:rsidRDefault="006024EF" w:rsidP="009633BB">
      <w:bookmarkStart w:id="2" w:name="_Hlk77521966"/>
    </w:p>
    <w:bookmarkEnd w:id="2"/>
    <w:p w14:paraId="1571A754" w14:textId="28D17080" w:rsidR="002D3EF4" w:rsidRDefault="002D3EF4" w:rsidP="002D3EF4">
      <w:r>
        <w:br w:type="page"/>
      </w:r>
    </w:p>
    <w:p w14:paraId="06C4CD3F" w14:textId="77777777" w:rsidR="002D3EF4" w:rsidRDefault="002D3EF4" w:rsidP="002D3EF4">
      <w:pPr>
        <w:spacing w:line="480" w:lineRule="auto"/>
        <w:jc w:val="both"/>
        <w:rPr>
          <w:rFonts w:cs="Times New Roman"/>
          <w:szCs w:val="24"/>
        </w:rPr>
      </w:pPr>
      <w:r w:rsidRPr="00C459DD">
        <w:rPr>
          <w:rFonts w:cs="Times New Roman"/>
          <w:noProof/>
          <w:szCs w:val="24"/>
          <w:lang w:eastAsia="zh-CN"/>
        </w:rPr>
        <w:lastRenderedPageBreak/>
        <w:drawing>
          <wp:inline distT="0" distB="0" distL="0" distR="0" wp14:anchorId="34894A82" wp14:editId="11FC39C4">
            <wp:extent cx="5971540" cy="4480205"/>
            <wp:effectExtent l="0" t="0" r="0" b="0"/>
            <wp:docPr id="2" name="Grafik 2" descr="U:\2_Habil\Projekte\Zellkultur\Publikation\1_CHO in RAMOS\Revision\Figures\Frontiers Format\Supplementary Figure 3 - pH os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_Habil\Projekte\Zellkultur\Publikation\1_CHO in RAMOS\Revision\Figures\Frontiers Format\Supplementary Figure 3 - pH osmo.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4480205"/>
                    </a:xfrm>
                    <a:prstGeom prst="rect">
                      <a:avLst/>
                    </a:prstGeom>
                    <a:noFill/>
                    <a:ln>
                      <a:noFill/>
                    </a:ln>
                  </pic:spPr>
                </pic:pic>
              </a:graphicData>
            </a:graphic>
          </wp:inline>
        </w:drawing>
      </w:r>
    </w:p>
    <w:p w14:paraId="47028C94" w14:textId="70B7872D" w:rsidR="00972169" w:rsidRDefault="002D3EF4" w:rsidP="002D3EF4">
      <w:r>
        <w:rPr>
          <w:b/>
        </w:rPr>
        <w:t>Supplementary Figure 3</w:t>
      </w:r>
      <w:r w:rsidRPr="00DB40B1">
        <w:rPr>
          <w:b/>
        </w:rPr>
        <w:t>: Course of pH and osmolality for a c</w:t>
      </w:r>
      <w:r w:rsidRPr="00DB40B1">
        <w:rPr>
          <w:b/>
          <w:bCs/>
        </w:rPr>
        <w:t>ultivation of Chinese hamster ovary (CHO) cells in shake flasks.</w:t>
      </w:r>
      <w:r w:rsidRPr="00DB40B1">
        <w:t xml:space="preserve"> Course of the pH (open blue squares) and the osmolality (closed orange circles) over the cultivation time. CHO cells (initial VCC = 0.2‧10</w:t>
      </w:r>
      <w:r w:rsidRPr="00DB40B1">
        <w:rPr>
          <w:vertAlign w:val="superscript"/>
        </w:rPr>
        <w:t>6</w:t>
      </w:r>
      <w:r w:rsidRPr="00DB40B1">
        <w:t xml:space="preserve"> mL</w:t>
      </w:r>
      <w:r w:rsidRPr="00DB40B1">
        <w:rPr>
          <w:vertAlign w:val="superscript"/>
        </w:rPr>
        <w:t>-1</w:t>
      </w:r>
      <w:r w:rsidRPr="00DB40B1">
        <w:t>) were cultured at 36.5°C in serum-free chemically defined medium</w:t>
      </w:r>
      <w:r>
        <w:t xml:space="preserve"> (</w:t>
      </w:r>
      <w:proofErr w:type="spellStart"/>
      <w:r w:rsidRPr="00E75454">
        <w:t>PowerCHO</w:t>
      </w:r>
      <w:r w:rsidRPr="00E75454">
        <w:rPr>
          <w:vertAlign w:val="superscript"/>
        </w:rPr>
        <w:t>TM</w:t>
      </w:r>
      <w:proofErr w:type="spellEnd"/>
      <w:r w:rsidRPr="00E75454">
        <w:t xml:space="preserve"> 2</w:t>
      </w:r>
      <w:r>
        <w:t xml:space="preserve">) </w:t>
      </w:r>
      <w:r w:rsidRPr="00DB40B1">
        <w:t>supplemented with 6 mM glutamine and 30 µg mL</w:t>
      </w:r>
      <w:r w:rsidRPr="00DB40B1">
        <w:rPr>
          <w:vertAlign w:val="superscript"/>
        </w:rPr>
        <w:t>-1</w:t>
      </w:r>
      <w:r w:rsidRPr="00DB40B1">
        <w:t xml:space="preserve"> kanamycin. Flasks were passively ventilated by a </w:t>
      </w:r>
      <w:r>
        <w:t>cotton plug</w:t>
      </w:r>
      <w:r w:rsidRPr="00DB40B1">
        <w:t xml:space="preserve"> in an incubator environment with 5% CO</w:t>
      </w:r>
      <w:r w:rsidRPr="00DB40B1">
        <w:rPr>
          <w:vertAlign w:val="subscript"/>
        </w:rPr>
        <w:t>2</w:t>
      </w:r>
      <w:r w:rsidRPr="00DB40B1">
        <w:t xml:space="preserve"> in synthetic air at 70% </w:t>
      </w:r>
      <w:r w:rsidR="00CD0520">
        <w:t>relative humidity</w:t>
      </w:r>
      <w:r>
        <w:t>. Cultivation conditions: 250 </w:t>
      </w:r>
      <w:r w:rsidRPr="00DB40B1">
        <w:t xml:space="preserve">mL glass shake flasks, 50 mL filling volume, 140 rpm shaking speed, 50 mm shaking diameter. Data from experiment 2, which is shown in Figure 4. </w:t>
      </w:r>
    </w:p>
    <w:p w14:paraId="4BC9BE3C" w14:textId="77777777" w:rsidR="00972169" w:rsidRDefault="00972169">
      <w:pPr>
        <w:spacing w:before="0" w:after="200" w:line="276" w:lineRule="auto"/>
      </w:pPr>
      <w:r>
        <w:br w:type="page"/>
      </w:r>
    </w:p>
    <w:p w14:paraId="0CC7C8EF" w14:textId="77777777" w:rsidR="009633BB" w:rsidRPr="00DB40B1" w:rsidRDefault="009633BB" w:rsidP="009633BB">
      <w:pPr>
        <w:spacing w:line="480" w:lineRule="auto"/>
        <w:jc w:val="both"/>
        <w:rPr>
          <w:rFonts w:cs="Times New Roman"/>
          <w:b/>
          <w:szCs w:val="24"/>
        </w:rPr>
      </w:pPr>
      <w:r w:rsidRPr="009D0DF1">
        <w:rPr>
          <w:rFonts w:cs="Times New Roman"/>
          <w:b/>
          <w:noProof/>
          <w:szCs w:val="24"/>
          <w:lang w:eastAsia="zh-CN"/>
        </w:rPr>
        <w:lastRenderedPageBreak/>
        <w:drawing>
          <wp:inline distT="0" distB="0" distL="0" distR="0" wp14:anchorId="70444717" wp14:editId="06682057">
            <wp:extent cx="5971540" cy="3626381"/>
            <wp:effectExtent l="0" t="0" r="0" b="0"/>
            <wp:docPr id="6" name="Grafik 6" descr="U:\2_Habil\Projekte\Zellkultur\Publikation\1_CHO in RAMOS\Revision\Figures\Abbildungen\Suppl 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2_Habil\Projekte\Zellkultur\Publikation\1_CHO in RAMOS\Revision\Figures\Abbildungen\Suppl Figure 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3626381"/>
                    </a:xfrm>
                    <a:prstGeom prst="rect">
                      <a:avLst/>
                    </a:prstGeom>
                    <a:noFill/>
                    <a:ln>
                      <a:noFill/>
                    </a:ln>
                  </pic:spPr>
                </pic:pic>
              </a:graphicData>
            </a:graphic>
          </wp:inline>
        </w:drawing>
      </w:r>
    </w:p>
    <w:p w14:paraId="677435E4" w14:textId="557C7E2E" w:rsidR="009633BB" w:rsidRDefault="009633BB" w:rsidP="009633BB">
      <w:r w:rsidRPr="00CD0520">
        <w:rPr>
          <w:b/>
        </w:rPr>
        <w:t xml:space="preserve">Supplementary Figure </w:t>
      </w:r>
      <w:r w:rsidR="002D7CF8">
        <w:rPr>
          <w:b/>
        </w:rPr>
        <w:t>4</w:t>
      </w:r>
      <w:r w:rsidRPr="00CD0520">
        <w:rPr>
          <w:b/>
        </w:rPr>
        <w:t xml:space="preserve">: Cultivation of Chinese hamster ovary (CHO) cells in single-use polycarbonate shake flasks with online monitoring of the oxygen transfer rate (OTR). </w:t>
      </w:r>
      <w:r w:rsidRPr="00DB40B1">
        <w:t>OTR in triplicate (open orange squares, open pink triangles, open black circles) over the cultivation time. CHO cells (initial VCC = 0.2‧10</w:t>
      </w:r>
      <w:r w:rsidRPr="00DB40B1">
        <w:rPr>
          <w:vertAlign w:val="superscript"/>
        </w:rPr>
        <w:t>6</w:t>
      </w:r>
      <w:r w:rsidRPr="00DB40B1">
        <w:t xml:space="preserve"> mL</w:t>
      </w:r>
      <w:r w:rsidRPr="00DB40B1">
        <w:rPr>
          <w:vertAlign w:val="superscript"/>
        </w:rPr>
        <w:t>-1</w:t>
      </w:r>
      <w:r w:rsidRPr="00DB40B1">
        <w:t xml:space="preserve">) were cultured at 36.5°C in serum-free chemically defined medium supplemented </w:t>
      </w:r>
      <w:r>
        <w:t>(</w:t>
      </w:r>
      <w:proofErr w:type="spellStart"/>
      <w:r w:rsidRPr="00E75454">
        <w:t>PowerCHO</w:t>
      </w:r>
      <w:r w:rsidRPr="00E75454">
        <w:rPr>
          <w:vertAlign w:val="superscript"/>
        </w:rPr>
        <w:t>TM</w:t>
      </w:r>
      <w:proofErr w:type="spellEnd"/>
      <w:r w:rsidRPr="00E75454">
        <w:t xml:space="preserve"> 2</w:t>
      </w:r>
      <w:r>
        <w:t xml:space="preserve">) </w:t>
      </w:r>
      <w:r w:rsidRPr="00DB40B1">
        <w:t>with 6 mM glutamine and 30 µg mL</w:t>
      </w:r>
      <w:r w:rsidRPr="00DB40B1">
        <w:rPr>
          <w:vertAlign w:val="superscript"/>
        </w:rPr>
        <w:t>-1</w:t>
      </w:r>
      <w:r w:rsidRPr="00DB40B1">
        <w:t xml:space="preserve"> kanamycin. </w:t>
      </w:r>
      <w:r>
        <w:t xml:space="preserve">The off-set, most probably caused by water vapor diffusion from the headspace of the flask through the membrane in the vent-cap into the gap between membrane and oxygen sensor, is not yet subtracted here. </w:t>
      </w:r>
      <w:r w:rsidRPr="00DB40B1">
        <w:t>Flasks were gassed above the vent-cap membrane with 5% CO</w:t>
      </w:r>
      <w:r w:rsidRPr="00DB40B1">
        <w:rPr>
          <w:vertAlign w:val="subscript"/>
        </w:rPr>
        <w:t>2</w:t>
      </w:r>
      <w:r w:rsidRPr="00DB40B1">
        <w:t xml:space="preserve"> in </w:t>
      </w:r>
      <w:r>
        <w:t>synthetic air at a rate of 6.25 </w:t>
      </w:r>
      <w:r w:rsidRPr="00DB40B1">
        <w:t>mL min</w:t>
      </w:r>
      <w:r w:rsidRPr="00DB40B1">
        <w:rPr>
          <w:vertAlign w:val="superscript"/>
        </w:rPr>
        <w:t>-1</w:t>
      </w:r>
      <w:r w:rsidRPr="00DB40B1">
        <w:t xml:space="preserve"> (online) and passively ventilated by a vent-cap in an incubator environment with 5% CO</w:t>
      </w:r>
      <w:r w:rsidRPr="00DB40B1">
        <w:rPr>
          <w:vertAlign w:val="subscript"/>
        </w:rPr>
        <w:t xml:space="preserve">2 </w:t>
      </w:r>
      <w:r w:rsidRPr="00DB40B1">
        <w:t xml:space="preserve">in air at 70% </w:t>
      </w:r>
      <w:r>
        <w:t>relative humidity</w:t>
      </w:r>
      <w:r w:rsidRPr="00DB40B1">
        <w:t xml:space="preserve"> (offline). Cultivation conditions: 250 mL single-use polycarbonate shake flasks, 50 mL filling volume, 140 rpm shaking speed, 50 mm shaking diameter. Data from experiment 2.</w:t>
      </w:r>
    </w:p>
    <w:p w14:paraId="52F8640E" w14:textId="66DC5F1C" w:rsidR="002D7CF8" w:rsidRDefault="002D7CF8">
      <w:pPr>
        <w:spacing w:before="0" w:after="200" w:line="276" w:lineRule="auto"/>
      </w:pPr>
      <w:r>
        <w:br w:type="page"/>
      </w:r>
    </w:p>
    <w:p w14:paraId="17B9C424" w14:textId="3A2E4AD9" w:rsidR="009633BB" w:rsidRDefault="00FC3CA5" w:rsidP="00FC3CA5">
      <w:pPr>
        <w:pStyle w:val="Heading2"/>
      </w:pPr>
      <w:r>
        <w:lastRenderedPageBreak/>
        <w:t xml:space="preserve">Influence of </w:t>
      </w:r>
      <w:r w:rsidR="002D7CF8">
        <w:t>h</w:t>
      </w:r>
      <w:r>
        <w:t>umidity:</w:t>
      </w:r>
    </w:p>
    <w:p w14:paraId="6B8F84ED" w14:textId="260969BC" w:rsidR="00FC3CA5" w:rsidRDefault="00FC3CA5" w:rsidP="00FC3CA5">
      <w:r>
        <w:t>The aeration of online monitored polycarbonate flasks took place above the vent-cap (Figure 1B). Consequently, the oxygen sensor was separated from the headspace by the membrane in the vent-cap and by the small gap needed for gassing (Figure 1B). This gap had a gas volume of approximately 3</w:t>
      </w:r>
      <w:r w:rsidR="002D7CF8">
        <w:t> </w:t>
      </w:r>
      <w:r>
        <w:t xml:space="preserve">mL and was gassed with dry air from a gas bottle during the gas flow phase. As soon as the valves were closed and the measurement phase started, there still was dry air above the vent-cap membrane, but gas fully saturated with water vapor inside the flask. Consequently, </w:t>
      </w:r>
      <w:r w:rsidR="0077093C">
        <w:t xml:space="preserve">it is assumed that </w:t>
      </w:r>
      <w:r>
        <w:t xml:space="preserve">water vapor diffusion from the inside of the flask into the adapter across the vent-cap membrane took place. This water vapor "diluted" the oxygen concentration in the gassing gap of the adapter. As a result, a decrease in the oxygen partial pressure in the gassing gap of the adapter over time was measured by the oxygen sensor that erroneously resulted in the calculation of a constant positive OTR (Figure 3A, closed black squares). </w:t>
      </w:r>
    </w:p>
    <w:p w14:paraId="6D297C39" w14:textId="77777777" w:rsidR="00FC3CA5" w:rsidRPr="00FC3CA5" w:rsidRDefault="00FC3CA5" w:rsidP="00FC3CA5"/>
    <w:p w14:paraId="1E2348F3" w14:textId="2FA60F2F" w:rsidR="009633BB" w:rsidRDefault="009633BB" w:rsidP="009633BB">
      <w:r>
        <w:rPr>
          <w:noProof/>
          <w:lang w:eastAsia="zh-CN"/>
        </w:rPr>
        <w:drawing>
          <wp:inline distT="0" distB="0" distL="0" distR="0" wp14:anchorId="30F9B8E4" wp14:editId="7736C98F">
            <wp:extent cx="4248150" cy="49771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1574"/>
                    <a:stretch/>
                  </pic:blipFill>
                  <pic:spPr bwMode="auto">
                    <a:xfrm>
                      <a:off x="0" y="0"/>
                      <a:ext cx="4248150" cy="4977130"/>
                    </a:xfrm>
                    <a:prstGeom prst="rect">
                      <a:avLst/>
                    </a:prstGeom>
                    <a:noFill/>
                    <a:ln>
                      <a:noFill/>
                    </a:ln>
                    <a:extLst>
                      <a:ext uri="{53640926-AAD7-44D8-BBD7-CCE9431645EC}">
                        <a14:shadowObscured xmlns:a14="http://schemas.microsoft.com/office/drawing/2010/main"/>
                      </a:ext>
                    </a:extLst>
                  </pic:spPr>
                </pic:pic>
              </a:graphicData>
            </a:graphic>
          </wp:inline>
        </w:drawing>
      </w:r>
    </w:p>
    <w:p w14:paraId="4AB26047" w14:textId="17D74FBE" w:rsidR="009633BB" w:rsidRDefault="009633BB" w:rsidP="009633BB">
      <w:r>
        <w:rPr>
          <w:b/>
        </w:rPr>
        <w:t>Supplementary Figure 5: Measurement in the adapted RAMOS device using only water (non-biological system).</w:t>
      </w:r>
      <w:r>
        <w:t xml:space="preserve"> (A) OTR over time in single-use polycarbonate flask (closed black squares) and </w:t>
      </w:r>
      <w:r>
        <w:lastRenderedPageBreak/>
        <w:t>glass flask (closed grey triangles) filled only with deionized water without biology. (B) Raw sensor voltage signal of the electrochemical oxygen sensor between 5.2 and 6.4 hours in single-use polycarbonate flask (closed black squares) and glass flask (closed grey triangles). Only every 10</w:t>
      </w:r>
      <w:r>
        <w:rPr>
          <w:vertAlign w:val="superscript"/>
        </w:rPr>
        <w:t>th</w:t>
      </w:r>
      <w:r>
        <w:t xml:space="preserve"> data point is shown. For the polycarbonate flask, arrow marks the beginning of the measurement phase (20 min) including a cut-off-phase of 8 min (open blue squares). Directly after the measurement phase, before the next gas flow phase (40 min) starts, the high-flow phase is entered to refresh the gas atmosphere in the gassing gap of the adapter between the membrane in the vent cap and the oxygen sensor, resulting in a rapid increase of the sensor voltage signal. Cultivation conditions: 250 mL flasks, 50 mL filling volume, 140 rpm shaking speed, 50 mm shaking diameter, temperature of 36.5°C.</w:t>
      </w:r>
    </w:p>
    <w:p w14:paraId="5BE85BC2" w14:textId="1CECBE9B" w:rsidR="00543AEB" w:rsidRDefault="006920BD" w:rsidP="0077093C">
      <w:r>
        <w:t xml:space="preserve">The hypothesis of water vapor influencing the oxygen measurement was supported by the sensor voltage signals from the two different flask types (Supplementary </w:t>
      </w:r>
      <w:r w:rsidRPr="002D7CF8">
        <w:t>Figure 5B). For the glass flask, the sensor voltage remained constant over time (Supplementary Figure 5B, grey triangles</w:t>
      </w:r>
      <w:r>
        <w:t xml:space="preserve">). A constant sensor voltage was expected, as no changes in water vapor and no oxygen consumption occurred in this non-biological system. However, the sensor signal for the polycarbonate flask significantly decreased after the beginning of the measurement phase (Supplementary Figure 5B, black squares, arrow). From the shape of the decrease, a concentration-dependent effect was likely, because the decrease was not linear. </w:t>
      </w:r>
      <w:r w:rsidR="00543AEB">
        <w:t xml:space="preserve">The actual value of the erroneously calculated OTR depends on the length of the so-called “cut-off phase”. </w:t>
      </w:r>
      <w:r w:rsidR="00664A43" w:rsidRPr="00664A43">
        <w:t xml:space="preserve">In this phase, the valves (see Figure 1A) are already closed, but the decrease in partial pressure has not yet reached a steady pace and is, therefore, not considered for calculating the OTR. </w:t>
      </w:r>
      <w:r w:rsidR="00543AEB">
        <w:t>In the measurement setting depicted in Supplementary Figure 5, the duration of the cut-off phase was set to 8 min</w:t>
      </w:r>
      <w:r>
        <w:t xml:space="preserve"> (Supplementary Figure 5B, blue symbols)</w:t>
      </w:r>
      <w:r w:rsidR="00543AEB">
        <w:t xml:space="preserve">. This means that the first 8 min of the measurement phase were not considered for calculation of the OTR. </w:t>
      </w:r>
      <w:r w:rsidR="000B4CA5">
        <w:t>For microbial cultivations carried out in glass flasks, the duration of the cut-off phase is typically 1</w:t>
      </w:r>
      <w:r w:rsidR="00A43502">
        <w:t xml:space="preserve"> </w:t>
      </w:r>
      <w:r w:rsidR="000B4CA5">
        <w:t>-</w:t>
      </w:r>
      <w:r w:rsidR="00A43502">
        <w:t xml:space="preserve"> </w:t>
      </w:r>
      <w:r w:rsidR="000B4CA5">
        <w:t xml:space="preserve">2 min. </w:t>
      </w:r>
      <w:r w:rsidR="00543AEB">
        <w:t>After the first 8 min of the measurement phase, the sensor voltage signal of the polycarbonate flasks filled with water had reached 85% of the value reached at the end of the measurement phase (Supplementary Figure 5B). However, as the equilibrium still was not reached and the sensor signal decreased further, linear fitting of the sensor voltage signal in the remaining part of the measurement phase resulted in a subsequent calculation of an OTR of about 0.55 mmol L</w:t>
      </w:r>
      <w:r w:rsidR="00543AEB" w:rsidRPr="006522BC">
        <w:rPr>
          <w:vertAlign w:val="superscript"/>
        </w:rPr>
        <w:t>-1</w:t>
      </w:r>
      <w:r w:rsidR="00543AEB">
        <w:t xml:space="preserve"> h</w:t>
      </w:r>
      <w:r w:rsidR="00543AEB" w:rsidRPr="006522BC">
        <w:rPr>
          <w:vertAlign w:val="superscript"/>
        </w:rPr>
        <w:t>-1</w:t>
      </w:r>
      <w:r w:rsidR="00543AEB">
        <w:t>.</w:t>
      </w:r>
      <w:r w:rsidRPr="006920BD">
        <w:t xml:space="preserve"> </w:t>
      </w:r>
      <w:r>
        <w:t>W</w:t>
      </w:r>
      <w:r w:rsidRPr="006920BD">
        <w:t xml:space="preserve">ith increasing cut-off </w:t>
      </w:r>
      <w:proofErr w:type="gramStart"/>
      <w:r w:rsidRPr="006920BD">
        <w:t>time</w:t>
      </w:r>
      <w:proofErr w:type="gramEnd"/>
      <w:r>
        <w:t xml:space="preserve"> the absolute value of the OTR off-set will decrease</w:t>
      </w:r>
      <w:r w:rsidRPr="006920BD">
        <w:t xml:space="preserve"> as the water vapor </w:t>
      </w:r>
      <w:r w:rsidR="00664A43" w:rsidRPr="006920BD">
        <w:t>in the gassing gap of the adapter</w:t>
      </w:r>
      <w:r w:rsidR="00664A43">
        <w:t xml:space="preserve"> </w:t>
      </w:r>
      <w:r>
        <w:t>further</w:t>
      </w:r>
      <w:r w:rsidR="009032B9">
        <w:t xml:space="preserve"> continues to approach</w:t>
      </w:r>
      <w:r w:rsidRPr="006920BD">
        <w:t xml:space="preserve"> an equilibrium.</w:t>
      </w:r>
      <w:r w:rsidR="00D65116" w:rsidRPr="00D65116">
        <w:t xml:space="preserve"> As a result, a cut-off time of 8 min was chosen as a compromise between the absolute </w:t>
      </w:r>
      <w:r w:rsidR="00664A43">
        <w:t xml:space="preserve">value of the </w:t>
      </w:r>
      <w:r w:rsidR="00D65116" w:rsidRPr="00D65116">
        <w:t>OTR off-set and the overall duration of the measurement phase.</w:t>
      </w:r>
    </w:p>
    <w:p w14:paraId="47D7E76D" w14:textId="16C2BBEA" w:rsidR="002D3EF4" w:rsidRDefault="002D3EF4">
      <w:pPr>
        <w:spacing w:before="0" w:after="200" w:line="276" w:lineRule="auto"/>
        <w:rPr>
          <w:rFonts w:cs="Times New Roman"/>
          <w:szCs w:val="24"/>
        </w:rPr>
      </w:pPr>
      <w:bookmarkStart w:id="3" w:name="_Hlk77527460"/>
      <w:r>
        <w:rPr>
          <w:rFonts w:cs="Times New Roman"/>
          <w:szCs w:val="24"/>
        </w:rPr>
        <w:br w:type="page"/>
      </w:r>
    </w:p>
    <w:bookmarkEnd w:id="3"/>
    <w:p w14:paraId="40D61C63" w14:textId="77777777" w:rsidR="002D3EF4" w:rsidRPr="00DB40B1" w:rsidRDefault="002D3EF4" w:rsidP="002D3EF4">
      <w:pPr>
        <w:spacing w:line="480" w:lineRule="auto"/>
        <w:jc w:val="center"/>
        <w:rPr>
          <w:rFonts w:cs="Times New Roman"/>
          <w:b/>
          <w:szCs w:val="24"/>
        </w:rPr>
      </w:pPr>
      <w:r w:rsidRPr="00026105">
        <w:rPr>
          <w:rFonts w:cs="Times New Roman"/>
          <w:b/>
          <w:noProof/>
          <w:szCs w:val="24"/>
          <w:lang w:eastAsia="zh-CN"/>
        </w:rPr>
        <w:lastRenderedPageBreak/>
        <w:drawing>
          <wp:inline distT="0" distB="0" distL="0" distR="0" wp14:anchorId="1440D432" wp14:editId="16193A4A">
            <wp:extent cx="4848225" cy="3962400"/>
            <wp:effectExtent l="0" t="0" r="9525" b="0"/>
            <wp:docPr id="11" name="Grafik 11" descr="U:\2_Habil\Projekte\Zellkultur\Publikation\1_CHO in RAMOS\Revision\Figures\Abbildungen\Sup Fig 4 Steigung Glas - Kop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2_Habil\Projekte\Zellkultur\Publikation\1_CHO in RAMOS\Revision\Figures\Abbildungen\Sup Fig 4 Steigung Glas - Kopie.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34" t="9166" r="9859" b="4167"/>
                    <a:stretch/>
                  </pic:blipFill>
                  <pic:spPr bwMode="auto">
                    <a:xfrm>
                      <a:off x="0" y="0"/>
                      <a:ext cx="4849308" cy="3963285"/>
                    </a:xfrm>
                    <a:prstGeom prst="rect">
                      <a:avLst/>
                    </a:prstGeom>
                    <a:noFill/>
                    <a:ln>
                      <a:noFill/>
                    </a:ln>
                    <a:extLst>
                      <a:ext uri="{53640926-AAD7-44D8-BBD7-CCE9431645EC}">
                        <a14:shadowObscured xmlns:a14="http://schemas.microsoft.com/office/drawing/2010/main"/>
                      </a:ext>
                    </a:extLst>
                  </pic:spPr>
                </pic:pic>
              </a:graphicData>
            </a:graphic>
          </wp:inline>
        </w:drawing>
      </w:r>
    </w:p>
    <w:p w14:paraId="710BC8FF" w14:textId="74799FBE" w:rsidR="002D3EF4" w:rsidRDefault="002D3EF4" w:rsidP="002D3EF4">
      <w:r>
        <w:rPr>
          <w:b/>
        </w:rPr>
        <w:t xml:space="preserve">Supplementary Figure </w:t>
      </w:r>
      <w:r w:rsidR="00C54E43">
        <w:rPr>
          <w:b/>
        </w:rPr>
        <w:t>6</w:t>
      </w:r>
      <w:r w:rsidRPr="00DB40B1">
        <w:rPr>
          <w:b/>
        </w:rPr>
        <w:t>: Course of the</w:t>
      </w:r>
      <w:r>
        <w:rPr>
          <w:b/>
        </w:rPr>
        <w:t xml:space="preserve"> signal of the</w:t>
      </w:r>
      <w:r w:rsidRPr="00DB40B1">
        <w:rPr>
          <w:b/>
        </w:rPr>
        <w:t xml:space="preserve"> electrochemical oxygen sensor at the highest breathing activity</w:t>
      </w:r>
      <w:r w:rsidRPr="00DB40B1">
        <w:rPr>
          <w:b/>
          <w:bCs/>
        </w:rPr>
        <w:t>.</w:t>
      </w:r>
      <w:r w:rsidRPr="00DB40B1">
        <w:t xml:space="preserve"> Sensor voltage signal of electrochemical sensor from glass flask 1 (closed orange squares in Figure 4) after 176 hours. m values </w:t>
      </w:r>
      <w:proofErr w:type="gramStart"/>
      <w:r w:rsidRPr="00DB40B1">
        <w:t>represent</w:t>
      </w:r>
      <w:r>
        <w:t>s</w:t>
      </w:r>
      <w:proofErr w:type="gramEnd"/>
      <w:r w:rsidRPr="00DB40B1">
        <w:t xml:space="preserve"> the slope from linear fit for measurement phase </w:t>
      </w:r>
      <w:r>
        <w:t>excluding</w:t>
      </w:r>
      <w:r w:rsidRPr="00DB40B1">
        <w:t xml:space="preserve"> </w:t>
      </w:r>
      <w:r>
        <w:t xml:space="preserve">cut-off phase </w:t>
      </w:r>
      <w:r w:rsidRPr="00DB40B1">
        <w:t>(orange</w:t>
      </w:r>
      <w:r>
        <w:t xml:space="preserve"> symbols</w:t>
      </w:r>
      <w:r w:rsidRPr="00DB40B1">
        <w:t xml:space="preserve">, green line). Arrow marks the transition from </w:t>
      </w:r>
      <w:r>
        <w:t>cut-off phase</w:t>
      </w:r>
      <w:r w:rsidRPr="00DB40B1">
        <w:t xml:space="preserve"> (8 min) to </w:t>
      </w:r>
      <w:r>
        <w:t xml:space="preserve">the part of the </w:t>
      </w:r>
      <w:r w:rsidRPr="00DB40B1">
        <w:t xml:space="preserve">measurement phase </w:t>
      </w:r>
      <w:r>
        <w:t xml:space="preserve">that is used for evaluation of the sensor voltage decrease </w:t>
      </w:r>
      <w:r w:rsidRPr="00DB40B1">
        <w:t>(12 min).</w:t>
      </w:r>
      <w:r>
        <w:t xml:space="preserve"> The total duration of the measurement phase was set to 20 min.</w:t>
      </w:r>
    </w:p>
    <w:p w14:paraId="36F9184C" w14:textId="77777777" w:rsidR="002D3EF4" w:rsidRDefault="002D3EF4">
      <w:pPr>
        <w:spacing w:before="0" w:after="200" w:line="276" w:lineRule="auto"/>
      </w:pPr>
      <w:r>
        <w:br w:type="page"/>
      </w:r>
    </w:p>
    <w:p w14:paraId="4FC8C405" w14:textId="77777777" w:rsidR="002D3EF4" w:rsidRPr="00DB40B1" w:rsidRDefault="002D3EF4" w:rsidP="002D3EF4">
      <w:pPr>
        <w:spacing w:line="480" w:lineRule="auto"/>
        <w:jc w:val="both"/>
        <w:rPr>
          <w:rFonts w:cs="Times New Roman"/>
          <w:szCs w:val="24"/>
        </w:rPr>
      </w:pPr>
      <w:r w:rsidRPr="009D0DF1">
        <w:rPr>
          <w:rFonts w:cs="Times New Roman"/>
          <w:noProof/>
          <w:szCs w:val="24"/>
          <w:lang w:eastAsia="zh-CN"/>
        </w:rPr>
        <w:lastRenderedPageBreak/>
        <w:drawing>
          <wp:inline distT="0" distB="0" distL="0" distR="0" wp14:anchorId="293AD460" wp14:editId="50F23E77">
            <wp:extent cx="5971540" cy="4789732"/>
            <wp:effectExtent l="0" t="0" r="0" b="0"/>
            <wp:docPr id="30" name="Grafik 30" descr="U:\2_Habil\Projekte\Zellkultur\Publikation\1_CHO in RAMOS\Revision\Figures\Abbildungen\Supp. Fig 7 Steigung S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2_Habil\Projekte\Zellkultur\Publikation\1_CHO in RAMOS\Revision\Figures\Abbildungen\Supp. Fig 7 Steigung SU.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4789732"/>
                    </a:xfrm>
                    <a:prstGeom prst="rect">
                      <a:avLst/>
                    </a:prstGeom>
                    <a:noFill/>
                    <a:ln>
                      <a:noFill/>
                    </a:ln>
                  </pic:spPr>
                </pic:pic>
              </a:graphicData>
            </a:graphic>
          </wp:inline>
        </w:drawing>
      </w:r>
    </w:p>
    <w:p w14:paraId="7B65BC41" w14:textId="78F226A5" w:rsidR="00DE23E8" w:rsidRDefault="002D3EF4" w:rsidP="002D3EF4">
      <w:r w:rsidRPr="00DB40B1">
        <w:rPr>
          <w:b/>
        </w:rPr>
        <w:t xml:space="preserve">Supplementary Figure </w:t>
      </w:r>
      <w:r w:rsidR="00C54E43">
        <w:rPr>
          <w:b/>
        </w:rPr>
        <w:t>7</w:t>
      </w:r>
      <w:r w:rsidRPr="00DB40B1">
        <w:rPr>
          <w:b/>
        </w:rPr>
        <w:t xml:space="preserve">: Course of the </w:t>
      </w:r>
      <w:r>
        <w:rPr>
          <w:b/>
        </w:rPr>
        <w:t xml:space="preserve">signal of the </w:t>
      </w:r>
      <w:r w:rsidRPr="00DB40B1">
        <w:rPr>
          <w:b/>
        </w:rPr>
        <w:t>electrochemical oxygen sensor at the highest breathing activity</w:t>
      </w:r>
      <w:r w:rsidRPr="00DB40B1">
        <w:rPr>
          <w:b/>
          <w:bCs/>
        </w:rPr>
        <w:t>.</w:t>
      </w:r>
      <w:r w:rsidRPr="00DB40B1">
        <w:t xml:space="preserve"> Sensor voltage signal of </w:t>
      </w:r>
      <w:r>
        <w:t xml:space="preserve">the </w:t>
      </w:r>
      <w:r w:rsidRPr="00DB40B1">
        <w:t xml:space="preserve">electrochemical sensor from single-use polycarbonate flask 1 (open orange squares in </w:t>
      </w:r>
      <w:r>
        <w:t>Supplementary Figure 5</w:t>
      </w:r>
      <w:r w:rsidRPr="00DB40B1">
        <w:t xml:space="preserve">) after 176 hours. m value represents the slope from linear fit (green line) for measurement phase without </w:t>
      </w:r>
      <w:r>
        <w:t>cut-off phase</w:t>
      </w:r>
      <w:r w:rsidRPr="00DB40B1">
        <w:t xml:space="preserve"> (orange). </w:t>
      </w:r>
      <w:r w:rsidRPr="00546BC1">
        <w:t>Arrow marks the transition from cut-off phase (8 min) to the part of the measurement phase that is used for evaluation of the sensor voltage decrease (12 min). The total duration of the measurement phase was set to 20 min.</w:t>
      </w:r>
    </w:p>
    <w:p w14:paraId="309CFB4A" w14:textId="3B3B8047" w:rsidR="002866A3" w:rsidRDefault="002866A3">
      <w:pPr>
        <w:spacing w:before="0" w:after="200" w:line="276" w:lineRule="auto"/>
      </w:pPr>
      <w:r>
        <w:br w:type="page"/>
      </w:r>
    </w:p>
    <w:p w14:paraId="53F14610" w14:textId="0066FFE1" w:rsidR="002866A3" w:rsidRPr="00CD0520" w:rsidRDefault="002866A3" w:rsidP="002D3EF4">
      <w:pPr>
        <w:rPr>
          <w:b/>
          <w:lang w:val="de-DE"/>
        </w:rPr>
      </w:pPr>
      <w:r w:rsidRPr="00CD0520">
        <w:rPr>
          <w:b/>
          <w:lang w:val="de-DE"/>
        </w:rPr>
        <w:lastRenderedPageBreak/>
        <w:t>References</w:t>
      </w:r>
    </w:p>
    <w:p w14:paraId="317A2AA5" w14:textId="77777777" w:rsidR="00B13EB8" w:rsidRPr="00B13EB8" w:rsidRDefault="002866A3" w:rsidP="00B13EB8">
      <w:pPr>
        <w:pStyle w:val="EndNoteBibliography"/>
        <w:spacing w:after="0"/>
        <w:ind w:left="720" w:hanging="720"/>
      </w:pPr>
      <w:r>
        <w:fldChar w:fldCharType="begin"/>
      </w:r>
      <w:r w:rsidRPr="00CD0520">
        <w:rPr>
          <w:lang w:val="de-DE"/>
        </w:rPr>
        <w:instrText xml:space="preserve"> ADDIN EN.REFLIST </w:instrText>
      </w:r>
      <w:r>
        <w:fldChar w:fldCharType="separate"/>
      </w:r>
      <w:r w:rsidR="00B13EB8" w:rsidRPr="006522BC">
        <w:rPr>
          <w:lang w:val="de-DE"/>
        </w:rPr>
        <w:t xml:space="preserve">Anderlei, T., Mrotzek, C., Bartsch, S., Amoabediny, G., Peter, C. P., &amp; Büchs, J. (2007). </w:t>
      </w:r>
      <w:r w:rsidR="00B13EB8" w:rsidRPr="00B13EB8">
        <w:t xml:space="preserve">New method to determine the mass transfer resistance of sterile closures for shaken bioreactors. </w:t>
      </w:r>
      <w:r w:rsidR="00B13EB8" w:rsidRPr="00B13EB8">
        <w:rPr>
          <w:i/>
        </w:rPr>
        <w:t>Biotechnology and Bioengineering, 98</w:t>
      </w:r>
      <w:r w:rsidR="00B13EB8" w:rsidRPr="00B13EB8">
        <w:t>(5), 999-1007. doi:10.1002/bit.21490</w:t>
      </w:r>
    </w:p>
    <w:p w14:paraId="688DCDFC" w14:textId="77777777" w:rsidR="00B13EB8" w:rsidRPr="00B13EB8" w:rsidRDefault="00B13EB8" w:rsidP="00B13EB8">
      <w:pPr>
        <w:pStyle w:val="EndNoteBibliography"/>
        <w:spacing w:after="0"/>
        <w:ind w:left="720" w:hanging="720"/>
      </w:pPr>
      <w:r w:rsidRPr="00B13EB8">
        <w:t xml:space="preserve">Henzler, H. J., &amp; Schedel, M. (1991). Suitability of the shaking flask for oxygen-supply to microbiological cultures. </w:t>
      </w:r>
      <w:r w:rsidRPr="00B13EB8">
        <w:rPr>
          <w:i/>
        </w:rPr>
        <w:t>Bioprocess Engineering, 7</w:t>
      </w:r>
      <w:r w:rsidRPr="00B13EB8">
        <w:t>(3), 123-131. doi:10.1007/Bf00369423</w:t>
      </w:r>
    </w:p>
    <w:p w14:paraId="2606D817" w14:textId="77777777" w:rsidR="00B13EB8" w:rsidRPr="00B13EB8" w:rsidRDefault="00B13EB8" w:rsidP="00B13EB8">
      <w:pPr>
        <w:pStyle w:val="EndNoteBibliography"/>
        <w:spacing w:after="0"/>
        <w:ind w:left="720" w:hanging="720"/>
      </w:pPr>
      <w:r w:rsidRPr="00B13EB8">
        <w:t xml:space="preserve">Maier, U., &amp; Büchs, J. (2001). Characterisation of the gas-liquid mass transfer in shaking bioreactors. </w:t>
      </w:r>
      <w:r w:rsidRPr="00B13EB8">
        <w:rPr>
          <w:i/>
        </w:rPr>
        <w:t>Biochemical Engineering Journal, 7</w:t>
      </w:r>
      <w:r w:rsidRPr="00B13EB8">
        <w:t>(2), 99-106. doi:10.1016/S1369-703x(00)00107-8</w:t>
      </w:r>
    </w:p>
    <w:p w14:paraId="4F7B677F" w14:textId="77777777" w:rsidR="00B13EB8" w:rsidRPr="00B13EB8" w:rsidRDefault="00B13EB8" w:rsidP="00B13EB8">
      <w:pPr>
        <w:pStyle w:val="EndNoteBibliography"/>
        <w:spacing w:after="0"/>
        <w:ind w:left="720" w:hanging="720"/>
      </w:pPr>
      <w:r w:rsidRPr="00B13EB8">
        <w:t xml:space="preserve">Mrotzek, C., Anderlei, T., Henzler, H. J., &amp; Büchs, J. (2001). Mass transfer resistance of sterile plugs in shaking bioreactors. </w:t>
      </w:r>
      <w:r w:rsidRPr="00B13EB8">
        <w:rPr>
          <w:i/>
        </w:rPr>
        <w:t>Biochemical Engineering Journal, 7</w:t>
      </w:r>
      <w:r w:rsidRPr="00B13EB8">
        <w:t>(2), 107-112. doi:10.1016/S1369-703x(00)00108-X</w:t>
      </w:r>
    </w:p>
    <w:p w14:paraId="23C4F46D" w14:textId="77777777" w:rsidR="00B13EB8" w:rsidRPr="006522BC" w:rsidRDefault="00B13EB8" w:rsidP="00B13EB8">
      <w:pPr>
        <w:pStyle w:val="EndNoteBibliography"/>
        <w:spacing w:after="0"/>
        <w:ind w:left="720" w:hanging="720"/>
        <w:rPr>
          <w:lang w:val="de-DE"/>
        </w:rPr>
      </w:pPr>
      <w:r w:rsidRPr="00B13EB8">
        <w:t xml:space="preserve">Mühlmann, M. J., Forsten, E., Noack, S., &amp; Büchs, J. (2018). Prediction of recombinant protein production by </w:t>
      </w:r>
      <w:r w:rsidRPr="00B13EB8">
        <w:rPr>
          <w:i/>
        </w:rPr>
        <w:t>Escherichia coli</w:t>
      </w:r>
      <w:r w:rsidRPr="00B13EB8">
        <w:t xml:space="preserve"> derived online from indicators of metabolic burden. </w:t>
      </w:r>
      <w:r w:rsidRPr="006522BC">
        <w:rPr>
          <w:i/>
          <w:lang w:val="de-DE"/>
        </w:rPr>
        <w:t>Biotechnology Progress, 34</w:t>
      </w:r>
      <w:r w:rsidRPr="006522BC">
        <w:rPr>
          <w:lang w:val="de-DE"/>
        </w:rPr>
        <w:t>(6), 1543-1552. doi:10.1002/btpr.2704</w:t>
      </w:r>
    </w:p>
    <w:p w14:paraId="5E57E516" w14:textId="77777777" w:rsidR="00B13EB8" w:rsidRPr="00B13EB8" w:rsidRDefault="00B13EB8" w:rsidP="00B13EB8">
      <w:pPr>
        <w:pStyle w:val="EndNoteBibliography"/>
        <w:spacing w:after="0"/>
        <w:ind w:left="720" w:hanging="720"/>
      </w:pPr>
      <w:r w:rsidRPr="006522BC">
        <w:rPr>
          <w:lang w:val="de-DE"/>
        </w:rPr>
        <w:t xml:space="preserve">Sieben, M., Giese, H., Grosch, J. H., Kaufmann, K., &amp; Büchs, J. (2016). </w:t>
      </w:r>
      <w:r w:rsidRPr="00B13EB8">
        <w:t xml:space="preserve">Permeability of currently available microtiter plate sealing tapes fail to fulfil the requirements for aerobic microbial cultivation. </w:t>
      </w:r>
      <w:r w:rsidRPr="00B13EB8">
        <w:rPr>
          <w:i/>
        </w:rPr>
        <w:t>Biotechnology Journal, 11</w:t>
      </w:r>
      <w:r w:rsidRPr="00B13EB8">
        <w:t>(12), 1525-1538. doi:10.1002/biot.201600054</w:t>
      </w:r>
    </w:p>
    <w:p w14:paraId="2DB5A88D" w14:textId="77777777" w:rsidR="00B13EB8" w:rsidRPr="00B13EB8" w:rsidRDefault="00B13EB8" w:rsidP="00B13EB8">
      <w:pPr>
        <w:pStyle w:val="EndNoteBibliography"/>
        <w:ind w:left="720" w:hanging="720"/>
      </w:pPr>
      <w:r w:rsidRPr="00B13EB8">
        <w:t xml:space="preserve">Truesdale, G. A., Downing, A. L., &amp; Lowden, G. F. (1955). The solubility of oxygen in pure water and sea-water. </w:t>
      </w:r>
      <w:r w:rsidRPr="00B13EB8">
        <w:rPr>
          <w:i/>
        </w:rPr>
        <w:t>Journal of Applied Chemistry, 5</w:t>
      </w:r>
      <w:r w:rsidRPr="00B13EB8">
        <w:t>(2), 53-62. doi:10.1002/jctb.5010050201</w:t>
      </w:r>
    </w:p>
    <w:p w14:paraId="019E1534" w14:textId="287F10D6" w:rsidR="002866A3" w:rsidRPr="001549D3" w:rsidRDefault="002866A3" w:rsidP="002D3EF4">
      <w:r>
        <w:fldChar w:fldCharType="end"/>
      </w:r>
    </w:p>
    <w:sectPr w:rsidR="002866A3" w:rsidRPr="001549D3" w:rsidSect="006522BC">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8ACA9" w14:textId="77777777" w:rsidR="007D4E6E" w:rsidRDefault="007D4E6E" w:rsidP="00117666">
      <w:pPr>
        <w:spacing w:after="0"/>
      </w:pPr>
      <w:r>
        <w:separator/>
      </w:r>
    </w:p>
  </w:endnote>
  <w:endnote w:type="continuationSeparator" w:id="0">
    <w:p w14:paraId="5D737AFD" w14:textId="77777777" w:rsidR="007D4E6E" w:rsidRDefault="007D4E6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06570D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226D">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06570D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226D">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A5F382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226D">
                            <w:rPr>
                              <w:noProof/>
                              <w:color w:val="000000" w:themeColor="text1"/>
                              <w:szCs w:val="40"/>
                            </w:rPr>
                            <w:t>15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A5F382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226D">
                      <w:rPr>
                        <w:noProof/>
                        <w:color w:val="000000" w:themeColor="text1"/>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44BAA" w14:textId="77777777" w:rsidR="007D4E6E" w:rsidRDefault="007D4E6E" w:rsidP="00117666">
      <w:pPr>
        <w:spacing w:after="0"/>
      </w:pPr>
      <w:r>
        <w:separator/>
      </w:r>
    </w:p>
  </w:footnote>
  <w:footnote w:type="continuationSeparator" w:id="0">
    <w:p w14:paraId="100CD495" w14:textId="77777777" w:rsidR="007D4E6E" w:rsidRDefault="007D4E6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2fawpe1vdte0exa2pv0z2h2ttwttpe2a9v&quot;&gt;CHO_Frontiers_rev&lt;record-ids&gt;&lt;item&gt;31&lt;/item&gt;&lt;item&gt;32&lt;/item&gt;&lt;item&gt;33&lt;/item&gt;&lt;item&gt;38&lt;/item&gt;&lt;item&gt;39&lt;/item&gt;&lt;item&gt;42&lt;/item&gt;&lt;item&gt;44&lt;/item&gt;&lt;/record-ids&gt;&lt;/item&gt;&lt;/Libraries&gt;"/>
  </w:docVars>
  <w:rsids>
    <w:rsidRoot w:val="00ED20B5"/>
    <w:rsid w:val="0001436A"/>
    <w:rsid w:val="00034304"/>
    <w:rsid w:val="00035434"/>
    <w:rsid w:val="00052A14"/>
    <w:rsid w:val="00077D53"/>
    <w:rsid w:val="000B07C9"/>
    <w:rsid w:val="000B4CA5"/>
    <w:rsid w:val="001052D1"/>
    <w:rsid w:val="00105FD9"/>
    <w:rsid w:val="00117666"/>
    <w:rsid w:val="00137AF8"/>
    <w:rsid w:val="00140BEF"/>
    <w:rsid w:val="001549D3"/>
    <w:rsid w:val="00160065"/>
    <w:rsid w:val="00177D84"/>
    <w:rsid w:val="00200C73"/>
    <w:rsid w:val="00267D18"/>
    <w:rsid w:val="00274347"/>
    <w:rsid w:val="002866A3"/>
    <w:rsid w:val="002868E2"/>
    <w:rsid w:val="002869C3"/>
    <w:rsid w:val="0028761C"/>
    <w:rsid w:val="002936E4"/>
    <w:rsid w:val="00296AEB"/>
    <w:rsid w:val="002B4A57"/>
    <w:rsid w:val="002C74CA"/>
    <w:rsid w:val="002D3EF4"/>
    <w:rsid w:val="002D7CF8"/>
    <w:rsid w:val="003123F4"/>
    <w:rsid w:val="003544FB"/>
    <w:rsid w:val="00394A68"/>
    <w:rsid w:val="003D2F2D"/>
    <w:rsid w:val="00401590"/>
    <w:rsid w:val="00447801"/>
    <w:rsid w:val="00452E9C"/>
    <w:rsid w:val="00455BD3"/>
    <w:rsid w:val="004735C8"/>
    <w:rsid w:val="00477F57"/>
    <w:rsid w:val="004947A6"/>
    <w:rsid w:val="004961FF"/>
    <w:rsid w:val="00517A89"/>
    <w:rsid w:val="005250F2"/>
    <w:rsid w:val="00543AEB"/>
    <w:rsid w:val="0054532C"/>
    <w:rsid w:val="00555F48"/>
    <w:rsid w:val="00593EEA"/>
    <w:rsid w:val="005A5EEE"/>
    <w:rsid w:val="006024EF"/>
    <w:rsid w:val="006375C7"/>
    <w:rsid w:val="006449B5"/>
    <w:rsid w:val="006522BC"/>
    <w:rsid w:val="00654E8F"/>
    <w:rsid w:val="00660D05"/>
    <w:rsid w:val="00664A43"/>
    <w:rsid w:val="006820B1"/>
    <w:rsid w:val="006920BD"/>
    <w:rsid w:val="006B7D14"/>
    <w:rsid w:val="006D5553"/>
    <w:rsid w:val="006E336C"/>
    <w:rsid w:val="00701727"/>
    <w:rsid w:val="0070566C"/>
    <w:rsid w:val="00714C50"/>
    <w:rsid w:val="00715B9A"/>
    <w:rsid w:val="00725A7D"/>
    <w:rsid w:val="007501BE"/>
    <w:rsid w:val="0077093C"/>
    <w:rsid w:val="00790BB3"/>
    <w:rsid w:val="007931AE"/>
    <w:rsid w:val="007C206C"/>
    <w:rsid w:val="007D4E6E"/>
    <w:rsid w:val="00817DD6"/>
    <w:rsid w:val="0083759F"/>
    <w:rsid w:val="00845A7D"/>
    <w:rsid w:val="00885156"/>
    <w:rsid w:val="009032B9"/>
    <w:rsid w:val="00906E77"/>
    <w:rsid w:val="009151AA"/>
    <w:rsid w:val="0093429D"/>
    <w:rsid w:val="00943573"/>
    <w:rsid w:val="009633BB"/>
    <w:rsid w:val="00963727"/>
    <w:rsid w:val="00964134"/>
    <w:rsid w:val="00970F7D"/>
    <w:rsid w:val="00972169"/>
    <w:rsid w:val="00994A3D"/>
    <w:rsid w:val="009B5A0B"/>
    <w:rsid w:val="009C2B12"/>
    <w:rsid w:val="00A174D9"/>
    <w:rsid w:val="00A43502"/>
    <w:rsid w:val="00A534AE"/>
    <w:rsid w:val="00A71457"/>
    <w:rsid w:val="00A73080"/>
    <w:rsid w:val="00AA4D24"/>
    <w:rsid w:val="00AA6BFE"/>
    <w:rsid w:val="00AB6715"/>
    <w:rsid w:val="00AE226D"/>
    <w:rsid w:val="00B13EB8"/>
    <w:rsid w:val="00B1671E"/>
    <w:rsid w:val="00B25EB8"/>
    <w:rsid w:val="00B37F4D"/>
    <w:rsid w:val="00C52A7B"/>
    <w:rsid w:val="00C54E43"/>
    <w:rsid w:val="00C56BAF"/>
    <w:rsid w:val="00C679AA"/>
    <w:rsid w:val="00C74070"/>
    <w:rsid w:val="00C75972"/>
    <w:rsid w:val="00CD0520"/>
    <w:rsid w:val="00CD066B"/>
    <w:rsid w:val="00CE4FEE"/>
    <w:rsid w:val="00D060CF"/>
    <w:rsid w:val="00D5547F"/>
    <w:rsid w:val="00D60FE6"/>
    <w:rsid w:val="00D65116"/>
    <w:rsid w:val="00D930D8"/>
    <w:rsid w:val="00DB59C3"/>
    <w:rsid w:val="00DC259A"/>
    <w:rsid w:val="00DE23E8"/>
    <w:rsid w:val="00E52377"/>
    <w:rsid w:val="00E537AD"/>
    <w:rsid w:val="00E64E17"/>
    <w:rsid w:val="00E7070C"/>
    <w:rsid w:val="00E866C9"/>
    <w:rsid w:val="00EA3D3C"/>
    <w:rsid w:val="00EB1F01"/>
    <w:rsid w:val="00EC090A"/>
    <w:rsid w:val="00ED20B5"/>
    <w:rsid w:val="00F46900"/>
    <w:rsid w:val="00F61D89"/>
    <w:rsid w:val="00FB245E"/>
    <w:rsid w:val="00FC3CA5"/>
    <w:rsid w:val="00FF4D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Zchn"/>
    <w:rsid w:val="002866A3"/>
    <w:pPr>
      <w:spacing w:after="0"/>
      <w:jc w:val="center"/>
    </w:pPr>
    <w:rPr>
      <w:rFonts w:cs="Times New Roman"/>
      <w:noProof/>
    </w:rPr>
  </w:style>
  <w:style w:type="character" w:customStyle="1" w:styleId="EndNoteBibliographyTitleZchn">
    <w:name w:val="EndNote Bibliography Title Zchn"/>
    <w:basedOn w:val="DefaultParagraphFont"/>
    <w:link w:val="EndNoteBibliographyTitle"/>
    <w:rsid w:val="002866A3"/>
    <w:rPr>
      <w:rFonts w:ascii="Times New Roman" w:hAnsi="Times New Roman" w:cs="Times New Roman"/>
      <w:noProof/>
      <w:sz w:val="24"/>
    </w:rPr>
  </w:style>
  <w:style w:type="paragraph" w:customStyle="1" w:styleId="EndNoteBibliography">
    <w:name w:val="EndNote Bibliography"/>
    <w:basedOn w:val="Normal"/>
    <w:link w:val="EndNoteBibliographyZchn"/>
    <w:rsid w:val="002866A3"/>
    <w:rPr>
      <w:rFonts w:cs="Times New Roman"/>
      <w:noProof/>
    </w:rPr>
  </w:style>
  <w:style w:type="character" w:customStyle="1" w:styleId="EndNoteBibliographyZchn">
    <w:name w:val="EndNote Bibliography Zchn"/>
    <w:basedOn w:val="DefaultParagraphFont"/>
    <w:link w:val="EndNoteBibliography"/>
    <w:rsid w:val="002866A3"/>
    <w:rPr>
      <w:rFonts w:ascii="Times New Roman" w:hAnsi="Times New Roman" w:cs="Times New Roman"/>
      <w:noProof/>
      <w:sz w:val="24"/>
    </w:rPr>
  </w:style>
  <w:style w:type="table" w:customStyle="1" w:styleId="Tabellenraster1">
    <w:name w:val="Tabellenraster1"/>
    <w:basedOn w:val="TableNormal"/>
    <w:next w:val="TableGrid"/>
    <w:uiPriority w:val="59"/>
    <w:rsid w:val="00B13EB8"/>
    <w:pPr>
      <w:spacing w:after="0" w:line="240" w:lineRule="auto"/>
    </w:pPr>
    <w:rPr>
      <w:rFonts w:ascii="Calibri Light" w:hAnsi="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315">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5596650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6686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A13A2C2-5225-425F-9B2A-6CE1466A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14</Pages>
  <Words>3565</Words>
  <Characters>20327</Characters>
  <Application>Microsoft Office Word</Application>
  <DocSecurity>0</DocSecurity>
  <Lines>169</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Jophcy Kumar</cp:lastModifiedBy>
  <cp:revision>2</cp:revision>
  <cp:lastPrinted>2013-10-03T12:51:00Z</cp:lastPrinted>
  <dcterms:created xsi:type="dcterms:W3CDTF">2021-08-12T13:53:00Z</dcterms:created>
  <dcterms:modified xsi:type="dcterms:W3CDTF">2021-08-12T13:53:00Z</dcterms:modified>
</cp:coreProperties>
</file>