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77777777" w:rsidR="00654E8F" w:rsidRPr="002E3B16" w:rsidRDefault="00654E8F" w:rsidP="00F83B78">
      <w:pPr>
        <w:pStyle w:val="SupplementaryMaterial"/>
        <w:rPr>
          <w:b w:val="0"/>
          <w:color w:val="000000" w:themeColor="text1"/>
        </w:rPr>
      </w:pPr>
      <w:bookmarkStart w:id="0" w:name="_GoBack"/>
      <w:bookmarkEnd w:id="0"/>
      <w:r w:rsidRPr="002E3B16">
        <w:rPr>
          <w:color w:val="000000" w:themeColor="text1"/>
        </w:rPr>
        <w:t>Supplementary Material</w:t>
      </w:r>
    </w:p>
    <w:p w14:paraId="22EC1F6F" w14:textId="77777777" w:rsidR="00A3290C" w:rsidRPr="002E3B16" w:rsidRDefault="00A3290C" w:rsidP="006A7617">
      <w:pPr>
        <w:spacing w:after="120"/>
        <w:jc w:val="both"/>
        <w:rPr>
          <w:color w:val="000000" w:themeColor="text1"/>
        </w:rPr>
      </w:pPr>
    </w:p>
    <w:p w14:paraId="0A98D680" w14:textId="4BE9E035" w:rsidR="001951BD" w:rsidRPr="002E3B16" w:rsidRDefault="007F37AC" w:rsidP="006A7617">
      <w:pPr>
        <w:spacing w:after="120"/>
        <w:jc w:val="both"/>
        <w:rPr>
          <w:color w:val="000000" w:themeColor="text1"/>
        </w:rPr>
      </w:pPr>
      <w:r w:rsidRPr="002E3B16">
        <w:rPr>
          <w:i/>
          <w:color w:val="000000" w:themeColor="text1"/>
        </w:rPr>
        <w:t>Supplementary Table 1</w:t>
      </w:r>
      <w:r w:rsidRPr="002E3B16">
        <w:rPr>
          <w:color w:val="000000" w:themeColor="text1"/>
        </w:rPr>
        <w:t xml:space="preserve"> displays descriptive statistics for single emotions of the ERA measures (pre/post) per training group. </w:t>
      </w:r>
      <w:r w:rsidR="001951BD" w:rsidRPr="002E3B16">
        <w:rPr>
          <w:color w:val="000000" w:themeColor="text1"/>
        </w:rPr>
        <w:t>Additionally to our hypotheses and research questions, we</w:t>
      </w:r>
      <w:r w:rsidR="001951BD" w:rsidRPr="002E3B16">
        <w:rPr>
          <w:bCs/>
          <w:color w:val="000000" w:themeColor="text1"/>
        </w:rPr>
        <w:t xml:space="preserve"> explored</w:t>
      </w:r>
      <w:r w:rsidR="001951BD" w:rsidRPr="002E3B16">
        <w:rPr>
          <w:color w:val="000000" w:themeColor="text1"/>
        </w:rPr>
        <w:t xml:space="preserve"> </w:t>
      </w:r>
      <w:r w:rsidR="001951BD" w:rsidRPr="002E3B16">
        <w:rPr>
          <w:bCs/>
          <w:color w:val="000000" w:themeColor="text1"/>
        </w:rPr>
        <w:t>associations</w:t>
      </w:r>
      <w:r w:rsidR="001951BD" w:rsidRPr="002E3B16">
        <w:rPr>
          <w:color w:val="000000" w:themeColor="text1"/>
        </w:rPr>
        <w:t xml:space="preserve"> between ERA</w:t>
      </w:r>
      <w:r w:rsidR="001951BD" w:rsidRPr="002E3B16">
        <w:rPr>
          <w:bCs/>
          <w:color w:val="000000" w:themeColor="text1"/>
        </w:rPr>
        <w:t xml:space="preserve"> and relevant trait and state variables. </w:t>
      </w:r>
      <w:r w:rsidR="001951BD" w:rsidRPr="002E3B16">
        <w:rPr>
          <w:color w:val="000000" w:themeColor="text1"/>
        </w:rPr>
        <w:t xml:space="preserve">We produced a visualization of a correlation matrix (R package </w:t>
      </w:r>
      <w:proofErr w:type="spellStart"/>
      <w:r w:rsidR="001951BD" w:rsidRPr="002E3B16">
        <w:rPr>
          <w:i/>
          <w:color w:val="000000" w:themeColor="text1"/>
        </w:rPr>
        <w:t>corrplot</w:t>
      </w:r>
      <w:proofErr w:type="spellEnd"/>
      <w:r w:rsidR="001951BD" w:rsidRPr="002E3B16">
        <w:rPr>
          <w:color w:val="000000" w:themeColor="text1"/>
        </w:rPr>
        <w:t xml:space="preserve">, Wei &amp; </w:t>
      </w:r>
      <w:proofErr w:type="spellStart"/>
      <w:r w:rsidR="001951BD" w:rsidRPr="002E3B16">
        <w:rPr>
          <w:color w:val="000000" w:themeColor="text1"/>
        </w:rPr>
        <w:t>Simko</w:t>
      </w:r>
      <w:proofErr w:type="spellEnd"/>
      <w:r w:rsidR="001951BD" w:rsidRPr="002E3B16">
        <w:rPr>
          <w:color w:val="000000" w:themeColor="text1"/>
        </w:rPr>
        <w:t>, 2017</w:t>
      </w:r>
      <w:r w:rsidR="00A3290C" w:rsidRPr="002E3B16">
        <w:rPr>
          <w:color w:val="000000" w:themeColor="text1"/>
        </w:rPr>
        <w:t xml:space="preserve">; see </w:t>
      </w:r>
      <w:r w:rsidR="00A3290C" w:rsidRPr="002E3B16">
        <w:rPr>
          <w:i/>
          <w:color w:val="000000" w:themeColor="text1"/>
        </w:rPr>
        <w:t>Supplementary Figure 1</w:t>
      </w:r>
      <w:r w:rsidR="001951BD" w:rsidRPr="002E3B16">
        <w:rPr>
          <w:color w:val="000000" w:themeColor="text1"/>
        </w:rPr>
        <w:t>) to explore the relationships among the ERA variables and th</w:t>
      </w:r>
      <w:r w:rsidR="00A35303" w:rsidRPr="002E3B16">
        <w:rPr>
          <w:color w:val="000000" w:themeColor="text1"/>
        </w:rPr>
        <w:t xml:space="preserve">e state/trait </w:t>
      </w:r>
      <w:r w:rsidR="001951BD" w:rsidRPr="002E3B16">
        <w:rPr>
          <w:color w:val="000000" w:themeColor="text1"/>
        </w:rPr>
        <w:t xml:space="preserve">variables (adult attachment, empathy, subjective </w:t>
      </w:r>
      <w:r w:rsidR="00473ACA" w:rsidRPr="002E3B16">
        <w:rPr>
          <w:color w:val="000000" w:themeColor="text1"/>
        </w:rPr>
        <w:t>multimodal E</w:t>
      </w:r>
      <w:r w:rsidR="001951BD" w:rsidRPr="002E3B16">
        <w:rPr>
          <w:color w:val="000000" w:themeColor="text1"/>
        </w:rPr>
        <w:t xml:space="preserve">RA, </w:t>
      </w:r>
      <w:r w:rsidR="00473ACA" w:rsidRPr="002E3B16">
        <w:rPr>
          <w:color w:val="000000" w:themeColor="text1"/>
        </w:rPr>
        <w:t xml:space="preserve">subjective micro expression ERA, </w:t>
      </w:r>
      <w:r w:rsidR="001951BD" w:rsidRPr="002E3B16">
        <w:rPr>
          <w:color w:val="000000" w:themeColor="text1"/>
        </w:rPr>
        <w:t xml:space="preserve">sleepiness, </w:t>
      </w:r>
      <w:r w:rsidR="00473ACA" w:rsidRPr="002E3B16">
        <w:rPr>
          <w:color w:val="000000" w:themeColor="text1"/>
        </w:rPr>
        <w:t xml:space="preserve">and </w:t>
      </w:r>
      <w:r w:rsidR="001951BD" w:rsidRPr="002E3B16">
        <w:rPr>
          <w:color w:val="000000" w:themeColor="text1"/>
        </w:rPr>
        <w:t xml:space="preserve">explicit and implicit affective state). </w:t>
      </w:r>
      <w:r w:rsidR="001951BD" w:rsidRPr="002E3B16">
        <w:rPr>
          <w:bCs/>
          <w:color w:val="000000" w:themeColor="text1"/>
        </w:rPr>
        <w:t>For investigating possible influences of affective state and sleepiness on ERA, we performed m</w:t>
      </w:r>
      <w:r w:rsidR="001951BD" w:rsidRPr="002E3B16">
        <w:rPr>
          <w:color w:val="000000" w:themeColor="text1"/>
        </w:rPr>
        <w:t>ultiple regression analyses</w:t>
      </w:r>
      <w:r w:rsidR="006A7617" w:rsidRPr="002E3B16">
        <w:rPr>
          <w:color w:val="000000" w:themeColor="text1"/>
        </w:rPr>
        <w:t xml:space="preserve">. </w:t>
      </w:r>
      <w:r w:rsidR="00A3290C" w:rsidRPr="002E3B16">
        <w:rPr>
          <w:color w:val="000000" w:themeColor="text1"/>
        </w:rPr>
        <w:t xml:space="preserve">Descriptive statistics, group comparisons and effect sizes for relevant trait and state variables can be found in </w:t>
      </w:r>
      <w:r w:rsidR="00A3290C" w:rsidRPr="002E3B16">
        <w:rPr>
          <w:i/>
          <w:iCs/>
          <w:color w:val="000000" w:themeColor="text1"/>
        </w:rPr>
        <w:t>Supplementary Table 2</w:t>
      </w:r>
      <w:r w:rsidR="00A3290C" w:rsidRPr="002E3B16">
        <w:rPr>
          <w:color w:val="000000" w:themeColor="text1"/>
        </w:rPr>
        <w:t xml:space="preserve">. </w:t>
      </w:r>
    </w:p>
    <w:p w14:paraId="1D380EB4" w14:textId="77777777" w:rsidR="001951BD" w:rsidRPr="002E3B16" w:rsidRDefault="001951BD" w:rsidP="006A7617">
      <w:pPr>
        <w:widowControl w:val="0"/>
        <w:autoSpaceDE w:val="0"/>
        <w:autoSpaceDN w:val="0"/>
        <w:adjustRightInd w:val="0"/>
        <w:spacing w:after="120"/>
        <w:jc w:val="both"/>
        <w:rPr>
          <w:iCs/>
          <w:color w:val="000000" w:themeColor="text1"/>
        </w:rPr>
      </w:pPr>
    </w:p>
    <w:p w14:paraId="3244AA1B" w14:textId="0320A68D" w:rsidR="00F83B78" w:rsidRPr="002E3B16" w:rsidRDefault="00C01F39" w:rsidP="00F83B78">
      <w:pPr>
        <w:widowControl w:val="0"/>
        <w:autoSpaceDE w:val="0"/>
        <w:autoSpaceDN w:val="0"/>
        <w:adjustRightInd w:val="0"/>
        <w:spacing w:after="120"/>
        <w:jc w:val="both"/>
        <w:rPr>
          <w:b/>
          <w:iCs/>
          <w:color w:val="000000" w:themeColor="text1"/>
        </w:rPr>
      </w:pPr>
      <w:r w:rsidRPr="002E3B16">
        <w:rPr>
          <w:b/>
          <w:iCs/>
          <w:color w:val="000000" w:themeColor="text1"/>
        </w:rPr>
        <w:t>Trait</w:t>
      </w:r>
      <w:r w:rsidR="006A7617" w:rsidRPr="002E3B16">
        <w:rPr>
          <w:b/>
          <w:iCs/>
          <w:color w:val="000000" w:themeColor="text1"/>
        </w:rPr>
        <w:t>/</w:t>
      </w:r>
      <w:r w:rsidR="00490F61" w:rsidRPr="002E3B16">
        <w:rPr>
          <w:b/>
          <w:iCs/>
          <w:color w:val="000000" w:themeColor="text1"/>
        </w:rPr>
        <w:t xml:space="preserve">state </w:t>
      </w:r>
      <w:r w:rsidRPr="002E3B16">
        <w:rPr>
          <w:b/>
          <w:iCs/>
          <w:color w:val="000000" w:themeColor="text1"/>
        </w:rPr>
        <w:t>questionnaires</w:t>
      </w:r>
      <w:r w:rsidR="00237C27" w:rsidRPr="002E3B16">
        <w:rPr>
          <w:b/>
          <w:iCs/>
          <w:color w:val="000000" w:themeColor="text1"/>
        </w:rPr>
        <w:t xml:space="preserve"> (materials and methods)</w:t>
      </w:r>
    </w:p>
    <w:p w14:paraId="082EB777" w14:textId="270B576C" w:rsidR="00F83B78" w:rsidRPr="002E3B16" w:rsidRDefault="00F83B78" w:rsidP="00F83B78">
      <w:pPr>
        <w:widowControl w:val="0"/>
        <w:autoSpaceDE w:val="0"/>
        <w:autoSpaceDN w:val="0"/>
        <w:adjustRightInd w:val="0"/>
        <w:spacing w:after="120"/>
        <w:jc w:val="both"/>
        <w:rPr>
          <w:color w:val="000000" w:themeColor="text1"/>
        </w:rPr>
      </w:pPr>
      <w:r w:rsidRPr="002E3B16">
        <w:rPr>
          <w:color w:val="000000" w:themeColor="text1"/>
        </w:rPr>
        <w:t xml:space="preserve">To be able to rule out the influence of sleepiness and affective state on ERA, we asked the participants to indicate their sleepiness and affectivity before starting the ERA tasks (pre- and posttest). Sleepiness was assessed via a Swedish version of the </w:t>
      </w:r>
      <w:r w:rsidRPr="002E3B16">
        <w:rPr>
          <w:i/>
          <w:color w:val="000000" w:themeColor="text1"/>
        </w:rPr>
        <w:t>Karolinska Sleepiness Scale</w:t>
      </w:r>
      <w:r w:rsidRPr="002E3B16">
        <w:rPr>
          <w:color w:val="000000" w:themeColor="text1"/>
        </w:rPr>
        <w:t xml:space="preserve"> (</w:t>
      </w:r>
      <w:proofErr w:type="spellStart"/>
      <w:r w:rsidRPr="002E3B16">
        <w:rPr>
          <w:color w:val="000000" w:themeColor="text1"/>
        </w:rPr>
        <w:t>KSS</w:t>
      </w:r>
      <w:proofErr w:type="spellEnd"/>
      <w:r w:rsidRPr="002E3B16">
        <w:rPr>
          <w:color w:val="000000" w:themeColor="text1"/>
        </w:rPr>
        <w:t xml:space="preserve">; </w:t>
      </w:r>
      <w:proofErr w:type="spellStart"/>
      <w:r w:rsidRPr="002E3B16">
        <w:rPr>
          <w:color w:val="000000" w:themeColor="text1"/>
        </w:rPr>
        <w:t>Åkerstedt</w:t>
      </w:r>
      <w:proofErr w:type="spellEnd"/>
      <w:r w:rsidRPr="002E3B16">
        <w:rPr>
          <w:color w:val="000000" w:themeColor="text1"/>
        </w:rPr>
        <w:t xml:space="preserve"> &amp; </w:t>
      </w:r>
      <w:proofErr w:type="spellStart"/>
      <w:r w:rsidRPr="002E3B16">
        <w:rPr>
          <w:color w:val="000000" w:themeColor="text1"/>
        </w:rPr>
        <w:t>Gillberg</w:t>
      </w:r>
      <w:proofErr w:type="spellEnd"/>
      <w:r w:rsidRPr="002E3B16">
        <w:rPr>
          <w:color w:val="000000" w:themeColor="text1"/>
        </w:rPr>
        <w:t xml:space="preserve">, 1990). The </w:t>
      </w:r>
      <w:proofErr w:type="spellStart"/>
      <w:r w:rsidRPr="002E3B16">
        <w:rPr>
          <w:color w:val="000000" w:themeColor="text1"/>
        </w:rPr>
        <w:t>KSS</w:t>
      </w:r>
      <w:proofErr w:type="spellEnd"/>
      <w:r w:rsidRPr="002E3B16">
        <w:rPr>
          <w:color w:val="000000" w:themeColor="text1"/>
        </w:rPr>
        <w:t xml:space="preserve"> is a one question measure in which the participants are asked how sleepy they felt during the preceding 5 minutes. The answering options span from 1 = </w:t>
      </w:r>
      <w:r w:rsidRPr="002E3B16">
        <w:rPr>
          <w:i/>
          <w:color w:val="000000" w:themeColor="text1"/>
        </w:rPr>
        <w:t>extremely alert</w:t>
      </w:r>
      <w:r w:rsidRPr="002E3B16">
        <w:rPr>
          <w:color w:val="000000" w:themeColor="text1"/>
        </w:rPr>
        <w:t xml:space="preserve"> to 9 = </w:t>
      </w:r>
      <w:r w:rsidRPr="002E3B16">
        <w:rPr>
          <w:i/>
          <w:color w:val="000000" w:themeColor="text1"/>
        </w:rPr>
        <w:t>extremely sleepy, fighting sleep</w:t>
      </w:r>
      <w:r w:rsidRPr="002E3B16">
        <w:rPr>
          <w:color w:val="000000" w:themeColor="text1"/>
        </w:rPr>
        <w:t xml:space="preserve">. </w:t>
      </w:r>
    </w:p>
    <w:p w14:paraId="03411000" w14:textId="77777777" w:rsidR="00F83B78" w:rsidRPr="002E3B16" w:rsidRDefault="00F83B78" w:rsidP="00F83B78">
      <w:pPr>
        <w:widowControl w:val="0"/>
        <w:autoSpaceDE w:val="0"/>
        <w:autoSpaceDN w:val="0"/>
        <w:adjustRightInd w:val="0"/>
        <w:spacing w:after="120"/>
        <w:jc w:val="both"/>
        <w:rPr>
          <w:bCs/>
          <w:color w:val="000000" w:themeColor="text1"/>
        </w:rPr>
      </w:pPr>
      <w:r w:rsidRPr="002E3B16">
        <w:rPr>
          <w:iCs/>
          <w:color w:val="000000" w:themeColor="text1"/>
        </w:rPr>
        <w:t xml:space="preserve">A Swedish translation of the </w:t>
      </w:r>
      <w:r w:rsidRPr="002E3B16">
        <w:rPr>
          <w:i/>
          <w:color w:val="000000" w:themeColor="text1"/>
        </w:rPr>
        <w:t>Positive and Negative Affect Schedule</w:t>
      </w:r>
      <w:r w:rsidRPr="002E3B16">
        <w:rPr>
          <w:color w:val="000000" w:themeColor="text1"/>
        </w:rPr>
        <w:t xml:space="preserve"> (</w:t>
      </w:r>
      <w:proofErr w:type="spellStart"/>
      <w:r w:rsidRPr="002E3B16">
        <w:rPr>
          <w:color w:val="000000" w:themeColor="text1"/>
        </w:rPr>
        <w:t>PANAS</w:t>
      </w:r>
      <w:proofErr w:type="spellEnd"/>
      <w:r w:rsidRPr="002E3B16">
        <w:rPr>
          <w:color w:val="000000" w:themeColor="text1"/>
        </w:rPr>
        <w:t xml:space="preserve">; Watson et al., 1988) was used to (explicitly) assess positive and negative affectivity. It consists of ten positive emotional adjectives (e.g., enthusiastic, proud) as well as ten negative emotional adjectives (e.g., nervous, anxious), and the task to indicate on a 5-point Likert scale to which extent one experiences those emotional states at that moment (1 = </w:t>
      </w:r>
      <w:r w:rsidRPr="002E3B16">
        <w:rPr>
          <w:i/>
          <w:color w:val="000000" w:themeColor="text1"/>
        </w:rPr>
        <w:t>very slightly</w:t>
      </w:r>
      <w:r w:rsidRPr="002E3B16">
        <w:rPr>
          <w:color w:val="000000" w:themeColor="text1"/>
        </w:rPr>
        <w:t xml:space="preserve"> to 5 = </w:t>
      </w:r>
      <w:r w:rsidRPr="002E3B16">
        <w:rPr>
          <w:i/>
          <w:color w:val="000000" w:themeColor="text1"/>
        </w:rPr>
        <w:t>very much</w:t>
      </w:r>
      <w:r w:rsidRPr="002E3B16">
        <w:rPr>
          <w:color w:val="000000" w:themeColor="text1"/>
        </w:rPr>
        <w:t xml:space="preserve">). In this sample, the positive affect scale had good internal consistency of </w:t>
      </w:r>
      <w:r w:rsidRPr="002E3B16">
        <w:rPr>
          <w:bCs/>
          <w:color w:val="000000" w:themeColor="text1"/>
        </w:rPr>
        <w:t>α</w:t>
      </w:r>
      <w:proofErr w:type="spellStart"/>
      <w:r w:rsidRPr="002E3B16">
        <w:rPr>
          <w:bCs/>
          <w:color w:val="000000" w:themeColor="text1"/>
          <w:vertAlign w:val="subscript"/>
        </w:rPr>
        <w:t>pos</w:t>
      </w:r>
      <w:proofErr w:type="spellEnd"/>
      <w:r w:rsidRPr="002E3B16">
        <w:rPr>
          <w:bCs/>
          <w:color w:val="000000" w:themeColor="text1"/>
        </w:rPr>
        <w:t>=.87 during both pre and posttest; and the negative affect scale had an acceptable reliability of α</w:t>
      </w:r>
      <w:r w:rsidRPr="002E3B16">
        <w:rPr>
          <w:bCs/>
          <w:color w:val="000000" w:themeColor="text1"/>
          <w:vertAlign w:val="subscript"/>
        </w:rPr>
        <w:t>neg</w:t>
      </w:r>
      <w:r w:rsidRPr="002E3B16">
        <w:rPr>
          <w:bCs/>
          <w:color w:val="000000" w:themeColor="text1"/>
        </w:rPr>
        <w:t>=.78 in the pretest and good reliability α</w:t>
      </w:r>
      <w:r w:rsidRPr="002E3B16">
        <w:rPr>
          <w:bCs/>
          <w:color w:val="000000" w:themeColor="text1"/>
          <w:vertAlign w:val="subscript"/>
        </w:rPr>
        <w:t>neg</w:t>
      </w:r>
      <w:r w:rsidRPr="002E3B16">
        <w:rPr>
          <w:bCs/>
          <w:color w:val="000000" w:themeColor="text1"/>
        </w:rPr>
        <w:t xml:space="preserve">=.86 in the posttest. </w:t>
      </w:r>
    </w:p>
    <w:p w14:paraId="31B2658E" w14:textId="28EB7587" w:rsidR="00F83B78" w:rsidRPr="002E3B16" w:rsidRDefault="00F83B78" w:rsidP="00F83B78">
      <w:pPr>
        <w:widowControl w:val="0"/>
        <w:autoSpaceDE w:val="0"/>
        <w:autoSpaceDN w:val="0"/>
        <w:adjustRightInd w:val="0"/>
        <w:spacing w:after="120"/>
        <w:jc w:val="both"/>
        <w:rPr>
          <w:color w:val="000000" w:themeColor="text1"/>
        </w:rPr>
      </w:pPr>
      <w:r w:rsidRPr="002E3B16">
        <w:rPr>
          <w:color w:val="000000" w:themeColor="text1"/>
        </w:rPr>
        <w:t xml:space="preserve">The </w:t>
      </w:r>
      <w:r w:rsidRPr="002E3B16">
        <w:rPr>
          <w:i/>
          <w:iCs/>
          <w:color w:val="000000" w:themeColor="text1"/>
        </w:rPr>
        <w:t>Implicit Positive and Negative Affect Test</w:t>
      </w:r>
      <w:r w:rsidRPr="002E3B16">
        <w:rPr>
          <w:color w:val="000000" w:themeColor="text1"/>
        </w:rPr>
        <w:t xml:space="preserve"> (</w:t>
      </w:r>
      <w:proofErr w:type="spellStart"/>
      <w:r w:rsidRPr="002E3B16">
        <w:rPr>
          <w:color w:val="000000" w:themeColor="text1"/>
        </w:rPr>
        <w:t>IPANAT</w:t>
      </w:r>
      <w:proofErr w:type="spellEnd"/>
      <w:r w:rsidRPr="002E3B16">
        <w:rPr>
          <w:color w:val="000000" w:themeColor="text1"/>
        </w:rPr>
        <w:t xml:space="preserve">; </w:t>
      </w:r>
      <w:proofErr w:type="spellStart"/>
      <w:r w:rsidRPr="002E3B16">
        <w:rPr>
          <w:color w:val="000000" w:themeColor="text1"/>
        </w:rPr>
        <w:t>Quirin</w:t>
      </w:r>
      <w:proofErr w:type="spellEnd"/>
      <w:r w:rsidRPr="002E3B16">
        <w:rPr>
          <w:color w:val="000000" w:themeColor="text1"/>
        </w:rPr>
        <w:t xml:space="preserve"> et al., 2009) is an indirect measure for positive and negative (trait and state) affectivity. Participants are asked to rate how much they think certain artificial words (e.g., </w:t>
      </w:r>
      <w:proofErr w:type="spellStart"/>
      <w:r w:rsidRPr="002E3B16">
        <w:rPr>
          <w:color w:val="000000" w:themeColor="text1"/>
        </w:rPr>
        <w:t>SAFME</w:t>
      </w:r>
      <w:proofErr w:type="spellEnd"/>
      <w:r w:rsidRPr="002E3B16">
        <w:rPr>
          <w:color w:val="000000" w:themeColor="text1"/>
        </w:rPr>
        <w:t>) convey three positive and three negative moods (</w:t>
      </w:r>
      <w:r w:rsidRPr="002E3B16">
        <w:rPr>
          <w:i/>
          <w:color w:val="000000" w:themeColor="text1"/>
        </w:rPr>
        <w:t>happy</w:t>
      </w:r>
      <w:r w:rsidRPr="002E3B16">
        <w:rPr>
          <w:color w:val="000000" w:themeColor="text1"/>
        </w:rPr>
        <w:t xml:space="preserve">, </w:t>
      </w:r>
      <w:r w:rsidRPr="002E3B16">
        <w:rPr>
          <w:i/>
          <w:color w:val="000000" w:themeColor="text1"/>
        </w:rPr>
        <w:t>energetic</w:t>
      </w:r>
      <w:r w:rsidRPr="002E3B16">
        <w:rPr>
          <w:color w:val="000000" w:themeColor="text1"/>
        </w:rPr>
        <w:t xml:space="preserve">, </w:t>
      </w:r>
      <w:r w:rsidRPr="002E3B16">
        <w:rPr>
          <w:i/>
          <w:color w:val="000000" w:themeColor="text1"/>
        </w:rPr>
        <w:t>cheerful</w:t>
      </w:r>
      <w:r w:rsidRPr="002E3B16">
        <w:rPr>
          <w:color w:val="000000" w:themeColor="text1"/>
        </w:rPr>
        <w:t xml:space="preserve">, </w:t>
      </w:r>
      <w:r w:rsidRPr="002E3B16">
        <w:rPr>
          <w:i/>
          <w:color w:val="000000" w:themeColor="text1"/>
        </w:rPr>
        <w:t>helpless</w:t>
      </w:r>
      <w:r w:rsidRPr="002E3B16">
        <w:rPr>
          <w:color w:val="000000" w:themeColor="text1"/>
        </w:rPr>
        <w:t xml:space="preserve">, </w:t>
      </w:r>
      <w:r w:rsidRPr="002E3B16">
        <w:rPr>
          <w:i/>
          <w:color w:val="000000" w:themeColor="text1"/>
        </w:rPr>
        <w:t>tense</w:t>
      </w:r>
      <w:r w:rsidRPr="002E3B16">
        <w:rPr>
          <w:color w:val="000000" w:themeColor="text1"/>
        </w:rPr>
        <w:t xml:space="preserve">, </w:t>
      </w:r>
      <w:r w:rsidRPr="002E3B16">
        <w:rPr>
          <w:i/>
          <w:color w:val="000000" w:themeColor="text1"/>
        </w:rPr>
        <w:t>inhibited</w:t>
      </w:r>
      <w:r w:rsidRPr="002E3B16">
        <w:rPr>
          <w:color w:val="000000" w:themeColor="text1"/>
        </w:rPr>
        <w:t xml:space="preserve">). The rating scale stretches from 1 = </w:t>
      </w:r>
      <w:r w:rsidRPr="002E3B16">
        <w:rPr>
          <w:i/>
          <w:iCs/>
          <w:color w:val="000000" w:themeColor="text1"/>
        </w:rPr>
        <w:t>doesn’t fit all</w:t>
      </w:r>
      <w:r w:rsidRPr="002E3B16">
        <w:rPr>
          <w:color w:val="000000" w:themeColor="text1"/>
        </w:rPr>
        <w:t xml:space="preserve"> to 4 = </w:t>
      </w:r>
      <w:r w:rsidRPr="002E3B16">
        <w:rPr>
          <w:i/>
          <w:iCs/>
          <w:color w:val="000000" w:themeColor="text1"/>
        </w:rPr>
        <w:t>fits very well</w:t>
      </w:r>
      <w:r w:rsidRPr="002E3B16">
        <w:rPr>
          <w:color w:val="000000" w:themeColor="text1"/>
        </w:rPr>
        <w:t>. The assumption behind this indirect test is that a person’s affectivity influences their evaluative processes. The way in which artificial words are experienced as positive or negative conveys information about participants’ state and trait affect, though subjective associations in response to the artificial words cannot be ruled out (</w:t>
      </w:r>
      <w:proofErr w:type="spellStart"/>
      <w:r w:rsidRPr="002E3B16">
        <w:rPr>
          <w:color w:val="000000" w:themeColor="text1"/>
        </w:rPr>
        <w:t>Quirin</w:t>
      </w:r>
      <w:proofErr w:type="spellEnd"/>
      <w:r w:rsidRPr="002E3B16">
        <w:rPr>
          <w:color w:val="000000" w:themeColor="text1"/>
        </w:rPr>
        <w:t xml:space="preserve"> et al., 2018). Research with the </w:t>
      </w:r>
      <w:proofErr w:type="spellStart"/>
      <w:r w:rsidRPr="002E3B16">
        <w:rPr>
          <w:color w:val="000000" w:themeColor="text1"/>
        </w:rPr>
        <w:t>IPANAT</w:t>
      </w:r>
      <w:proofErr w:type="spellEnd"/>
      <w:r w:rsidRPr="002E3B16">
        <w:rPr>
          <w:color w:val="000000" w:themeColor="text1"/>
        </w:rPr>
        <w:t xml:space="preserve"> shows good psychometric properties (see </w:t>
      </w:r>
      <w:proofErr w:type="spellStart"/>
      <w:r w:rsidRPr="002E3B16">
        <w:rPr>
          <w:color w:val="000000" w:themeColor="text1"/>
        </w:rPr>
        <w:t>Quirin</w:t>
      </w:r>
      <w:proofErr w:type="spellEnd"/>
      <w:r w:rsidRPr="002E3B16">
        <w:rPr>
          <w:color w:val="000000" w:themeColor="text1"/>
        </w:rPr>
        <w:t xml:space="preserve"> et al, 2009; </w:t>
      </w:r>
      <w:proofErr w:type="spellStart"/>
      <w:r w:rsidRPr="002E3B16">
        <w:rPr>
          <w:color w:val="000000" w:themeColor="text1"/>
        </w:rPr>
        <w:t>Quirin</w:t>
      </w:r>
      <w:proofErr w:type="spellEnd"/>
      <w:r w:rsidRPr="002E3B16">
        <w:rPr>
          <w:color w:val="000000" w:themeColor="text1"/>
        </w:rPr>
        <w:t xml:space="preserve"> et al., 2018), and in the current sample, the test had had good reliability in the pretest (</w:t>
      </w:r>
      <w:r w:rsidRPr="002E3B16">
        <w:rPr>
          <w:bCs/>
          <w:color w:val="000000" w:themeColor="text1"/>
        </w:rPr>
        <w:t>α</w:t>
      </w:r>
      <w:proofErr w:type="spellStart"/>
      <w:r w:rsidRPr="002E3B16">
        <w:rPr>
          <w:bCs/>
          <w:color w:val="000000" w:themeColor="text1"/>
          <w:vertAlign w:val="subscript"/>
        </w:rPr>
        <w:t>pos</w:t>
      </w:r>
      <w:proofErr w:type="spellEnd"/>
      <w:r w:rsidRPr="002E3B16">
        <w:rPr>
          <w:bCs/>
          <w:color w:val="000000" w:themeColor="text1"/>
        </w:rPr>
        <w:t>=.88; α</w:t>
      </w:r>
      <w:r w:rsidRPr="002E3B16">
        <w:rPr>
          <w:bCs/>
          <w:color w:val="000000" w:themeColor="text1"/>
          <w:vertAlign w:val="subscript"/>
        </w:rPr>
        <w:t>neg</w:t>
      </w:r>
      <w:r w:rsidRPr="002E3B16">
        <w:rPr>
          <w:bCs/>
          <w:color w:val="000000" w:themeColor="text1"/>
        </w:rPr>
        <w:t>=.83) and acceptable/good reliability in the posttest (α</w:t>
      </w:r>
      <w:proofErr w:type="spellStart"/>
      <w:r w:rsidRPr="002E3B16">
        <w:rPr>
          <w:bCs/>
          <w:color w:val="000000" w:themeColor="text1"/>
          <w:vertAlign w:val="subscript"/>
        </w:rPr>
        <w:t>pos</w:t>
      </w:r>
      <w:proofErr w:type="spellEnd"/>
      <w:r w:rsidRPr="002E3B16">
        <w:rPr>
          <w:bCs/>
          <w:color w:val="000000" w:themeColor="text1"/>
        </w:rPr>
        <w:t>=.79; α</w:t>
      </w:r>
      <w:r w:rsidRPr="002E3B16">
        <w:rPr>
          <w:bCs/>
          <w:color w:val="000000" w:themeColor="text1"/>
          <w:vertAlign w:val="subscript"/>
        </w:rPr>
        <w:t>neg</w:t>
      </w:r>
      <w:r w:rsidRPr="002E3B16">
        <w:rPr>
          <w:bCs/>
          <w:color w:val="000000" w:themeColor="text1"/>
        </w:rPr>
        <w:t xml:space="preserve">=.84). </w:t>
      </w:r>
    </w:p>
    <w:p w14:paraId="230872F7" w14:textId="47DC2FFE" w:rsidR="00C01F39" w:rsidRPr="002E3B16" w:rsidRDefault="00C01F39" w:rsidP="00F83B78">
      <w:pPr>
        <w:widowControl w:val="0"/>
        <w:autoSpaceDE w:val="0"/>
        <w:autoSpaceDN w:val="0"/>
        <w:adjustRightInd w:val="0"/>
        <w:spacing w:after="120"/>
        <w:jc w:val="both"/>
        <w:rPr>
          <w:iCs/>
          <w:color w:val="000000" w:themeColor="text1"/>
        </w:rPr>
      </w:pPr>
      <w:r w:rsidRPr="002E3B16">
        <w:rPr>
          <w:iCs/>
          <w:color w:val="000000" w:themeColor="text1"/>
        </w:rPr>
        <w:t xml:space="preserve">A self-designed questionnaire was used to assess the participants’ subjective perception of their ERA. Four questions were about estimating their </w:t>
      </w:r>
      <w:r w:rsidR="00AC4599" w:rsidRPr="002E3B16">
        <w:rPr>
          <w:iCs/>
          <w:color w:val="000000" w:themeColor="text1"/>
        </w:rPr>
        <w:t xml:space="preserve">multimodal </w:t>
      </w:r>
      <w:r w:rsidRPr="002E3B16">
        <w:rPr>
          <w:iCs/>
          <w:color w:val="000000" w:themeColor="text1"/>
        </w:rPr>
        <w:t xml:space="preserve">ERA </w:t>
      </w:r>
      <w:r w:rsidR="00AC4599" w:rsidRPr="002E3B16">
        <w:rPr>
          <w:iCs/>
          <w:color w:val="000000" w:themeColor="text1"/>
        </w:rPr>
        <w:t>(</w:t>
      </w:r>
      <w:r w:rsidRPr="002E3B16">
        <w:rPr>
          <w:iCs/>
          <w:color w:val="000000" w:themeColor="text1"/>
        </w:rPr>
        <w:t>based on different sources of information</w:t>
      </w:r>
      <w:r w:rsidR="00AC4599" w:rsidRPr="002E3B16">
        <w:rPr>
          <w:iCs/>
          <w:color w:val="000000" w:themeColor="text1"/>
        </w:rPr>
        <w:t xml:space="preserve">: </w:t>
      </w:r>
      <w:r w:rsidRPr="002E3B16">
        <w:rPr>
          <w:iCs/>
          <w:color w:val="000000" w:themeColor="text1"/>
        </w:rPr>
        <w:t>facial expression, body language</w:t>
      </w:r>
      <w:r w:rsidR="00473ACA" w:rsidRPr="002E3B16">
        <w:rPr>
          <w:iCs/>
          <w:color w:val="000000" w:themeColor="text1"/>
        </w:rPr>
        <w:t xml:space="preserve">, </w:t>
      </w:r>
      <w:r w:rsidRPr="002E3B16">
        <w:rPr>
          <w:iCs/>
          <w:color w:val="000000" w:themeColor="text1"/>
        </w:rPr>
        <w:t>prosody</w:t>
      </w:r>
      <w:r w:rsidR="00473ACA" w:rsidRPr="002E3B16">
        <w:rPr>
          <w:iCs/>
          <w:color w:val="000000" w:themeColor="text1"/>
        </w:rPr>
        <w:t>, overall</w:t>
      </w:r>
      <w:r w:rsidR="00AC4599" w:rsidRPr="002E3B16">
        <w:rPr>
          <w:iCs/>
          <w:color w:val="000000" w:themeColor="text1"/>
        </w:rPr>
        <w:t>)</w:t>
      </w:r>
      <w:r w:rsidR="00473ACA" w:rsidRPr="002E3B16">
        <w:rPr>
          <w:iCs/>
          <w:color w:val="000000" w:themeColor="text1"/>
        </w:rPr>
        <w:t xml:space="preserve">. </w:t>
      </w:r>
      <w:r w:rsidRPr="002E3B16">
        <w:rPr>
          <w:iCs/>
          <w:color w:val="000000" w:themeColor="text1"/>
        </w:rPr>
        <w:t xml:space="preserve">Four questions were specifically about estimating </w:t>
      </w:r>
      <w:r w:rsidR="00AC4599" w:rsidRPr="002E3B16">
        <w:rPr>
          <w:iCs/>
          <w:color w:val="000000" w:themeColor="text1"/>
        </w:rPr>
        <w:t xml:space="preserve">micro expression </w:t>
      </w:r>
      <w:r w:rsidRPr="002E3B16">
        <w:rPr>
          <w:iCs/>
          <w:color w:val="000000" w:themeColor="text1"/>
        </w:rPr>
        <w:t xml:space="preserve">ERA. Internal consistency of the two subscales was calculated and </w:t>
      </w:r>
      <w:r w:rsidRPr="002E3B16">
        <w:rPr>
          <w:iCs/>
          <w:color w:val="000000" w:themeColor="text1"/>
        </w:rPr>
        <w:lastRenderedPageBreak/>
        <w:t>found to be acceptable during both pre- and posttest (</w:t>
      </w:r>
      <w:r w:rsidR="00AC4599" w:rsidRPr="002E3B16">
        <w:rPr>
          <w:iCs/>
          <w:color w:val="000000" w:themeColor="text1"/>
        </w:rPr>
        <w:t xml:space="preserve">multimodal ERA: </w:t>
      </w:r>
      <w:r w:rsidRPr="002E3B16">
        <w:rPr>
          <w:bCs/>
          <w:iCs/>
          <w:color w:val="000000" w:themeColor="text1"/>
        </w:rPr>
        <w:t>α</w:t>
      </w:r>
      <w:r w:rsidRPr="002E3B16">
        <w:rPr>
          <w:bCs/>
          <w:iCs/>
          <w:color w:val="000000" w:themeColor="text1"/>
          <w:vertAlign w:val="subscript"/>
        </w:rPr>
        <w:t>pre</w:t>
      </w:r>
      <w:r w:rsidR="00AC4599" w:rsidRPr="002E3B16">
        <w:rPr>
          <w:bCs/>
          <w:iCs/>
          <w:color w:val="000000" w:themeColor="text1"/>
          <w:vertAlign w:val="subscript"/>
        </w:rPr>
        <w:t xml:space="preserve"> </w:t>
      </w:r>
      <w:r w:rsidRPr="002E3B16">
        <w:rPr>
          <w:bCs/>
          <w:iCs/>
          <w:color w:val="000000" w:themeColor="text1"/>
        </w:rPr>
        <w:t>=.</w:t>
      </w:r>
      <w:r w:rsidR="00AC4599" w:rsidRPr="002E3B16">
        <w:rPr>
          <w:bCs/>
          <w:iCs/>
          <w:color w:val="000000" w:themeColor="text1"/>
        </w:rPr>
        <w:t xml:space="preserve"> </w:t>
      </w:r>
      <w:r w:rsidRPr="002E3B16">
        <w:rPr>
          <w:bCs/>
          <w:iCs/>
          <w:color w:val="000000" w:themeColor="text1"/>
        </w:rPr>
        <w:t>77 and α</w:t>
      </w:r>
      <w:r w:rsidRPr="002E3B16">
        <w:rPr>
          <w:bCs/>
          <w:iCs/>
          <w:color w:val="000000" w:themeColor="text1"/>
          <w:vertAlign w:val="subscript"/>
        </w:rPr>
        <w:t>post</w:t>
      </w:r>
      <w:r w:rsidR="00AC4599" w:rsidRPr="002E3B16">
        <w:rPr>
          <w:bCs/>
          <w:iCs/>
          <w:color w:val="000000" w:themeColor="text1"/>
          <w:vertAlign w:val="subscript"/>
        </w:rPr>
        <w:t xml:space="preserve"> </w:t>
      </w:r>
      <w:r w:rsidRPr="002E3B16">
        <w:rPr>
          <w:bCs/>
          <w:iCs/>
          <w:color w:val="000000" w:themeColor="text1"/>
        </w:rPr>
        <w:t>=</w:t>
      </w:r>
      <w:r w:rsidR="00AC4599" w:rsidRPr="002E3B16">
        <w:rPr>
          <w:bCs/>
          <w:iCs/>
          <w:color w:val="000000" w:themeColor="text1"/>
        </w:rPr>
        <w:t xml:space="preserve"> </w:t>
      </w:r>
      <w:r w:rsidRPr="002E3B16">
        <w:rPr>
          <w:bCs/>
          <w:iCs/>
          <w:color w:val="000000" w:themeColor="text1"/>
        </w:rPr>
        <w:t xml:space="preserve">.75; </w:t>
      </w:r>
      <w:r w:rsidR="00AC4599" w:rsidRPr="002E3B16">
        <w:rPr>
          <w:bCs/>
          <w:iCs/>
          <w:color w:val="000000" w:themeColor="text1"/>
        </w:rPr>
        <w:t xml:space="preserve">micro expression ERA: </w:t>
      </w:r>
      <w:r w:rsidRPr="002E3B16">
        <w:rPr>
          <w:bCs/>
          <w:iCs/>
          <w:color w:val="000000" w:themeColor="text1"/>
        </w:rPr>
        <w:t>α</w:t>
      </w:r>
      <w:r w:rsidRPr="002E3B16">
        <w:rPr>
          <w:bCs/>
          <w:iCs/>
          <w:color w:val="000000" w:themeColor="text1"/>
          <w:vertAlign w:val="subscript"/>
        </w:rPr>
        <w:t>pre</w:t>
      </w:r>
      <w:r w:rsidR="00AC4599" w:rsidRPr="002E3B16">
        <w:rPr>
          <w:bCs/>
          <w:iCs/>
          <w:color w:val="000000" w:themeColor="text1"/>
          <w:vertAlign w:val="subscript"/>
        </w:rPr>
        <w:t xml:space="preserve"> </w:t>
      </w:r>
      <w:r w:rsidRPr="002E3B16">
        <w:rPr>
          <w:bCs/>
          <w:iCs/>
          <w:color w:val="000000" w:themeColor="text1"/>
        </w:rPr>
        <w:t>=</w:t>
      </w:r>
      <w:r w:rsidR="00AC4599" w:rsidRPr="002E3B16">
        <w:rPr>
          <w:bCs/>
          <w:iCs/>
          <w:color w:val="000000" w:themeColor="text1"/>
        </w:rPr>
        <w:t xml:space="preserve"> </w:t>
      </w:r>
      <w:r w:rsidRPr="002E3B16">
        <w:rPr>
          <w:bCs/>
          <w:iCs/>
          <w:color w:val="000000" w:themeColor="text1"/>
        </w:rPr>
        <w:t>.8 and α</w:t>
      </w:r>
      <w:r w:rsidRPr="002E3B16">
        <w:rPr>
          <w:bCs/>
          <w:iCs/>
          <w:color w:val="000000" w:themeColor="text1"/>
          <w:vertAlign w:val="subscript"/>
        </w:rPr>
        <w:t>post</w:t>
      </w:r>
      <w:r w:rsidR="00AC4599" w:rsidRPr="002E3B16">
        <w:rPr>
          <w:bCs/>
          <w:iCs/>
          <w:color w:val="000000" w:themeColor="text1"/>
          <w:vertAlign w:val="subscript"/>
        </w:rPr>
        <w:t xml:space="preserve"> </w:t>
      </w:r>
      <w:r w:rsidRPr="002E3B16">
        <w:rPr>
          <w:bCs/>
          <w:iCs/>
          <w:color w:val="000000" w:themeColor="text1"/>
        </w:rPr>
        <w:t>=</w:t>
      </w:r>
      <w:r w:rsidR="00AC4599" w:rsidRPr="002E3B16">
        <w:rPr>
          <w:bCs/>
          <w:iCs/>
          <w:color w:val="000000" w:themeColor="text1"/>
        </w:rPr>
        <w:t xml:space="preserve"> </w:t>
      </w:r>
      <w:r w:rsidRPr="002E3B16">
        <w:rPr>
          <w:bCs/>
          <w:iCs/>
          <w:color w:val="000000" w:themeColor="text1"/>
        </w:rPr>
        <w:t xml:space="preserve">.78). However, it should be noted that </w:t>
      </w:r>
      <w:r w:rsidRPr="002E3B16">
        <w:rPr>
          <w:bCs/>
          <w:color w:val="000000" w:themeColor="text1"/>
        </w:rPr>
        <w:t xml:space="preserve">Cronbach’s alpha is sensitive to small item number. </w:t>
      </w:r>
    </w:p>
    <w:p w14:paraId="65A56F05" w14:textId="79894680" w:rsidR="00C01F39" w:rsidRPr="002E3B16" w:rsidRDefault="00C01F39" w:rsidP="00F83B78">
      <w:pPr>
        <w:autoSpaceDE w:val="0"/>
        <w:autoSpaceDN w:val="0"/>
        <w:adjustRightInd w:val="0"/>
        <w:spacing w:after="120"/>
        <w:jc w:val="both"/>
        <w:rPr>
          <w:color w:val="000000" w:themeColor="text1"/>
        </w:rPr>
      </w:pPr>
      <w:r w:rsidRPr="002E3B16">
        <w:rPr>
          <w:color w:val="000000" w:themeColor="text1"/>
        </w:rPr>
        <w:t xml:space="preserve">We used two different questionnaires to assess empathy. Both try to capture the two aspects of empathy: cognitive empathy and affective empathy. The </w:t>
      </w:r>
      <w:r w:rsidRPr="002E3B16">
        <w:rPr>
          <w:i/>
          <w:color w:val="000000" w:themeColor="text1"/>
        </w:rPr>
        <w:t>Interpersonal Reactivity Index</w:t>
      </w:r>
      <w:r w:rsidRPr="002E3B16">
        <w:rPr>
          <w:color w:val="000000" w:themeColor="text1"/>
        </w:rPr>
        <w:t xml:space="preserve"> (</w:t>
      </w:r>
      <w:proofErr w:type="spellStart"/>
      <w:r w:rsidRPr="002E3B16">
        <w:rPr>
          <w:color w:val="000000" w:themeColor="text1"/>
        </w:rPr>
        <w:t>IRI</w:t>
      </w:r>
      <w:proofErr w:type="spellEnd"/>
      <w:r w:rsidRPr="002E3B16">
        <w:rPr>
          <w:color w:val="000000" w:themeColor="text1"/>
        </w:rPr>
        <w:t>; Davis, 1983) is by many considered to be the gold standard for assessing empathy via self-report. It consists of 28 items for which the participant is asked to indicate on a 5-point Likert scale whether a certain item (e.g., “</w:t>
      </w:r>
      <w:r w:rsidRPr="002E3B16">
        <w:rPr>
          <w:rFonts w:eastAsiaTheme="minorEastAsia"/>
          <w:color w:val="000000" w:themeColor="text1"/>
        </w:rPr>
        <w:t xml:space="preserve">I really get involved with the feelings of the characters in a novel”) </w:t>
      </w:r>
      <w:r w:rsidRPr="002E3B16">
        <w:rPr>
          <w:rFonts w:eastAsiaTheme="minorEastAsia"/>
          <w:i/>
          <w:color w:val="000000" w:themeColor="text1"/>
        </w:rPr>
        <w:t>does not describe [them] well</w:t>
      </w:r>
      <w:r w:rsidRPr="002E3B16">
        <w:rPr>
          <w:rFonts w:eastAsiaTheme="minorEastAsia"/>
          <w:color w:val="000000" w:themeColor="text1"/>
        </w:rPr>
        <w:t xml:space="preserve"> to </w:t>
      </w:r>
      <w:r w:rsidRPr="002E3B16">
        <w:rPr>
          <w:rFonts w:eastAsiaTheme="minorEastAsia"/>
          <w:i/>
          <w:color w:val="000000" w:themeColor="text1"/>
        </w:rPr>
        <w:t>describes [them]very well</w:t>
      </w:r>
      <w:r w:rsidRPr="002E3B16">
        <w:rPr>
          <w:rFonts w:eastAsiaTheme="minorEastAsia"/>
          <w:color w:val="000000" w:themeColor="text1"/>
        </w:rPr>
        <w:t xml:space="preserve">. </w:t>
      </w:r>
      <w:r w:rsidRPr="002E3B16">
        <w:rPr>
          <w:color w:val="000000" w:themeColor="text1"/>
        </w:rPr>
        <w:t xml:space="preserve">Although the </w:t>
      </w:r>
      <w:proofErr w:type="spellStart"/>
      <w:r w:rsidRPr="002E3B16">
        <w:rPr>
          <w:color w:val="000000" w:themeColor="text1"/>
        </w:rPr>
        <w:t>IRI</w:t>
      </w:r>
      <w:proofErr w:type="spellEnd"/>
      <w:r w:rsidRPr="002E3B16">
        <w:rPr>
          <w:color w:val="000000" w:themeColor="text1"/>
        </w:rPr>
        <w:t xml:space="preserve"> consists of four scales, in practice, the scales are often merged to build indexes for cognitive empathy (</w:t>
      </w:r>
      <w:r w:rsidRPr="002E3B16">
        <w:rPr>
          <w:i/>
          <w:color w:val="000000" w:themeColor="text1"/>
        </w:rPr>
        <w:t>perspective taking &amp; fantasy</w:t>
      </w:r>
      <w:r w:rsidRPr="002E3B16">
        <w:rPr>
          <w:color w:val="000000" w:themeColor="text1"/>
        </w:rPr>
        <w:t>) and affective empathy (</w:t>
      </w:r>
      <w:r w:rsidRPr="002E3B16">
        <w:rPr>
          <w:i/>
          <w:color w:val="000000" w:themeColor="text1"/>
        </w:rPr>
        <w:t>empathic concern &amp; personal distress</w:t>
      </w:r>
      <w:r w:rsidRPr="002E3B16">
        <w:rPr>
          <w:color w:val="000000" w:themeColor="text1"/>
        </w:rPr>
        <w:t xml:space="preserve">). However, this use is criticized, e.g., by </w:t>
      </w:r>
      <w:proofErr w:type="spellStart"/>
      <w:r w:rsidRPr="002E3B16">
        <w:rPr>
          <w:color w:val="000000" w:themeColor="text1"/>
        </w:rPr>
        <w:t>Chrysikou</w:t>
      </w:r>
      <w:proofErr w:type="spellEnd"/>
      <w:r w:rsidRPr="002E3B16">
        <w:rPr>
          <w:color w:val="000000" w:themeColor="text1"/>
        </w:rPr>
        <w:t xml:space="preserve"> and Thompson (2015) who could not confirm the two-factor structure, but instead found that the initial four-factor model was superior. For this reason, we also employed another empathy questionnaire: The </w:t>
      </w:r>
      <w:r w:rsidRPr="002E3B16">
        <w:rPr>
          <w:i/>
          <w:color w:val="000000" w:themeColor="text1"/>
        </w:rPr>
        <w:t>Questionnaire of Cognitive and Affective Empathy</w:t>
      </w:r>
      <w:r w:rsidRPr="002E3B16">
        <w:rPr>
          <w:color w:val="000000" w:themeColor="text1"/>
        </w:rPr>
        <w:t xml:space="preserve"> (</w:t>
      </w:r>
      <w:proofErr w:type="spellStart"/>
      <w:r w:rsidRPr="002E3B16">
        <w:rPr>
          <w:color w:val="000000" w:themeColor="text1"/>
        </w:rPr>
        <w:t>QCAE</w:t>
      </w:r>
      <w:proofErr w:type="spellEnd"/>
      <w:r w:rsidRPr="002E3B16">
        <w:rPr>
          <w:color w:val="000000" w:themeColor="text1"/>
        </w:rPr>
        <w:t xml:space="preserve">; </w:t>
      </w:r>
      <w:proofErr w:type="spellStart"/>
      <w:r w:rsidRPr="002E3B16">
        <w:rPr>
          <w:color w:val="000000" w:themeColor="text1"/>
        </w:rPr>
        <w:t>Reniers</w:t>
      </w:r>
      <w:proofErr w:type="spellEnd"/>
      <w:r w:rsidRPr="002E3B16">
        <w:rPr>
          <w:color w:val="000000" w:themeColor="text1"/>
        </w:rPr>
        <w:t xml:space="preserve"> et al., 2011). The 31-item questionnaire includes items from the </w:t>
      </w:r>
      <w:proofErr w:type="spellStart"/>
      <w:r w:rsidRPr="002E3B16">
        <w:rPr>
          <w:color w:val="000000" w:themeColor="text1"/>
        </w:rPr>
        <w:t>IRI</w:t>
      </w:r>
      <w:proofErr w:type="spellEnd"/>
      <w:r w:rsidRPr="002E3B16">
        <w:rPr>
          <w:color w:val="000000" w:themeColor="text1"/>
        </w:rPr>
        <w:t xml:space="preserve">, the </w:t>
      </w:r>
      <w:r w:rsidRPr="002E3B16">
        <w:rPr>
          <w:i/>
          <w:color w:val="000000" w:themeColor="text1"/>
        </w:rPr>
        <w:t>Empathy Quotient</w:t>
      </w:r>
      <w:r w:rsidRPr="002E3B16">
        <w:rPr>
          <w:color w:val="000000" w:themeColor="text1"/>
        </w:rPr>
        <w:t xml:space="preserve"> (EQ; Baron-Cohen &amp; Wheelwright, 2004), the </w:t>
      </w:r>
      <w:r w:rsidRPr="002E3B16">
        <w:rPr>
          <w:i/>
          <w:color w:val="000000" w:themeColor="text1"/>
        </w:rPr>
        <w:t>Hogan Empathy Scale</w:t>
      </w:r>
      <w:r w:rsidRPr="002E3B16">
        <w:rPr>
          <w:color w:val="000000" w:themeColor="text1"/>
        </w:rPr>
        <w:t xml:space="preserve"> (</w:t>
      </w:r>
      <w:proofErr w:type="spellStart"/>
      <w:r w:rsidRPr="002E3B16">
        <w:rPr>
          <w:color w:val="000000" w:themeColor="text1"/>
        </w:rPr>
        <w:t>HES</w:t>
      </w:r>
      <w:proofErr w:type="spellEnd"/>
      <w:r w:rsidRPr="002E3B16">
        <w:rPr>
          <w:color w:val="000000" w:themeColor="text1"/>
        </w:rPr>
        <w:t xml:space="preserve">; Hogan, 1969), as well as the empathy subscale of the </w:t>
      </w:r>
      <w:r w:rsidRPr="002E3B16">
        <w:rPr>
          <w:i/>
          <w:color w:val="000000" w:themeColor="text1"/>
        </w:rPr>
        <w:t>Impulsiveness-</w:t>
      </w:r>
      <w:proofErr w:type="spellStart"/>
      <w:r w:rsidRPr="002E3B16">
        <w:rPr>
          <w:i/>
          <w:color w:val="000000" w:themeColor="text1"/>
        </w:rPr>
        <w:t>Venturesomeness</w:t>
      </w:r>
      <w:proofErr w:type="spellEnd"/>
      <w:r w:rsidRPr="002E3B16">
        <w:rPr>
          <w:i/>
          <w:color w:val="000000" w:themeColor="text1"/>
        </w:rPr>
        <w:t>-Empathy Inventory</w:t>
      </w:r>
      <w:r w:rsidRPr="002E3B16">
        <w:rPr>
          <w:color w:val="000000" w:themeColor="text1"/>
        </w:rPr>
        <w:t xml:space="preserve"> (</w:t>
      </w:r>
      <w:proofErr w:type="spellStart"/>
      <w:r w:rsidRPr="002E3B16">
        <w:rPr>
          <w:color w:val="000000" w:themeColor="text1"/>
        </w:rPr>
        <w:t>IVE</w:t>
      </w:r>
      <w:proofErr w:type="spellEnd"/>
      <w:r w:rsidRPr="002E3B16">
        <w:rPr>
          <w:color w:val="000000" w:themeColor="text1"/>
        </w:rPr>
        <w:t xml:space="preserve">; Eysenck &amp; Eysenck, 1978) and is specifically designed to capture cognitive and affective empathy separately. Cognitive empathy includes the subscales </w:t>
      </w:r>
      <w:r w:rsidRPr="002E3B16">
        <w:rPr>
          <w:i/>
          <w:color w:val="000000" w:themeColor="text1"/>
        </w:rPr>
        <w:t>perspective taking</w:t>
      </w:r>
      <w:r w:rsidRPr="002E3B16">
        <w:rPr>
          <w:color w:val="000000" w:themeColor="text1"/>
        </w:rPr>
        <w:t xml:space="preserve"> and </w:t>
      </w:r>
      <w:r w:rsidRPr="002E3B16">
        <w:rPr>
          <w:i/>
          <w:color w:val="000000" w:themeColor="text1"/>
        </w:rPr>
        <w:t xml:space="preserve">online simulation, </w:t>
      </w:r>
      <w:r w:rsidRPr="002E3B16">
        <w:rPr>
          <w:color w:val="000000" w:themeColor="text1"/>
        </w:rPr>
        <w:t xml:space="preserve">and affective empathy includes the subscales </w:t>
      </w:r>
      <w:r w:rsidRPr="002E3B16">
        <w:rPr>
          <w:i/>
          <w:color w:val="000000" w:themeColor="text1"/>
        </w:rPr>
        <w:t>emotion contagion</w:t>
      </w:r>
      <w:r w:rsidRPr="002E3B16">
        <w:rPr>
          <w:color w:val="000000" w:themeColor="text1"/>
        </w:rPr>
        <w:t xml:space="preserve">, </w:t>
      </w:r>
      <w:r w:rsidRPr="002E3B16">
        <w:rPr>
          <w:i/>
          <w:color w:val="000000" w:themeColor="text1"/>
        </w:rPr>
        <w:t>proximal responsivity</w:t>
      </w:r>
      <w:r w:rsidRPr="002E3B16">
        <w:rPr>
          <w:color w:val="000000" w:themeColor="text1"/>
        </w:rPr>
        <w:t xml:space="preserve"> and </w:t>
      </w:r>
      <w:r w:rsidRPr="002E3B16">
        <w:rPr>
          <w:i/>
          <w:color w:val="000000" w:themeColor="text1"/>
        </w:rPr>
        <w:t xml:space="preserve">peripheral responsivity. </w:t>
      </w:r>
      <w:r w:rsidRPr="002E3B16">
        <w:rPr>
          <w:color w:val="000000" w:themeColor="text1"/>
        </w:rPr>
        <w:t>The 4-point Likert scale ranges from “strongly agree” to “strongly disagree” to statements such as “I get very upset when I see someone cry”. The questionnaire has shown good convergent and construct validity and its factor structure (two higher-order factors) could be confirmed (</w:t>
      </w:r>
      <w:proofErr w:type="spellStart"/>
      <w:r w:rsidRPr="002E3B16">
        <w:rPr>
          <w:color w:val="000000" w:themeColor="text1"/>
        </w:rPr>
        <w:t>Reniers</w:t>
      </w:r>
      <w:proofErr w:type="spellEnd"/>
      <w:r w:rsidRPr="002E3B16">
        <w:rPr>
          <w:color w:val="000000" w:themeColor="text1"/>
        </w:rPr>
        <w:t xml:space="preserve"> et al., 2011; Di Girolamo et al., 2019). In this sample, the internal consistency of the </w:t>
      </w:r>
      <w:proofErr w:type="spellStart"/>
      <w:r w:rsidRPr="002E3B16">
        <w:rPr>
          <w:color w:val="000000" w:themeColor="text1"/>
        </w:rPr>
        <w:t>IRI</w:t>
      </w:r>
      <w:proofErr w:type="spellEnd"/>
      <w:r w:rsidRPr="002E3B16">
        <w:rPr>
          <w:color w:val="000000" w:themeColor="text1"/>
        </w:rPr>
        <w:t xml:space="preserve"> scales ranged from </w:t>
      </w:r>
      <w:r w:rsidRPr="002E3B16">
        <w:rPr>
          <w:bCs/>
          <w:iCs/>
          <w:color w:val="000000" w:themeColor="text1"/>
        </w:rPr>
        <w:t xml:space="preserve">α=.75 - α= .78; for the two cognitive empathy scales combined it was α= .73 and for the affective empathy scales combined α= .76; which can all be interpreted as acceptable. The </w:t>
      </w:r>
      <w:proofErr w:type="spellStart"/>
      <w:r w:rsidRPr="002E3B16">
        <w:rPr>
          <w:bCs/>
          <w:iCs/>
          <w:color w:val="000000" w:themeColor="text1"/>
        </w:rPr>
        <w:t>QCAE</w:t>
      </w:r>
      <w:proofErr w:type="spellEnd"/>
      <w:r w:rsidRPr="002E3B16">
        <w:rPr>
          <w:bCs/>
          <w:iCs/>
          <w:color w:val="000000" w:themeColor="text1"/>
        </w:rPr>
        <w:t xml:space="preserve"> scales on the other hand show acceptable to good internal consistency for the cognitive empathy scales (α= .77 and α=.86) as well as for cognitive empathy combined (α=.86); however, the affective empathy scales varied much more in their internal consistency from unacceptable (α=.47) for peripheral responsivity and questionable (α=.68) for proximal responsivity to acceptable (α=.76) for emotion contagion. Overall, the affective empathy scale showed an acceptable reliability (α=.76).  </w:t>
      </w:r>
    </w:p>
    <w:p w14:paraId="16A0F3C7" w14:textId="77777777" w:rsidR="00C01F39" w:rsidRPr="002E3B16" w:rsidRDefault="00C01F39" w:rsidP="00F83B78">
      <w:pPr>
        <w:autoSpaceDE w:val="0"/>
        <w:autoSpaceDN w:val="0"/>
        <w:adjustRightInd w:val="0"/>
        <w:spacing w:after="120"/>
        <w:jc w:val="both"/>
        <w:rPr>
          <w:rFonts w:eastAsiaTheme="minorEastAsia"/>
          <w:color w:val="000000" w:themeColor="text1"/>
        </w:rPr>
      </w:pPr>
      <w:r w:rsidRPr="002E3B16">
        <w:rPr>
          <w:color w:val="000000" w:themeColor="text1"/>
        </w:rPr>
        <w:t xml:space="preserve">To assess adult attachment the </w:t>
      </w:r>
      <w:r w:rsidRPr="002E3B16">
        <w:rPr>
          <w:i/>
          <w:color w:val="000000" w:themeColor="text1"/>
        </w:rPr>
        <w:t xml:space="preserve">Experiences in Close Relationships </w:t>
      </w:r>
      <w:r w:rsidRPr="002E3B16">
        <w:rPr>
          <w:color w:val="000000" w:themeColor="text1"/>
        </w:rPr>
        <w:t>(</w:t>
      </w:r>
      <w:proofErr w:type="spellStart"/>
      <w:r w:rsidRPr="002E3B16">
        <w:rPr>
          <w:color w:val="000000" w:themeColor="text1"/>
        </w:rPr>
        <w:t>ECR</w:t>
      </w:r>
      <w:proofErr w:type="spellEnd"/>
      <w:r w:rsidRPr="002E3B16">
        <w:rPr>
          <w:color w:val="000000" w:themeColor="text1"/>
        </w:rPr>
        <w:t xml:space="preserve">; Brennan et al., 1998) was used in a Swedish translation </w:t>
      </w:r>
      <w:r w:rsidRPr="002E3B16">
        <w:rPr>
          <w:rFonts w:eastAsiaTheme="minorEastAsia"/>
          <w:color w:val="000000" w:themeColor="text1"/>
        </w:rPr>
        <w:t>(</w:t>
      </w:r>
      <w:proofErr w:type="spellStart"/>
      <w:r w:rsidRPr="002E3B16">
        <w:rPr>
          <w:rFonts w:eastAsiaTheme="minorEastAsia"/>
          <w:color w:val="000000" w:themeColor="text1"/>
        </w:rPr>
        <w:t>Broberg</w:t>
      </w:r>
      <w:proofErr w:type="spellEnd"/>
      <w:r w:rsidRPr="002E3B16">
        <w:rPr>
          <w:rFonts w:eastAsiaTheme="minorEastAsia"/>
          <w:color w:val="000000" w:themeColor="text1"/>
        </w:rPr>
        <w:t xml:space="preserve"> &amp; Granqvist, 2003). The widely-used self-report questionnaire consists of 36 items belonging to the dimensions </w:t>
      </w:r>
      <w:r w:rsidRPr="002E3B16">
        <w:rPr>
          <w:rFonts w:eastAsiaTheme="minorEastAsia"/>
          <w:i/>
          <w:color w:val="000000" w:themeColor="text1"/>
        </w:rPr>
        <w:t>attachment anxiety</w:t>
      </w:r>
      <w:r w:rsidRPr="002E3B16">
        <w:rPr>
          <w:rFonts w:eastAsiaTheme="minorEastAsia"/>
          <w:color w:val="000000" w:themeColor="text1"/>
        </w:rPr>
        <w:t xml:space="preserve"> and </w:t>
      </w:r>
      <w:r w:rsidRPr="002E3B16">
        <w:rPr>
          <w:rFonts w:eastAsiaTheme="minorEastAsia"/>
          <w:i/>
          <w:color w:val="000000" w:themeColor="text1"/>
        </w:rPr>
        <w:t>attachment avoidance</w:t>
      </w:r>
      <w:r w:rsidRPr="002E3B16">
        <w:rPr>
          <w:rFonts w:eastAsiaTheme="minorEastAsia"/>
          <w:color w:val="000000" w:themeColor="text1"/>
        </w:rPr>
        <w:t>. Attachment anxiety is characterized by the exaggerated fear of being abandoned by a partner and corresponding measures to prevent abandonment (e.g., “I worry a fair amount about losing my partner”), whereas attachment avoidance is characterized by feeling uncomfortable being emotionally close to a partner and avoiding closeness (e.g., “I get uncomfortable when a romantic partner wants to be very close”). High scores on either or both of those scales indicate attachment insecurity. The participant is asked to indicate their agreement with a statement on a 7-point Likert scale (1 = strongly disagree – 7 = strongly agree). In this sample, the anxiety scale shows good (</w:t>
      </w:r>
      <w:r w:rsidRPr="002E3B16">
        <w:rPr>
          <w:bCs/>
          <w:iCs/>
          <w:color w:val="000000" w:themeColor="text1"/>
        </w:rPr>
        <w:t xml:space="preserve">α=.86) </w:t>
      </w:r>
      <w:r w:rsidRPr="002E3B16">
        <w:rPr>
          <w:rFonts w:eastAsiaTheme="minorEastAsia"/>
          <w:color w:val="000000" w:themeColor="text1"/>
        </w:rPr>
        <w:t>and the avoidance scale excellent (</w:t>
      </w:r>
      <w:r w:rsidRPr="002E3B16">
        <w:rPr>
          <w:bCs/>
          <w:iCs/>
          <w:color w:val="000000" w:themeColor="text1"/>
        </w:rPr>
        <w:t xml:space="preserve">α=.93) </w:t>
      </w:r>
      <w:r w:rsidRPr="002E3B16">
        <w:rPr>
          <w:rFonts w:eastAsiaTheme="minorEastAsia"/>
          <w:color w:val="000000" w:themeColor="text1"/>
        </w:rPr>
        <w:t xml:space="preserve">reliability. </w:t>
      </w:r>
    </w:p>
    <w:p w14:paraId="63EFB727" w14:textId="02B6837F" w:rsidR="005C72F4" w:rsidRPr="002E3B16" w:rsidRDefault="005C72F4" w:rsidP="00F83B78">
      <w:pPr>
        <w:widowControl w:val="0"/>
        <w:autoSpaceDE w:val="0"/>
        <w:autoSpaceDN w:val="0"/>
        <w:adjustRightInd w:val="0"/>
        <w:spacing w:after="120"/>
        <w:jc w:val="both"/>
        <w:rPr>
          <w:bCs/>
          <w:color w:val="000000" w:themeColor="text1"/>
        </w:rPr>
      </w:pPr>
      <w:r w:rsidRPr="002E3B16">
        <w:rPr>
          <w:bCs/>
          <w:color w:val="000000" w:themeColor="text1"/>
        </w:rPr>
        <w:t>In the posttest, the participants rated thirteen statements about their experiences and satisfaction with the trainings (e.g., “The training was very difficult”, “The training experiences will change my way of interacting with others” or “The training was fun”) on a scale from 0=strongly disagree to 5=strongly agree. The subjects were also asked for their feedback and suggestions for improvement in an open-</w:t>
      </w:r>
      <w:r w:rsidRPr="002E3B16">
        <w:rPr>
          <w:bCs/>
          <w:color w:val="000000" w:themeColor="text1"/>
        </w:rPr>
        <w:lastRenderedPageBreak/>
        <w:t xml:space="preserve">ended question. </w:t>
      </w:r>
      <w:r w:rsidR="00241E97" w:rsidRPr="002E3B16">
        <w:rPr>
          <w:bCs/>
          <w:color w:val="000000" w:themeColor="text1"/>
        </w:rPr>
        <w:t xml:space="preserve">This data is not presented as it simply should provide some subjective feedback to inform possible changes of the trainings for future studies. </w:t>
      </w:r>
    </w:p>
    <w:p w14:paraId="37B4CE6B" w14:textId="593D57DF" w:rsidR="00C01F39" w:rsidRPr="002E3B16" w:rsidRDefault="00C01F39" w:rsidP="00F83B78">
      <w:pPr>
        <w:spacing w:after="120"/>
        <w:rPr>
          <w:color w:val="000000" w:themeColor="text1"/>
        </w:rPr>
      </w:pPr>
    </w:p>
    <w:p w14:paraId="63DE7E01" w14:textId="60DCA1B0" w:rsidR="00F83B78" w:rsidRPr="002E3B16" w:rsidRDefault="00237C27" w:rsidP="00104D64">
      <w:pPr>
        <w:widowControl w:val="0"/>
        <w:autoSpaceDE w:val="0"/>
        <w:autoSpaceDN w:val="0"/>
        <w:adjustRightInd w:val="0"/>
        <w:spacing w:after="120"/>
        <w:jc w:val="both"/>
        <w:rPr>
          <w:b/>
          <w:iCs/>
          <w:color w:val="000000" w:themeColor="text1"/>
        </w:rPr>
      </w:pPr>
      <w:r w:rsidRPr="002E3B16">
        <w:rPr>
          <w:b/>
          <w:iCs/>
          <w:color w:val="000000" w:themeColor="text1"/>
        </w:rPr>
        <w:t>Trait</w:t>
      </w:r>
      <w:r w:rsidR="006A7617" w:rsidRPr="002E3B16">
        <w:rPr>
          <w:b/>
          <w:iCs/>
          <w:color w:val="000000" w:themeColor="text1"/>
        </w:rPr>
        <w:t>/</w:t>
      </w:r>
      <w:r w:rsidR="00490F61" w:rsidRPr="002E3B16">
        <w:rPr>
          <w:b/>
          <w:iCs/>
          <w:color w:val="000000" w:themeColor="text1"/>
        </w:rPr>
        <w:t xml:space="preserve">state </w:t>
      </w:r>
      <w:r w:rsidRPr="002E3B16">
        <w:rPr>
          <w:b/>
          <w:iCs/>
          <w:color w:val="000000" w:themeColor="text1"/>
        </w:rPr>
        <w:t xml:space="preserve">questionnaires </w:t>
      </w:r>
      <w:r w:rsidR="00241E97" w:rsidRPr="002E3B16">
        <w:rPr>
          <w:b/>
          <w:iCs/>
          <w:color w:val="000000" w:themeColor="text1"/>
        </w:rPr>
        <w:t xml:space="preserve">and ERA variables </w:t>
      </w:r>
      <w:r w:rsidRPr="002E3B16">
        <w:rPr>
          <w:b/>
          <w:iCs/>
          <w:color w:val="000000" w:themeColor="text1"/>
        </w:rPr>
        <w:t>(results)</w:t>
      </w:r>
    </w:p>
    <w:p w14:paraId="1A51AA3E" w14:textId="3F4D2374" w:rsidR="00241E97" w:rsidRPr="002E3B16" w:rsidRDefault="00241E97" w:rsidP="00241E97">
      <w:pPr>
        <w:rPr>
          <w:i/>
          <w:iCs/>
          <w:color w:val="000000" w:themeColor="text1"/>
        </w:rPr>
      </w:pPr>
      <w:r w:rsidRPr="002E3B16">
        <w:rPr>
          <w:i/>
          <w:iCs/>
          <w:color w:val="000000" w:themeColor="text1"/>
        </w:rPr>
        <w:t>Group differences</w:t>
      </w:r>
      <w:r w:rsidR="00531849" w:rsidRPr="002E3B16">
        <w:rPr>
          <w:i/>
          <w:iCs/>
          <w:color w:val="000000" w:themeColor="text1"/>
        </w:rPr>
        <w:t>,</w:t>
      </w:r>
      <w:r w:rsidRPr="002E3B16">
        <w:rPr>
          <w:i/>
          <w:iCs/>
          <w:color w:val="000000" w:themeColor="text1"/>
        </w:rPr>
        <w:t xml:space="preserve"> regression analyses</w:t>
      </w:r>
      <w:r w:rsidR="00531849" w:rsidRPr="002E3B16">
        <w:rPr>
          <w:i/>
          <w:iCs/>
          <w:color w:val="000000" w:themeColor="text1"/>
        </w:rPr>
        <w:t xml:space="preserve"> and correlations</w:t>
      </w:r>
    </w:p>
    <w:p w14:paraId="1E6D4695" w14:textId="3E329277" w:rsidR="00241E97" w:rsidRPr="002E3B16" w:rsidRDefault="00104D64" w:rsidP="00241E97">
      <w:pPr>
        <w:rPr>
          <w:color w:val="000000" w:themeColor="text1"/>
        </w:rPr>
      </w:pPr>
      <w:r w:rsidRPr="002E3B16">
        <w:rPr>
          <w:color w:val="000000" w:themeColor="text1"/>
        </w:rPr>
        <w:t>According to one-sample Wilcox</w:t>
      </w:r>
      <w:r w:rsidR="00B443A2" w:rsidRPr="002E3B16">
        <w:rPr>
          <w:color w:val="000000" w:themeColor="text1"/>
        </w:rPr>
        <w:t>on</w:t>
      </w:r>
      <w:r w:rsidRPr="002E3B16">
        <w:rPr>
          <w:color w:val="000000" w:themeColor="text1"/>
        </w:rPr>
        <w:t xml:space="preserve"> signed rank tests, there were no differences between pre- and post-scores for the </w:t>
      </w:r>
      <w:proofErr w:type="spellStart"/>
      <w:r w:rsidRPr="002E3B16">
        <w:rPr>
          <w:color w:val="000000" w:themeColor="text1"/>
        </w:rPr>
        <w:t>PANAS</w:t>
      </w:r>
      <w:proofErr w:type="spellEnd"/>
      <w:r w:rsidR="006605C1" w:rsidRPr="002E3B16">
        <w:rPr>
          <w:color w:val="000000" w:themeColor="text1"/>
        </w:rPr>
        <w:t xml:space="preserve">, </w:t>
      </w:r>
      <w:proofErr w:type="spellStart"/>
      <w:r w:rsidRPr="002E3B16">
        <w:rPr>
          <w:color w:val="000000" w:themeColor="text1"/>
        </w:rPr>
        <w:t>IPANAT</w:t>
      </w:r>
      <w:proofErr w:type="spellEnd"/>
      <w:r w:rsidR="007B05E4" w:rsidRPr="002E3B16">
        <w:rPr>
          <w:color w:val="000000" w:themeColor="text1"/>
        </w:rPr>
        <w:t xml:space="preserve">, </w:t>
      </w:r>
      <w:proofErr w:type="spellStart"/>
      <w:r w:rsidR="00C341C2" w:rsidRPr="002E3B16">
        <w:rPr>
          <w:color w:val="000000" w:themeColor="text1"/>
        </w:rPr>
        <w:t>KSS</w:t>
      </w:r>
      <w:proofErr w:type="spellEnd"/>
      <w:r w:rsidR="007B05E4" w:rsidRPr="002E3B16">
        <w:rPr>
          <w:color w:val="000000" w:themeColor="text1"/>
        </w:rPr>
        <w:t xml:space="preserve">, or self-reported </w:t>
      </w:r>
      <w:r w:rsidR="001830FD" w:rsidRPr="002E3B16">
        <w:rPr>
          <w:color w:val="000000" w:themeColor="text1"/>
        </w:rPr>
        <w:t xml:space="preserve">multimodal </w:t>
      </w:r>
      <w:r w:rsidR="007B05E4" w:rsidRPr="002E3B16">
        <w:rPr>
          <w:color w:val="000000" w:themeColor="text1"/>
        </w:rPr>
        <w:t>ERA</w:t>
      </w:r>
      <w:r w:rsidRPr="002E3B16">
        <w:rPr>
          <w:color w:val="000000" w:themeColor="text1"/>
        </w:rPr>
        <w:t xml:space="preserve">. </w:t>
      </w:r>
      <w:r w:rsidR="007B05E4" w:rsidRPr="002E3B16">
        <w:rPr>
          <w:color w:val="000000" w:themeColor="text1"/>
        </w:rPr>
        <w:t xml:space="preserve">There </w:t>
      </w:r>
      <w:r w:rsidR="006D4B41" w:rsidRPr="002E3B16">
        <w:rPr>
          <w:color w:val="000000" w:themeColor="text1"/>
        </w:rPr>
        <w:t xml:space="preserve">was a </w:t>
      </w:r>
      <w:r w:rsidR="00E65E48" w:rsidRPr="002E3B16">
        <w:rPr>
          <w:color w:val="000000" w:themeColor="text1"/>
        </w:rPr>
        <w:t xml:space="preserve">slight but significant </w:t>
      </w:r>
      <w:r w:rsidR="007B05E4" w:rsidRPr="002E3B16">
        <w:rPr>
          <w:color w:val="000000" w:themeColor="text1"/>
        </w:rPr>
        <w:t xml:space="preserve">difference between pre- and postscores </w:t>
      </w:r>
      <w:r w:rsidR="001830FD" w:rsidRPr="002E3B16">
        <w:rPr>
          <w:color w:val="000000" w:themeColor="text1"/>
        </w:rPr>
        <w:t>for self-reported micro expression ERA (</w:t>
      </w:r>
      <w:r w:rsidR="00617F84" w:rsidRPr="002E3B16">
        <w:rPr>
          <w:i/>
          <w:color w:val="000000" w:themeColor="text1"/>
        </w:rPr>
        <w:t>V</w:t>
      </w:r>
      <w:r w:rsidR="001830FD" w:rsidRPr="002E3B16">
        <w:rPr>
          <w:color w:val="000000" w:themeColor="text1"/>
        </w:rPr>
        <w:t xml:space="preserve"> = 403, </w:t>
      </w:r>
      <w:r w:rsidR="001830FD" w:rsidRPr="002E3B16">
        <w:rPr>
          <w:i/>
          <w:color w:val="000000" w:themeColor="text1"/>
        </w:rPr>
        <w:t xml:space="preserve">p </w:t>
      </w:r>
      <w:r w:rsidR="001830FD" w:rsidRPr="002E3B16">
        <w:rPr>
          <w:color w:val="000000" w:themeColor="text1"/>
        </w:rPr>
        <w:t>&lt; .03</w:t>
      </w:r>
      <w:r w:rsidR="008F2B47" w:rsidRPr="002E3B16">
        <w:rPr>
          <w:color w:val="000000" w:themeColor="text1"/>
        </w:rPr>
        <w:t>)</w:t>
      </w:r>
      <w:r w:rsidR="006D4B41" w:rsidRPr="002E3B16">
        <w:rPr>
          <w:color w:val="000000" w:themeColor="text1"/>
        </w:rPr>
        <w:t xml:space="preserve">. </w:t>
      </w:r>
      <w:r w:rsidR="006D4B41" w:rsidRPr="002E3B16">
        <w:rPr>
          <w:i/>
          <w:color w:val="000000" w:themeColor="text1"/>
        </w:rPr>
        <w:t xml:space="preserve">Supplementary </w:t>
      </w:r>
      <w:r w:rsidR="009657F7" w:rsidRPr="002E3B16">
        <w:rPr>
          <w:i/>
          <w:color w:val="000000" w:themeColor="text1"/>
        </w:rPr>
        <w:t>T</w:t>
      </w:r>
      <w:r w:rsidR="006D4B41" w:rsidRPr="002E3B16">
        <w:rPr>
          <w:i/>
          <w:color w:val="000000" w:themeColor="text1"/>
        </w:rPr>
        <w:t xml:space="preserve">able </w:t>
      </w:r>
      <w:r w:rsidR="009657F7" w:rsidRPr="002E3B16">
        <w:rPr>
          <w:i/>
          <w:color w:val="000000" w:themeColor="text1"/>
        </w:rPr>
        <w:t>2</w:t>
      </w:r>
      <w:r w:rsidR="009657F7" w:rsidRPr="002E3B16">
        <w:rPr>
          <w:color w:val="000000" w:themeColor="text1"/>
        </w:rPr>
        <w:t xml:space="preserve"> shows descriptive statistics and comparisons of the training groups. </w:t>
      </w:r>
      <w:r w:rsidR="00F83B78" w:rsidRPr="002E3B16">
        <w:rPr>
          <w:color w:val="000000" w:themeColor="text1"/>
        </w:rPr>
        <w:t>Before the post measurement, the</w:t>
      </w:r>
      <w:r w:rsidR="00473ACA" w:rsidRPr="002E3B16">
        <w:rPr>
          <w:color w:val="000000" w:themeColor="text1"/>
        </w:rPr>
        <w:t xml:space="preserve"> multimodal training</w:t>
      </w:r>
      <w:r w:rsidR="00F83B78" w:rsidRPr="002E3B16">
        <w:rPr>
          <w:color w:val="000000" w:themeColor="text1"/>
        </w:rPr>
        <w:t xml:space="preserve"> group reported less negative state affect </w:t>
      </w:r>
      <w:r w:rsidRPr="002E3B16">
        <w:rPr>
          <w:color w:val="000000" w:themeColor="text1"/>
        </w:rPr>
        <w:t xml:space="preserve">in the </w:t>
      </w:r>
      <w:proofErr w:type="spellStart"/>
      <w:r w:rsidRPr="002E3B16">
        <w:rPr>
          <w:color w:val="000000" w:themeColor="text1"/>
        </w:rPr>
        <w:t>PANAS</w:t>
      </w:r>
      <w:proofErr w:type="spellEnd"/>
      <w:r w:rsidRPr="002E3B16">
        <w:rPr>
          <w:color w:val="000000" w:themeColor="text1"/>
        </w:rPr>
        <w:t xml:space="preserve"> </w:t>
      </w:r>
      <w:r w:rsidR="00F83B78" w:rsidRPr="002E3B16">
        <w:rPr>
          <w:color w:val="000000" w:themeColor="text1"/>
        </w:rPr>
        <w:t xml:space="preserve">than the </w:t>
      </w:r>
      <w:r w:rsidR="00473ACA" w:rsidRPr="002E3B16">
        <w:rPr>
          <w:color w:val="000000" w:themeColor="text1"/>
        </w:rPr>
        <w:t>micro expression training</w:t>
      </w:r>
      <w:r w:rsidR="00F83B78" w:rsidRPr="002E3B16">
        <w:rPr>
          <w:color w:val="000000" w:themeColor="text1"/>
        </w:rPr>
        <w:t xml:space="preserve"> group (</w:t>
      </w:r>
      <w:r w:rsidR="00F83B78" w:rsidRPr="002E3B16">
        <w:rPr>
          <w:i/>
          <w:color w:val="000000" w:themeColor="text1"/>
        </w:rPr>
        <w:t xml:space="preserve">p </w:t>
      </w:r>
      <w:r w:rsidR="00F83B78" w:rsidRPr="002E3B16">
        <w:rPr>
          <w:color w:val="000000" w:themeColor="text1"/>
        </w:rPr>
        <w:t>= .01).</w:t>
      </w:r>
      <w:r w:rsidRPr="002E3B16">
        <w:rPr>
          <w:color w:val="000000" w:themeColor="text1"/>
        </w:rPr>
        <w:t xml:space="preserve"> </w:t>
      </w:r>
      <w:r w:rsidR="00F83B78" w:rsidRPr="002E3B16">
        <w:rPr>
          <w:color w:val="000000" w:themeColor="text1"/>
        </w:rPr>
        <w:t xml:space="preserve">To further investigate possible influences of implicit and explicit affective state on the ERA variables during pre- and post-measurement, we conducted </w:t>
      </w:r>
      <w:r w:rsidR="00973C1E" w:rsidRPr="002E3B16">
        <w:rPr>
          <w:color w:val="000000" w:themeColor="text1"/>
        </w:rPr>
        <w:t xml:space="preserve">(multiple) </w:t>
      </w:r>
      <w:r w:rsidR="00F83B78" w:rsidRPr="002E3B16">
        <w:rPr>
          <w:color w:val="000000" w:themeColor="text1"/>
        </w:rPr>
        <w:t>linear regression analyses. The result for the M</w:t>
      </w:r>
      <w:r w:rsidR="002C1579" w:rsidRPr="002E3B16">
        <w:rPr>
          <w:color w:val="000000" w:themeColor="text1"/>
        </w:rPr>
        <w:t>ICRO</w:t>
      </w:r>
      <w:r w:rsidR="00F83B78" w:rsidRPr="002E3B16">
        <w:rPr>
          <w:color w:val="000000" w:themeColor="text1"/>
        </w:rPr>
        <w:t xml:space="preserve"> post measurement suggested a possible small influence of implicit</w:t>
      </w:r>
      <w:r w:rsidR="00973C1E" w:rsidRPr="002E3B16">
        <w:rPr>
          <w:color w:val="000000" w:themeColor="text1"/>
        </w:rPr>
        <w:t xml:space="preserve"> </w:t>
      </w:r>
      <w:r w:rsidR="00F83B78" w:rsidRPr="002E3B16">
        <w:rPr>
          <w:color w:val="000000" w:themeColor="text1"/>
        </w:rPr>
        <w:t xml:space="preserve">affective state measured by the </w:t>
      </w:r>
      <w:proofErr w:type="spellStart"/>
      <w:r w:rsidR="00F83B78" w:rsidRPr="002E3B16">
        <w:rPr>
          <w:color w:val="000000" w:themeColor="text1"/>
        </w:rPr>
        <w:t>IPANAT</w:t>
      </w:r>
      <w:proofErr w:type="spellEnd"/>
      <w:r w:rsidR="00F83B78" w:rsidRPr="002E3B16">
        <w:rPr>
          <w:color w:val="000000" w:themeColor="text1"/>
        </w:rPr>
        <w:t xml:space="preserve"> (</w:t>
      </w:r>
      <w:r w:rsidR="00F83B78" w:rsidRPr="002E3B16">
        <w:rPr>
          <w:i/>
          <w:iCs/>
          <w:color w:val="000000" w:themeColor="text1"/>
        </w:rPr>
        <w:t>F</w:t>
      </w:r>
      <w:r w:rsidR="00F83B78" w:rsidRPr="002E3B16">
        <w:rPr>
          <w:color w:val="000000" w:themeColor="text1"/>
        </w:rPr>
        <w:t xml:space="preserve">(2, 64) = 5.31, </w:t>
      </w:r>
      <w:r w:rsidR="00F83B78" w:rsidRPr="002E3B16">
        <w:rPr>
          <w:i/>
          <w:iCs/>
          <w:color w:val="000000" w:themeColor="text1"/>
        </w:rPr>
        <w:t>p</w:t>
      </w:r>
      <w:r w:rsidR="00F83B78" w:rsidRPr="002E3B16">
        <w:rPr>
          <w:color w:val="000000" w:themeColor="text1"/>
        </w:rPr>
        <w:t xml:space="preserve">=.01, </w:t>
      </w:r>
      <w:r w:rsidR="00F83B78" w:rsidRPr="002E3B16">
        <w:rPr>
          <w:i/>
          <w:color w:val="000000" w:themeColor="text1"/>
        </w:rPr>
        <w:t>adj. R</w:t>
      </w:r>
      <w:r w:rsidR="00F83B78" w:rsidRPr="002E3B16">
        <w:rPr>
          <w:i/>
          <w:color w:val="000000" w:themeColor="text1"/>
          <w:vertAlign w:val="superscript"/>
        </w:rPr>
        <w:t xml:space="preserve">2 </w:t>
      </w:r>
      <w:r w:rsidR="00F83B78" w:rsidRPr="002E3B16">
        <w:rPr>
          <w:color w:val="000000" w:themeColor="text1"/>
        </w:rPr>
        <w:t xml:space="preserve">= .12). All other regression analyses spoke against an influence of affective state on ERA. Since this was the only small influence of affective state on ERA and no significant differences in implicit state affect could be detected between the groups (see </w:t>
      </w:r>
      <w:r w:rsidRPr="002E3B16">
        <w:rPr>
          <w:i/>
          <w:iCs/>
          <w:color w:val="000000" w:themeColor="text1"/>
        </w:rPr>
        <w:t xml:space="preserve">Supplementary </w:t>
      </w:r>
      <w:r w:rsidR="00F83B78" w:rsidRPr="002E3B16">
        <w:rPr>
          <w:i/>
          <w:iCs/>
          <w:color w:val="000000" w:themeColor="text1"/>
        </w:rPr>
        <w:t xml:space="preserve">Table </w:t>
      </w:r>
      <w:r w:rsidR="00366C80" w:rsidRPr="002E3B16">
        <w:rPr>
          <w:i/>
          <w:iCs/>
          <w:color w:val="000000" w:themeColor="text1"/>
        </w:rPr>
        <w:t>2</w:t>
      </w:r>
      <w:r w:rsidR="00F83B78" w:rsidRPr="002E3B16">
        <w:rPr>
          <w:color w:val="000000" w:themeColor="text1"/>
        </w:rPr>
        <w:t>), as well as</w:t>
      </w:r>
      <w:r w:rsidRPr="002E3B16">
        <w:rPr>
          <w:color w:val="000000" w:themeColor="text1"/>
        </w:rPr>
        <w:t xml:space="preserve"> not to </w:t>
      </w:r>
      <w:r w:rsidR="00F83B78" w:rsidRPr="002E3B16">
        <w:rPr>
          <w:color w:val="000000" w:themeColor="text1"/>
        </w:rPr>
        <w:t>complicate our analyses further, we decided against controlling for state affect</w:t>
      </w:r>
      <w:r w:rsidRPr="002E3B16">
        <w:rPr>
          <w:color w:val="000000" w:themeColor="text1"/>
        </w:rPr>
        <w:t>ivity</w:t>
      </w:r>
      <w:r w:rsidR="00F83B78" w:rsidRPr="002E3B16">
        <w:rPr>
          <w:color w:val="000000" w:themeColor="text1"/>
        </w:rPr>
        <w:t xml:space="preserve"> </w:t>
      </w:r>
      <w:r w:rsidRPr="002E3B16">
        <w:rPr>
          <w:color w:val="000000" w:themeColor="text1"/>
        </w:rPr>
        <w:t xml:space="preserve">in the ART ANOVAs. </w:t>
      </w:r>
      <w:r w:rsidR="00237C27" w:rsidRPr="002E3B16">
        <w:rPr>
          <w:color w:val="000000" w:themeColor="text1"/>
        </w:rPr>
        <w:t xml:space="preserve">Before the post measurement, the </w:t>
      </w:r>
      <w:r w:rsidR="00B443A2" w:rsidRPr="002E3B16">
        <w:rPr>
          <w:color w:val="000000" w:themeColor="text1"/>
        </w:rPr>
        <w:t>multimodal training</w:t>
      </w:r>
      <w:r w:rsidR="00237C27" w:rsidRPr="002E3B16">
        <w:rPr>
          <w:color w:val="000000" w:themeColor="text1"/>
        </w:rPr>
        <w:t xml:space="preserve"> group reported lower self-reported ERA than the </w:t>
      </w:r>
      <w:r w:rsidR="00366C80" w:rsidRPr="002E3B16">
        <w:rPr>
          <w:color w:val="000000" w:themeColor="text1"/>
        </w:rPr>
        <w:t>micro expression training</w:t>
      </w:r>
      <w:r w:rsidR="00237C27" w:rsidRPr="002E3B16">
        <w:rPr>
          <w:color w:val="000000" w:themeColor="text1"/>
        </w:rPr>
        <w:t xml:space="preserve"> group (</w:t>
      </w:r>
      <w:r w:rsidR="00237C27" w:rsidRPr="002E3B16">
        <w:rPr>
          <w:i/>
          <w:color w:val="000000" w:themeColor="text1"/>
        </w:rPr>
        <w:t xml:space="preserve">p </w:t>
      </w:r>
      <w:r w:rsidR="00237C27" w:rsidRPr="002E3B16">
        <w:rPr>
          <w:color w:val="000000" w:themeColor="text1"/>
        </w:rPr>
        <w:t xml:space="preserve">= .05), and the </w:t>
      </w:r>
      <w:r w:rsidR="00366C80" w:rsidRPr="002E3B16">
        <w:rPr>
          <w:color w:val="000000" w:themeColor="text1"/>
        </w:rPr>
        <w:t>control training</w:t>
      </w:r>
      <w:r w:rsidR="00237C27" w:rsidRPr="002E3B16">
        <w:rPr>
          <w:color w:val="000000" w:themeColor="text1"/>
        </w:rPr>
        <w:t xml:space="preserve"> group (</w:t>
      </w:r>
      <w:r w:rsidR="00237C27" w:rsidRPr="002E3B16">
        <w:rPr>
          <w:i/>
          <w:color w:val="000000" w:themeColor="text1"/>
        </w:rPr>
        <w:t xml:space="preserve">p </w:t>
      </w:r>
      <w:r w:rsidR="00237C27" w:rsidRPr="002E3B16">
        <w:rPr>
          <w:color w:val="000000" w:themeColor="text1"/>
        </w:rPr>
        <w:t>= .05; Wilcox</w:t>
      </w:r>
      <w:r w:rsidR="00366C80" w:rsidRPr="002E3B16">
        <w:rPr>
          <w:color w:val="000000" w:themeColor="text1"/>
        </w:rPr>
        <w:t>on</w:t>
      </w:r>
      <w:r w:rsidR="00237C27" w:rsidRPr="002E3B16">
        <w:rPr>
          <w:color w:val="000000" w:themeColor="text1"/>
        </w:rPr>
        <w:t xml:space="preserve"> signed rank test, Holm adjusted). </w:t>
      </w:r>
    </w:p>
    <w:p w14:paraId="3D3ECDFA" w14:textId="01D79516" w:rsidR="00237C27" w:rsidRPr="002E3B16" w:rsidRDefault="00104D64" w:rsidP="00F83B78">
      <w:pPr>
        <w:spacing w:after="120"/>
        <w:jc w:val="both"/>
        <w:rPr>
          <w:color w:val="000000" w:themeColor="text1"/>
        </w:rPr>
      </w:pPr>
      <w:r w:rsidRPr="002E3B16">
        <w:rPr>
          <w:i/>
          <w:iCs/>
          <w:color w:val="000000" w:themeColor="text1"/>
        </w:rPr>
        <w:t xml:space="preserve">Supplementary </w:t>
      </w:r>
      <w:r w:rsidR="00237C27" w:rsidRPr="002E3B16">
        <w:rPr>
          <w:i/>
          <w:iCs/>
          <w:color w:val="000000" w:themeColor="text1"/>
        </w:rPr>
        <w:t>Figure 1</w:t>
      </w:r>
      <w:r w:rsidR="00237C27" w:rsidRPr="002E3B16">
        <w:rPr>
          <w:color w:val="000000" w:themeColor="text1"/>
        </w:rPr>
        <w:t xml:space="preserve"> displays a visualization of a Spearman’s correlation matrix (Holm adjusted) among the ERA and trait and state variables (questionnaires) for descriptive and exploratory purposes. There are medium to large correlations between the ERAM and </w:t>
      </w:r>
      <w:r w:rsidR="002C1579" w:rsidRPr="002E3B16">
        <w:rPr>
          <w:color w:val="000000" w:themeColor="text1"/>
        </w:rPr>
        <w:t>MICRO</w:t>
      </w:r>
      <w:r w:rsidR="00237C27" w:rsidRPr="002E3B16">
        <w:rPr>
          <w:color w:val="000000" w:themeColor="text1"/>
        </w:rPr>
        <w:t xml:space="preserve"> variables irrespective of test time point, with the strongest correlations being between pre and posttest of the same ERA facet. Interestingly, the PECT pre score is only positively related to the ERAM pre/post scores; no or slightly negative correlations were found between PECT pre and </w:t>
      </w:r>
      <w:r w:rsidR="002C1579" w:rsidRPr="002E3B16">
        <w:rPr>
          <w:color w:val="000000" w:themeColor="text1"/>
        </w:rPr>
        <w:t>MICRO</w:t>
      </w:r>
      <w:r w:rsidR="00237C27" w:rsidRPr="002E3B16">
        <w:rPr>
          <w:color w:val="000000" w:themeColor="text1"/>
        </w:rPr>
        <w:t xml:space="preserve"> pre/post scores. The PECT post score, was slightly negatively associated with pre/post scores for both ERAM and </w:t>
      </w:r>
      <w:r w:rsidR="002C1579" w:rsidRPr="002E3B16">
        <w:rPr>
          <w:color w:val="000000" w:themeColor="text1"/>
        </w:rPr>
        <w:t>MICRO</w:t>
      </w:r>
      <w:r w:rsidR="00237C27" w:rsidRPr="002E3B16">
        <w:rPr>
          <w:color w:val="000000" w:themeColor="text1"/>
        </w:rPr>
        <w:t>. The cognitive and affective empathy components of both empathy questionnaires (</w:t>
      </w:r>
      <w:proofErr w:type="spellStart"/>
      <w:r w:rsidR="00237C27" w:rsidRPr="002E3B16">
        <w:rPr>
          <w:color w:val="000000" w:themeColor="text1"/>
        </w:rPr>
        <w:t>IRI</w:t>
      </w:r>
      <w:proofErr w:type="spellEnd"/>
      <w:r w:rsidR="00237C27" w:rsidRPr="002E3B16">
        <w:rPr>
          <w:color w:val="000000" w:themeColor="text1"/>
        </w:rPr>
        <w:t xml:space="preserve"> and </w:t>
      </w:r>
      <w:proofErr w:type="spellStart"/>
      <w:r w:rsidR="00237C27" w:rsidRPr="002E3B16">
        <w:rPr>
          <w:color w:val="000000" w:themeColor="text1"/>
        </w:rPr>
        <w:t>QCAE</w:t>
      </w:r>
      <w:proofErr w:type="spellEnd"/>
      <w:r w:rsidR="00237C27" w:rsidRPr="002E3B16">
        <w:rPr>
          <w:color w:val="000000" w:themeColor="text1"/>
        </w:rPr>
        <w:t xml:space="preserve">) were strongly positively related to one another (with the exception of cognitive empathy according to the </w:t>
      </w:r>
      <w:proofErr w:type="spellStart"/>
      <w:r w:rsidR="00237C27" w:rsidRPr="002E3B16">
        <w:rPr>
          <w:color w:val="000000" w:themeColor="text1"/>
        </w:rPr>
        <w:t>QCAE</w:t>
      </w:r>
      <w:proofErr w:type="spellEnd"/>
      <w:r w:rsidR="00237C27" w:rsidRPr="002E3B16">
        <w:rPr>
          <w:color w:val="000000" w:themeColor="text1"/>
        </w:rPr>
        <w:t xml:space="preserve"> and affective empathy according to the </w:t>
      </w:r>
      <w:proofErr w:type="spellStart"/>
      <w:r w:rsidR="00237C27" w:rsidRPr="002E3B16">
        <w:rPr>
          <w:color w:val="000000" w:themeColor="text1"/>
        </w:rPr>
        <w:t>IRI</w:t>
      </w:r>
      <w:proofErr w:type="spellEnd"/>
      <w:r w:rsidR="00237C27" w:rsidRPr="002E3B16">
        <w:rPr>
          <w:color w:val="000000" w:themeColor="text1"/>
        </w:rPr>
        <w:t xml:space="preserve">). Further, the self-reports about </w:t>
      </w:r>
      <w:r w:rsidR="00AC4599" w:rsidRPr="002E3B16">
        <w:rPr>
          <w:color w:val="000000" w:themeColor="text1"/>
        </w:rPr>
        <w:t xml:space="preserve"> multimodal </w:t>
      </w:r>
      <w:r w:rsidR="00237C27" w:rsidRPr="002E3B16">
        <w:rPr>
          <w:color w:val="000000" w:themeColor="text1"/>
        </w:rPr>
        <w:t xml:space="preserve">ERA and </w:t>
      </w:r>
      <w:r w:rsidR="00AC4599" w:rsidRPr="002E3B16">
        <w:rPr>
          <w:color w:val="000000" w:themeColor="text1"/>
        </w:rPr>
        <w:t xml:space="preserve">micro expression </w:t>
      </w:r>
      <w:r w:rsidR="00237C27" w:rsidRPr="002E3B16">
        <w:rPr>
          <w:color w:val="000000" w:themeColor="text1"/>
        </w:rPr>
        <w:t>ERA pre- and post-intervention were strongly positively correlated. A paired Wilcox</w:t>
      </w:r>
      <w:r w:rsidR="00B443A2" w:rsidRPr="002E3B16">
        <w:rPr>
          <w:color w:val="000000" w:themeColor="text1"/>
        </w:rPr>
        <w:t>on</w:t>
      </w:r>
      <w:r w:rsidR="00237C27" w:rsidRPr="002E3B16">
        <w:rPr>
          <w:color w:val="000000" w:themeColor="text1"/>
        </w:rPr>
        <w:t xml:space="preserve"> signed rank test revealed that there was no difference between self-reported </w:t>
      </w:r>
      <w:r w:rsidR="008F2B47" w:rsidRPr="002E3B16">
        <w:rPr>
          <w:color w:val="000000" w:themeColor="text1"/>
        </w:rPr>
        <w:t xml:space="preserve">multimodal </w:t>
      </w:r>
      <w:r w:rsidR="00237C27" w:rsidRPr="002E3B16">
        <w:rPr>
          <w:color w:val="000000" w:themeColor="text1"/>
        </w:rPr>
        <w:t>ERA in the pre- and the posttest (</w:t>
      </w:r>
      <w:r w:rsidR="005F09B7" w:rsidRPr="002E3B16">
        <w:rPr>
          <w:i/>
          <w:iCs/>
          <w:color w:val="000000" w:themeColor="text1"/>
        </w:rPr>
        <w:t>V</w:t>
      </w:r>
      <w:r w:rsidR="00490F61" w:rsidRPr="002E3B16">
        <w:rPr>
          <w:i/>
          <w:iCs/>
          <w:color w:val="000000" w:themeColor="text1"/>
        </w:rPr>
        <w:t xml:space="preserve"> </w:t>
      </w:r>
      <w:r w:rsidR="00237C27" w:rsidRPr="002E3B16">
        <w:rPr>
          <w:color w:val="000000" w:themeColor="text1"/>
        </w:rPr>
        <w:t>=</w:t>
      </w:r>
      <w:r w:rsidR="00490F61" w:rsidRPr="002E3B16">
        <w:rPr>
          <w:color w:val="000000" w:themeColor="text1"/>
        </w:rPr>
        <w:t xml:space="preserve"> </w:t>
      </w:r>
      <w:r w:rsidR="00237C27" w:rsidRPr="002E3B16">
        <w:rPr>
          <w:color w:val="000000" w:themeColor="text1"/>
        </w:rPr>
        <w:t xml:space="preserve">499, </w:t>
      </w:r>
      <w:r w:rsidR="00237C27" w:rsidRPr="002E3B16">
        <w:rPr>
          <w:i/>
          <w:iCs/>
          <w:color w:val="000000" w:themeColor="text1"/>
        </w:rPr>
        <w:t>p</w:t>
      </w:r>
      <w:r w:rsidR="00490F61" w:rsidRPr="002E3B16">
        <w:rPr>
          <w:i/>
          <w:iCs/>
          <w:color w:val="000000" w:themeColor="text1"/>
        </w:rPr>
        <w:t xml:space="preserve"> </w:t>
      </w:r>
      <w:r w:rsidR="00237C27" w:rsidRPr="002E3B16">
        <w:rPr>
          <w:color w:val="000000" w:themeColor="text1"/>
        </w:rPr>
        <w:t>=</w:t>
      </w:r>
      <w:r w:rsidR="00490F61" w:rsidRPr="002E3B16">
        <w:rPr>
          <w:color w:val="000000" w:themeColor="text1"/>
        </w:rPr>
        <w:t xml:space="preserve"> </w:t>
      </w:r>
      <w:r w:rsidR="00237C27" w:rsidRPr="002E3B16">
        <w:rPr>
          <w:color w:val="000000" w:themeColor="text1"/>
        </w:rPr>
        <w:t xml:space="preserve">.54); however, self-reported </w:t>
      </w:r>
      <w:r w:rsidR="002C1579" w:rsidRPr="002E3B16">
        <w:rPr>
          <w:color w:val="000000" w:themeColor="text1"/>
        </w:rPr>
        <w:t xml:space="preserve">micro expression </w:t>
      </w:r>
      <w:r w:rsidR="00237C27" w:rsidRPr="002E3B16">
        <w:rPr>
          <w:color w:val="000000" w:themeColor="text1"/>
        </w:rPr>
        <w:t>ERA did increase significantly (</w:t>
      </w:r>
      <w:r w:rsidR="005F09B7" w:rsidRPr="002E3B16">
        <w:rPr>
          <w:i/>
          <w:iCs/>
          <w:color w:val="000000" w:themeColor="text1"/>
        </w:rPr>
        <w:t>V</w:t>
      </w:r>
      <w:r w:rsidR="00490F61" w:rsidRPr="002E3B16">
        <w:rPr>
          <w:iCs/>
          <w:color w:val="000000" w:themeColor="text1"/>
        </w:rPr>
        <w:t xml:space="preserve"> </w:t>
      </w:r>
      <w:r w:rsidR="00237C27" w:rsidRPr="002E3B16">
        <w:rPr>
          <w:color w:val="000000" w:themeColor="text1"/>
        </w:rPr>
        <w:t>=</w:t>
      </w:r>
      <w:r w:rsidR="00490F61" w:rsidRPr="002E3B16">
        <w:rPr>
          <w:color w:val="000000" w:themeColor="text1"/>
        </w:rPr>
        <w:t xml:space="preserve"> </w:t>
      </w:r>
      <w:r w:rsidR="00237C27" w:rsidRPr="002E3B16">
        <w:rPr>
          <w:color w:val="000000" w:themeColor="text1"/>
        </w:rPr>
        <w:t xml:space="preserve">403, </w:t>
      </w:r>
      <w:r w:rsidR="00237C27" w:rsidRPr="002E3B16">
        <w:rPr>
          <w:i/>
          <w:iCs/>
          <w:color w:val="000000" w:themeColor="text1"/>
        </w:rPr>
        <w:t>p</w:t>
      </w:r>
      <w:r w:rsidR="00490F61" w:rsidRPr="002E3B16">
        <w:rPr>
          <w:i/>
          <w:iCs/>
          <w:color w:val="000000" w:themeColor="text1"/>
        </w:rPr>
        <w:t xml:space="preserve"> </w:t>
      </w:r>
      <w:r w:rsidR="00237C27" w:rsidRPr="002E3B16">
        <w:rPr>
          <w:color w:val="000000" w:themeColor="text1"/>
        </w:rPr>
        <w:t>=</w:t>
      </w:r>
      <w:r w:rsidR="00490F61" w:rsidRPr="002E3B16">
        <w:rPr>
          <w:color w:val="000000" w:themeColor="text1"/>
        </w:rPr>
        <w:t xml:space="preserve"> </w:t>
      </w:r>
      <w:r w:rsidR="00237C27" w:rsidRPr="002E3B16">
        <w:rPr>
          <w:color w:val="000000" w:themeColor="text1"/>
        </w:rPr>
        <w:t>.03).</w:t>
      </w:r>
    </w:p>
    <w:p w14:paraId="2D70D619" w14:textId="0901018C" w:rsidR="00237C27" w:rsidRPr="002E3B16" w:rsidRDefault="00237C27" w:rsidP="00F83B78">
      <w:pPr>
        <w:spacing w:after="120"/>
        <w:jc w:val="both"/>
        <w:rPr>
          <w:color w:val="000000" w:themeColor="text1"/>
        </w:rPr>
      </w:pPr>
      <w:r w:rsidRPr="002E3B16">
        <w:rPr>
          <w:color w:val="000000" w:themeColor="text1"/>
        </w:rPr>
        <w:t>Another correlational pattern could be seen for affective state. Pre and post scores of the affective state variables were strongly positively correlated. This pattern was found true for all four variables. The strongest negative correlations were found between sleepiness and explicit positive mood (</w:t>
      </w:r>
      <w:proofErr w:type="spellStart"/>
      <w:r w:rsidRPr="002E3B16">
        <w:rPr>
          <w:color w:val="000000" w:themeColor="text1"/>
        </w:rPr>
        <w:t>PANAS</w:t>
      </w:r>
      <w:proofErr w:type="spellEnd"/>
      <w:r w:rsidRPr="002E3B16">
        <w:rPr>
          <w:color w:val="000000" w:themeColor="text1"/>
        </w:rPr>
        <w:t xml:space="preserve">) and cognitive empathy in both </w:t>
      </w:r>
      <w:proofErr w:type="spellStart"/>
      <w:r w:rsidRPr="002E3B16">
        <w:rPr>
          <w:color w:val="000000" w:themeColor="text1"/>
        </w:rPr>
        <w:t>IRI</w:t>
      </w:r>
      <w:proofErr w:type="spellEnd"/>
      <w:r w:rsidRPr="002E3B16">
        <w:rPr>
          <w:color w:val="000000" w:themeColor="text1"/>
        </w:rPr>
        <w:t xml:space="preserve"> and </w:t>
      </w:r>
      <w:proofErr w:type="spellStart"/>
      <w:r w:rsidRPr="002E3B16">
        <w:rPr>
          <w:color w:val="000000" w:themeColor="text1"/>
        </w:rPr>
        <w:t>QCAE</w:t>
      </w:r>
      <w:proofErr w:type="spellEnd"/>
      <w:r w:rsidRPr="002E3B16">
        <w:rPr>
          <w:color w:val="000000" w:themeColor="text1"/>
        </w:rPr>
        <w:t xml:space="preserve">. The PECT scores also seemed to be stronger related to empathy as assessed by the two questionnaires than the other ERA variables. Correlations between self-reported </w:t>
      </w:r>
      <w:r w:rsidR="00104D64" w:rsidRPr="002E3B16">
        <w:rPr>
          <w:color w:val="000000" w:themeColor="text1"/>
        </w:rPr>
        <w:t xml:space="preserve">multimodal </w:t>
      </w:r>
      <w:r w:rsidRPr="002E3B16">
        <w:rPr>
          <w:color w:val="000000" w:themeColor="text1"/>
        </w:rPr>
        <w:t>ERA</w:t>
      </w:r>
      <w:r w:rsidR="002C1579" w:rsidRPr="002E3B16">
        <w:rPr>
          <w:color w:val="000000" w:themeColor="text1"/>
        </w:rPr>
        <w:t xml:space="preserve">, self-reported micro expression </w:t>
      </w:r>
      <w:r w:rsidR="00296818" w:rsidRPr="002E3B16">
        <w:rPr>
          <w:color w:val="000000" w:themeColor="text1"/>
        </w:rPr>
        <w:t>ERA</w:t>
      </w:r>
      <w:r w:rsidR="002C1579" w:rsidRPr="002E3B16">
        <w:rPr>
          <w:color w:val="000000" w:themeColor="text1"/>
        </w:rPr>
        <w:t xml:space="preserve">, </w:t>
      </w:r>
      <w:r w:rsidRPr="002E3B16">
        <w:rPr>
          <w:color w:val="000000" w:themeColor="text1"/>
        </w:rPr>
        <w:t xml:space="preserve">ERAM and </w:t>
      </w:r>
      <w:r w:rsidR="002C1579" w:rsidRPr="002E3B16">
        <w:rPr>
          <w:color w:val="000000" w:themeColor="text1"/>
        </w:rPr>
        <w:t>MICRO</w:t>
      </w:r>
      <w:r w:rsidRPr="002E3B16">
        <w:rPr>
          <w:color w:val="000000" w:themeColor="text1"/>
        </w:rPr>
        <w:t xml:space="preserve"> scores (pre/post) were very small. The PECT pre/post scores, on the other hand, showed substantial associations with the self-reports. The correlations between affective state and ERA were diverse. As only clear result, the positive </w:t>
      </w:r>
      <w:proofErr w:type="spellStart"/>
      <w:r w:rsidRPr="002E3B16">
        <w:rPr>
          <w:color w:val="000000" w:themeColor="text1"/>
        </w:rPr>
        <w:t>IPANAT</w:t>
      </w:r>
      <w:proofErr w:type="spellEnd"/>
      <w:r w:rsidRPr="002E3B16">
        <w:rPr>
          <w:color w:val="000000" w:themeColor="text1"/>
        </w:rPr>
        <w:t xml:space="preserve"> score during posttest was relatively strongly negatively related to all ERA variables. </w:t>
      </w:r>
    </w:p>
    <w:p w14:paraId="66F09385" w14:textId="36583D51" w:rsidR="00F83B78" w:rsidRPr="002E3B16" w:rsidRDefault="00F83B78" w:rsidP="00F83B78">
      <w:pPr>
        <w:spacing w:after="120"/>
        <w:jc w:val="both"/>
        <w:rPr>
          <w:color w:val="000000" w:themeColor="text1"/>
        </w:rPr>
      </w:pPr>
    </w:p>
    <w:p w14:paraId="176418F6" w14:textId="42F50D62" w:rsidR="00F83B78" w:rsidRPr="002E3B16" w:rsidRDefault="00241E97" w:rsidP="00241E97">
      <w:pPr>
        <w:widowControl w:val="0"/>
        <w:autoSpaceDE w:val="0"/>
        <w:autoSpaceDN w:val="0"/>
        <w:adjustRightInd w:val="0"/>
        <w:spacing w:after="120"/>
        <w:jc w:val="both"/>
        <w:rPr>
          <w:b/>
          <w:iCs/>
          <w:color w:val="000000" w:themeColor="text1"/>
        </w:rPr>
      </w:pPr>
      <w:r w:rsidRPr="002E3B16">
        <w:rPr>
          <w:b/>
          <w:iCs/>
          <w:color w:val="000000" w:themeColor="text1"/>
        </w:rPr>
        <w:t>Trait</w:t>
      </w:r>
      <w:r w:rsidR="006A7617" w:rsidRPr="002E3B16">
        <w:rPr>
          <w:b/>
          <w:iCs/>
          <w:color w:val="000000" w:themeColor="text1"/>
        </w:rPr>
        <w:t>/</w:t>
      </w:r>
      <w:r w:rsidRPr="002E3B16">
        <w:rPr>
          <w:b/>
          <w:iCs/>
          <w:color w:val="000000" w:themeColor="text1"/>
        </w:rPr>
        <w:t>state questionnaires and ERA variables (discussion)</w:t>
      </w:r>
    </w:p>
    <w:p w14:paraId="65EBE1D2" w14:textId="7D5DFD0A" w:rsidR="001D6936" w:rsidRPr="002E3B16" w:rsidRDefault="00F83B78" w:rsidP="00F83B78">
      <w:pPr>
        <w:spacing w:after="120"/>
        <w:jc w:val="both"/>
        <w:rPr>
          <w:color w:val="000000" w:themeColor="text1"/>
        </w:rPr>
      </w:pPr>
      <w:r w:rsidRPr="002E3B16">
        <w:rPr>
          <w:color w:val="000000" w:themeColor="text1"/>
        </w:rPr>
        <w:t xml:space="preserve">The correlations between the ERAM and </w:t>
      </w:r>
      <w:r w:rsidR="002C1579" w:rsidRPr="002E3B16">
        <w:rPr>
          <w:color w:val="000000" w:themeColor="text1"/>
        </w:rPr>
        <w:t>MICRO</w:t>
      </w:r>
      <w:r w:rsidRPr="002E3B16">
        <w:rPr>
          <w:color w:val="000000" w:themeColor="text1"/>
        </w:rPr>
        <w:t xml:space="preserve"> variables suggests that, even though no transfer effects for the trainings were found, those two competencies are somewhat related. Correlations decreased from pretest to posttest, suggesting a stronger specialization due to training. There were small negative associations between the PECT score in the posttest and the other two ERA tests (pre and post). This supports the result that the participants improved in multimodal and micro expression recognition abilities, but not in recognizing patient emotion cues. </w:t>
      </w:r>
    </w:p>
    <w:p w14:paraId="4C86A92B" w14:textId="55484112" w:rsidR="00F83B78" w:rsidRPr="002E3B16" w:rsidRDefault="00F83B78" w:rsidP="00F83B78">
      <w:pPr>
        <w:spacing w:after="120"/>
        <w:jc w:val="both"/>
        <w:rPr>
          <w:color w:val="000000" w:themeColor="text1"/>
        </w:rPr>
      </w:pPr>
      <w:r w:rsidRPr="002E3B16">
        <w:rPr>
          <w:color w:val="000000" w:themeColor="text1"/>
        </w:rPr>
        <w:t>The positive correlations between PECT and empathy scores could lead back to the fact that the PECT included both verbal and nonverbal emotional expressions from medical settings. It is plausible that a stronger accuracy for the featured patient’s emotional cues was associated with greater trait empathy.</w:t>
      </w:r>
      <w:r w:rsidR="001D6936" w:rsidRPr="002E3B16">
        <w:rPr>
          <w:color w:val="000000" w:themeColor="text1"/>
        </w:rPr>
        <w:t xml:space="preserve"> Noteworth</w:t>
      </w:r>
      <w:r w:rsidR="0049293F" w:rsidRPr="002E3B16">
        <w:rPr>
          <w:color w:val="000000" w:themeColor="text1"/>
        </w:rPr>
        <w:t xml:space="preserve">ily, in the </w:t>
      </w:r>
      <w:proofErr w:type="spellStart"/>
      <w:r w:rsidR="0049293F" w:rsidRPr="002E3B16">
        <w:rPr>
          <w:color w:val="000000" w:themeColor="text1"/>
        </w:rPr>
        <w:t>QCAE</w:t>
      </w:r>
      <w:proofErr w:type="spellEnd"/>
      <w:r w:rsidR="0049293F" w:rsidRPr="002E3B16">
        <w:rPr>
          <w:color w:val="000000" w:themeColor="text1"/>
        </w:rPr>
        <w:t>, affective empathy seemed to have stronger correlations with all ERA measures than cognitive empathy, although cognitive empathy</w:t>
      </w:r>
      <w:r w:rsidR="00183421" w:rsidRPr="002E3B16">
        <w:rPr>
          <w:color w:val="000000" w:themeColor="text1"/>
        </w:rPr>
        <w:t xml:space="preserve">, per definition, consists of taking another person’s perspective mentally, </w:t>
      </w:r>
      <w:r w:rsidR="0049293F" w:rsidRPr="002E3B16">
        <w:rPr>
          <w:color w:val="000000" w:themeColor="text1"/>
        </w:rPr>
        <w:t xml:space="preserve">oftentimes equated </w:t>
      </w:r>
      <w:r w:rsidR="00183421" w:rsidRPr="002E3B16">
        <w:rPr>
          <w:color w:val="000000" w:themeColor="text1"/>
        </w:rPr>
        <w:t xml:space="preserve">with emotion recognition. </w:t>
      </w:r>
      <w:r w:rsidR="0049293F" w:rsidRPr="002E3B16">
        <w:rPr>
          <w:color w:val="000000" w:themeColor="text1"/>
        </w:rPr>
        <w:t>Th</w:t>
      </w:r>
      <w:r w:rsidR="00183421" w:rsidRPr="002E3B16">
        <w:rPr>
          <w:color w:val="000000" w:themeColor="text1"/>
        </w:rPr>
        <w:t>is</w:t>
      </w:r>
      <w:r w:rsidR="0049293F" w:rsidRPr="002E3B16">
        <w:rPr>
          <w:color w:val="000000" w:themeColor="text1"/>
        </w:rPr>
        <w:t xml:space="preserve"> pattern is less clear </w:t>
      </w:r>
      <w:r w:rsidR="00183421" w:rsidRPr="002E3B16">
        <w:rPr>
          <w:color w:val="000000" w:themeColor="text1"/>
        </w:rPr>
        <w:t xml:space="preserve">though </w:t>
      </w:r>
      <w:r w:rsidR="0049293F" w:rsidRPr="002E3B16">
        <w:rPr>
          <w:color w:val="000000" w:themeColor="text1"/>
        </w:rPr>
        <w:t xml:space="preserve">when measuring empathy with the </w:t>
      </w:r>
      <w:proofErr w:type="spellStart"/>
      <w:r w:rsidR="0049293F" w:rsidRPr="002E3B16">
        <w:rPr>
          <w:color w:val="000000" w:themeColor="text1"/>
        </w:rPr>
        <w:t>IRI</w:t>
      </w:r>
      <w:proofErr w:type="spellEnd"/>
      <w:r w:rsidR="0049293F" w:rsidRPr="002E3B16">
        <w:rPr>
          <w:color w:val="000000" w:themeColor="text1"/>
        </w:rPr>
        <w:t xml:space="preserve">. </w:t>
      </w:r>
      <w:r w:rsidRPr="002E3B16">
        <w:rPr>
          <w:color w:val="000000" w:themeColor="text1"/>
        </w:rPr>
        <w:t>The strong pre</w:t>
      </w:r>
      <w:r w:rsidRPr="002E3B16">
        <w:rPr>
          <w:color w:val="000000" w:themeColor="text1"/>
        </w:rPr>
        <w:sym w:font="Symbol" w:char="F02D"/>
      </w:r>
      <w:r w:rsidRPr="002E3B16">
        <w:rPr>
          <w:color w:val="000000" w:themeColor="text1"/>
        </w:rPr>
        <w:t>post correlations for the state affect variables suggest that the affectivity tests captured trait as well as state affect, something that is known from other studies. Sleepiness was negatively associated with positive affect and the empathy scores, most strongly with cognitive empathy. It could be cautiously interpreted that sleepiness led to diminished mood and empathic abilities. Nevertheless, there was no association between sleepiness and ERA</w:t>
      </w:r>
      <w:r w:rsidR="00DB32FA" w:rsidRPr="002E3B16">
        <w:rPr>
          <w:color w:val="000000" w:themeColor="text1"/>
        </w:rPr>
        <w:t xml:space="preserve"> in the pretest and only slight correlation</w:t>
      </w:r>
      <w:r w:rsidR="00531849" w:rsidRPr="002E3B16">
        <w:rPr>
          <w:color w:val="000000" w:themeColor="text1"/>
        </w:rPr>
        <w:t>s</w:t>
      </w:r>
      <w:r w:rsidR="00DB32FA" w:rsidRPr="002E3B16">
        <w:rPr>
          <w:color w:val="000000" w:themeColor="text1"/>
        </w:rPr>
        <w:t xml:space="preserve"> in the posttest</w:t>
      </w:r>
      <w:r w:rsidRPr="002E3B16">
        <w:rPr>
          <w:color w:val="000000" w:themeColor="text1"/>
        </w:rPr>
        <w:t>.</w:t>
      </w:r>
    </w:p>
    <w:p w14:paraId="7645CC94" w14:textId="71905AC5" w:rsidR="0036179D" w:rsidRPr="002E3B16" w:rsidRDefault="00F83B78" w:rsidP="00F83B78">
      <w:pPr>
        <w:spacing w:after="120"/>
        <w:jc w:val="both"/>
        <w:rPr>
          <w:color w:val="000000" w:themeColor="text1"/>
        </w:rPr>
      </w:pPr>
      <w:r w:rsidRPr="002E3B16">
        <w:rPr>
          <w:color w:val="000000" w:themeColor="text1"/>
        </w:rPr>
        <w:t xml:space="preserve">There was indication that affective state could have influenced </w:t>
      </w:r>
      <w:r w:rsidR="002F6EC8" w:rsidRPr="002E3B16">
        <w:rPr>
          <w:color w:val="000000" w:themeColor="text1"/>
        </w:rPr>
        <w:t xml:space="preserve">the </w:t>
      </w:r>
      <w:r w:rsidR="00AC4599" w:rsidRPr="002E3B16">
        <w:rPr>
          <w:color w:val="000000" w:themeColor="text1"/>
        </w:rPr>
        <w:t>micro expression</w:t>
      </w:r>
      <w:r w:rsidRPr="002E3B16">
        <w:rPr>
          <w:color w:val="000000" w:themeColor="text1"/>
        </w:rPr>
        <w:t xml:space="preserve"> results in the posttest</w:t>
      </w:r>
      <w:r w:rsidR="0036179D" w:rsidRPr="002E3B16">
        <w:rPr>
          <w:color w:val="000000" w:themeColor="text1"/>
        </w:rPr>
        <w:t xml:space="preserve">. However, by conducting several multiple regressions, the type I error probability was inflated and we concluded, that it was not worth complicating the analysis further by introducing a covariate into the ART ANOVAs. Another reason for deciding against controlling for </w:t>
      </w:r>
      <w:r w:rsidR="002F6EC8" w:rsidRPr="002E3B16">
        <w:rPr>
          <w:color w:val="000000" w:themeColor="text1"/>
        </w:rPr>
        <w:t xml:space="preserve">implicit affective state was that </w:t>
      </w:r>
      <w:r w:rsidR="0036179D" w:rsidRPr="002E3B16">
        <w:rPr>
          <w:color w:val="000000" w:themeColor="text1"/>
        </w:rPr>
        <w:t>there were no group differences in affective state and because this was the only time that affective state seemed to play a</w:t>
      </w:r>
      <w:r w:rsidR="002F6EC8" w:rsidRPr="002E3B16">
        <w:rPr>
          <w:color w:val="000000" w:themeColor="text1"/>
        </w:rPr>
        <w:t xml:space="preserve"> </w:t>
      </w:r>
      <w:r w:rsidR="0036179D" w:rsidRPr="002E3B16">
        <w:rPr>
          <w:color w:val="000000" w:themeColor="text1"/>
        </w:rPr>
        <w:t>role</w:t>
      </w:r>
      <w:r w:rsidR="002F6EC8" w:rsidRPr="002E3B16">
        <w:rPr>
          <w:color w:val="000000" w:themeColor="text1"/>
        </w:rPr>
        <w:t xml:space="preserve">. </w:t>
      </w:r>
      <w:r w:rsidR="0036179D" w:rsidRPr="002E3B16">
        <w:rPr>
          <w:color w:val="000000" w:themeColor="text1"/>
        </w:rPr>
        <w:t xml:space="preserve">However, a small influence of positive affective state in the </w:t>
      </w:r>
      <w:r w:rsidR="002C1579" w:rsidRPr="002E3B16">
        <w:rPr>
          <w:color w:val="000000" w:themeColor="text1"/>
        </w:rPr>
        <w:t>MICRO</w:t>
      </w:r>
      <w:r w:rsidR="0036179D" w:rsidRPr="002E3B16">
        <w:rPr>
          <w:color w:val="000000" w:themeColor="text1"/>
        </w:rPr>
        <w:t xml:space="preserve"> posttest cannot be ruled out completely and weakens the interpretability of the </w:t>
      </w:r>
      <w:r w:rsidR="002C1579" w:rsidRPr="002E3B16">
        <w:rPr>
          <w:color w:val="000000" w:themeColor="text1"/>
        </w:rPr>
        <w:t>MICRO</w:t>
      </w:r>
      <w:r w:rsidR="0036179D" w:rsidRPr="002E3B16">
        <w:rPr>
          <w:color w:val="000000" w:themeColor="text1"/>
        </w:rPr>
        <w:t xml:space="preserve"> results.</w:t>
      </w:r>
    </w:p>
    <w:p w14:paraId="63D0ED71" w14:textId="5C13689D" w:rsidR="00F83B78" w:rsidRPr="002E3B16" w:rsidRDefault="00F83B78" w:rsidP="00F83B78">
      <w:pPr>
        <w:spacing w:after="120"/>
        <w:jc w:val="both"/>
        <w:rPr>
          <w:color w:val="000000" w:themeColor="text1"/>
        </w:rPr>
      </w:pPr>
      <w:r w:rsidRPr="002E3B16">
        <w:rPr>
          <w:color w:val="000000" w:themeColor="text1"/>
        </w:rPr>
        <w:t xml:space="preserve">The finding that the </w:t>
      </w:r>
      <w:r w:rsidR="002C1579" w:rsidRPr="002E3B16">
        <w:rPr>
          <w:color w:val="000000" w:themeColor="text1"/>
        </w:rPr>
        <w:t>multimodal training</w:t>
      </w:r>
      <w:r w:rsidRPr="002E3B16">
        <w:rPr>
          <w:color w:val="000000" w:themeColor="text1"/>
        </w:rPr>
        <w:t xml:space="preserve"> group felt less explicitly negative than the </w:t>
      </w:r>
      <w:r w:rsidR="00366C80" w:rsidRPr="002E3B16">
        <w:rPr>
          <w:color w:val="000000" w:themeColor="text1"/>
        </w:rPr>
        <w:t>micro expression training</w:t>
      </w:r>
      <w:r w:rsidRPr="002E3B16">
        <w:rPr>
          <w:color w:val="000000" w:themeColor="text1"/>
        </w:rPr>
        <w:t xml:space="preserve"> group before the posttest could be interpreted as them feeling better prepared for the posttest session. Still, they also estimated their own ERA to be lower than the other two groups did, which could contradict this interpretation. Feeling less confident about one’s multimodal ERA could display a negative aspect of repeated ERA training. To be continuously confronted with evaluations about one’s ERA could lead to diminished confidence in one’s own ability. The motivational aspects of ERA training should be investigated in future studies. </w:t>
      </w:r>
    </w:p>
    <w:p w14:paraId="027FEC59" w14:textId="231D679C" w:rsidR="00F83B78" w:rsidRPr="002E3B16" w:rsidRDefault="00F83B78" w:rsidP="00F83B78">
      <w:pPr>
        <w:spacing w:after="120"/>
        <w:jc w:val="both"/>
        <w:rPr>
          <w:color w:val="000000" w:themeColor="text1"/>
        </w:rPr>
      </w:pPr>
      <w:r w:rsidRPr="002E3B16">
        <w:rPr>
          <w:color w:val="000000" w:themeColor="text1"/>
        </w:rPr>
        <w:t xml:space="preserve">Interestingly, there were small (positive, as well as negative) correlations between </w:t>
      </w:r>
      <w:r w:rsidRPr="002E3B16">
        <w:rPr>
          <w:i/>
          <w:color w:val="000000" w:themeColor="text1"/>
        </w:rPr>
        <w:t>self-reported</w:t>
      </w:r>
      <w:r w:rsidRPr="002E3B16">
        <w:rPr>
          <w:color w:val="000000" w:themeColor="text1"/>
        </w:rPr>
        <w:t xml:space="preserve"> multimodal</w:t>
      </w:r>
      <w:r w:rsidR="00AC4599" w:rsidRPr="002E3B16">
        <w:rPr>
          <w:color w:val="000000" w:themeColor="text1"/>
        </w:rPr>
        <w:t xml:space="preserve">/micro expression </w:t>
      </w:r>
      <w:r w:rsidRPr="002E3B16">
        <w:rPr>
          <w:color w:val="000000" w:themeColor="text1"/>
        </w:rPr>
        <w:t xml:space="preserve">ERA and </w:t>
      </w:r>
      <w:r w:rsidRPr="002E3B16">
        <w:rPr>
          <w:i/>
          <w:color w:val="000000" w:themeColor="text1"/>
        </w:rPr>
        <w:t>objective</w:t>
      </w:r>
      <w:r w:rsidRPr="002E3B16">
        <w:rPr>
          <w:color w:val="000000" w:themeColor="text1"/>
        </w:rPr>
        <w:t xml:space="preserve"> multimodal</w:t>
      </w:r>
      <w:r w:rsidR="00AC4599" w:rsidRPr="002E3B16">
        <w:rPr>
          <w:color w:val="000000" w:themeColor="text1"/>
        </w:rPr>
        <w:t>/micro expression</w:t>
      </w:r>
      <w:r w:rsidRPr="002E3B16">
        <w:rPr>
          <w:color w:val="000000" w:themeColor="text1"/>
        </w:rPr>
        <w:t xml:space="preserve"> ERA.</w:t>
      </w:r>
      <w:r w:rsidR="00AC4599" w:rsidRPr="002E3B16">
        <w:rPr>
          <w:color w:val="000000" w:themeColor="text1"/>
        </w:rPr>
        <w:t xml:space="preserve"> </w:t>
      </w:r>
      <w:r w:rsidRPr="002E3B16">
        <w:rPr>
          <w:color w:val="000000" w:themeColor="text1"/>
        </w:rPr>
        <w:t xml:space="preserve">Furthermore, the PECT pre- and post-scores were relatively strongly associated with subjective </w:t>
      </w:r>
      <w:r w:rsidR="00473ACA" w:rsidRPr="002E3B16">
        <w:rPr>
          <w:color w:val="000000" w:themeColor="text1"/>
        </w:rPr>
        <w:t xml:space="preserve">multimodal </w:t>
      </w:r>
      <w:r w:rsidRPr="002E3B16">
        <w:rPr>
          <w:color w:val="000000" w:themeColor="text1"/>
        </w:rPr>
        <w:t xml:space="preserve">ERA and </w:t>
      </w:r>
      <w:r w:rsidR="00AC4599" w:rsidRPr="002E3B16">
        <w:rPr>
          <w:color w:val="000000" w:themeColor="text1"/>
        </w:rPr>
        <w:t>micro expression ERA</w:t>
      </w:r>
      <w:r w:rsidRPr="002E3B16">
        <w:rPr>
          <w:color w:val="000000" w:themeColor="text1"/>
        </w:rPr>
        <w:t xml:space="preserve"> skills. One way to hypothesize is that the PECT, as containing verbal and nonverbal ERA skills, was more in line with the participants real life experiences with and understanding of ERA and that this contributed to a stronger positive association. The questions about subjective ERA, even though concerning multimodal and micro expression recognition specifically, did possibly capture more of a general verbal and nonverbal ERA skill. Another interpretation is that the individuals were simply not very accurate at judging their own multimodal and micro expression recognition accuracy. A further hypothesis that needs to be tested in future research. </w:t>
      </w:r>
    </w:p>
    <w:p w14:paraId="3A1C9F25" w14:textId="77777777" w:rsidR="00531849" w:rsidRPr="002E3B16" w:rsidRDefault="00531849" w:rsidP="00F83B78">
      <w:pPr>
        <w:spacing w:after="120"/>
        <w:jc w:val="both"/>
        <w:rPr>
          <w:color w:val="000000" w:themeColor="text1"/>
        </w:rPr>
      </w:pPr>
    </w:p>
    <w:p w14:paraId="359AABC4" w14:textId="46FF64A3" w:rsidR="005B5772" w:rsidRPr="002E3B16" w:rsidRDefault="00E96C2D" w:rsidP="00F83B78">
      <w:pPr>
        <w:spacing w:after="120"/>
        <w:jc w:val="both"/>
        <w:rPr>
          <w:b/>
          <w:color w:val="000000" w:themeColor="text1"/>
        </w:rPr>
      </w:pPr>
      <w:r w:rsidRPr="002E3B16">
        <w:rPr>
          <w:b/>
          <w:color w:val="000000" w:themeColor="text1"/>
        </w:rPr>
        <w:t>References (supplementary</w:t>
      </w:r>
      <w:r w:rsidR="001951BD" w:rsidRPr="002E3B16">
        <w:rPr>
          <w:b/>
          <w:color w:val="000000" w:themeColor="text1"/>
        </w:rPr>
        <w:t>)</w:t>
      </w:r>
    </w:p>
    <w:p w14:paraId="3107FCCA" w14:textId="180398A6" w:rsidR="005B5772" w:rsidRPr="002E3B16" w:rsidRDefault="00E96C2D" w:rsidP="001951BD">
      <w:pPr>
        <w:spacing w:after="120"/>
        <w:ind w:left="284" w:hanging="284"/>
        <w:rPr>
          <w:b/>
          <w:color w:val="000000" w:themeColor="text1"/>
        </w:rPr>
      </w:pPr>
      <w:r w:rsidRPr="002E3B16">
        <w:rPr>
          <w:color w:val="000000" w:themeColor="text1"/>
        </w:rPr>
        <w:t>Baron-Cohen, S., &amp; Wheelwright, S. (2004). The empathy quotient: An investigation of adults with Asperger syndrome or high functioning autism, and</w:t>
      </w:r>
      <w:r w:rsidRPr="002E3B16">
        <w:rPr>
          <w:b/>
          <w:color w:val="000000" w:themeColor="text1"/>
        </w:rPr>
        <w:t xml:space="preserve"> </w:t>
      </w:r>
      <w:r w:rsidRPr="002E3B16">
        <w:rPr>
          <w:color w:val="000000" w:themeColor="text1"/>
        </w:rPr>
        <w:t xml:space="preserve">normal sex differences. </w:t>
      </w:r>
      <w:r w:rsidRPr="002E3B16">
        <w:rPr>
          <w:i/>
          <w:color w:val="000000" w:themeColor="text1"/>
        </w:rPr>
        <w:t>Journal of Autism and Developmental Disorders</w:t>
      </w:r>
      <w:r w:rsidRPr="002E3B16">
        <w:rPr>
          <w:color w:val="000000" w:themeColor="text1"/>
        </w:rPr>
        <w:t xml:space="preserve">, </w:t>
      </w:r>
      <w:r w:rsidRPr="002E3B16">
        <w:rPr>
          <w:i/>
          <w:color w:val="000000" w:themeColor="text1"/>
        </w:rPr>
        <w:t>34</w:t>
      </w:r>
      <w:r w:rsidRPr="002E3B16">
        <w:rPr>
          <w:color w:val="000000" w:themeColor="text1"/>
        </w:rPr>
        <w:t>,</w:t>
      </w:r>
      <w:r w:rsidRPr="002E3B16">
        <w:rPr>
          <w:b/>
          <w:color w:val="000000" w:themeColor="text1"/>
        </w:rPr>
        <w:t xml:space="preserve"> </w:t>
      </w:r>
      <w:r w:rsidRPr="002E3B16">
        <w:rPr>
          <w:color w:val="000000" w:themeColor="text1"/>
        </w:rPr>
        <w:t xml:space="preserve">163–175. </w:t>
      </w:r>
      <w:hyperlink r:id="rId8" w:history="1">
        <w:r w:rsidRPr="002E3B16">
          <w:rPr>
            <w:rStyle w:val="Hyperlink"/>
            <w:color w:val="000000" w:themeColor="text1"/>
          </w:rPr>
          <w:t>https://doi.org/10.1023/b:jadd.0000022607.19833.00</w:t>
        </w:r>
      </w:hyperlink>
    </w:p>
    <w:p w14:paraId="5C5E16FC" w14:textId="573143D1" w:rsidR="00E96C2D" w:rsidRPr="002E3B16" w:rsidRDefault="00E96C2D" w:rsidP="001951BD">
      <w:pPr>
        <w:autoSpaceDE w:val="0"/>
        <w:autoSpaceDN w:val="0"/>
        <w:spacing w:after="120"/>
        <w:ind w:left="284" w:hanging="284"/>
        <w:rPr>
          <w:rFonts w:eastAsiaTheme="minorEastAsia"/>
          <w:color w:val="000000" w:themeColor="text1"/>
          <w:lang w:val="sv-SE"/>
        </w:rPr>
      </w:pPr>
      <w:r w:rsidRPr="002E3B16">
        <w:rPr>
          <w:rFonts w:eastAsiaTheme="minorEastAsia"/>
          <w:color w:val="000000" w:themeColor="text1"/>
        </w:rPr>
        <w:t xml:space="preserve">Brennan, K. A., Clark, C. L., &amp; Shaver, P. R. (1998). Self-report measurement of adult attachment: An integrative overview. In J. A. Simpson &amp; Rhodes, </w:t>
      </w:r>
      <w:proofErr w:type="spellStart"/>
      <w:r w:rsidRPr="002E3B16">
        <w:rPr>
          <w:rFonts w:eastAsiaTheme="minorEastAsia"/>
          <w:color w:val="000000" w:themeColor="text1"/>
        </w:rPr>
        <w:t>W.S</w:t>
      </w:r>
      <w:proofErr w:type="spellEnd"/>
      <w:r w:rsidRPr="002E3B16">
        <w:rPr>
          <w:rFonts w:eastAsiaTheme="minorEastAsia"/>
          <w:color w:val="000000" w:themeColor="text1"/>
        </w:rPr>
        <w:t xml:space="preserve">. (Eds.), </w:t>
      </w:r>
      <w:r w:rsidRPr="002E3B16">
        <w:rPr>
          <w:rFonts w:eastAsiaTheme="minorEastAsia"/>
          <w:i/>
          <w:color w:val="000000" w:themeColor="text1"/>
        </w:rPr>
        <w:t>Attachment theory and close relationships</w:t>
      </w:r>
      <w:r w:rsidRPr="002E3B16">
        <w:rPr>
          <w:rFonts w:eastAsiaTheme="minorEastAsia"/>
          <w:color w:val="000000" w:themeColor="text1"/>
        </w:rPr>
        <w:t xml:space="preserve"> (pp. 46–76). </w:t>
      </w:r>
      <w:r w:rsidRPr="002E3B16">
        <w:rPr>
          <w:rFonts w:eastAsiaTheme="minorEastAsia"/>
          <w:color w:val="000000" w:themeColor="text1"/>
          <w:lang w:val="sv-SE"/>
        </w:rPr>
        <w:t xml:space="preserve">New York: </w:t>
      </w:r>
      <w:proofErr w:type="spellStart"/>
      <w:r w:rsidRPr="002E3B16">
        <w:rPr>
          <w:rFonts w:eastAsiaTheme="minorEastAsia"/>
          <w:color w:val="000000" w:themeColor="text1"/>
          <w:lang w:val="sv-SE"/>
        </w:rPr>
        <w:t>Guilford</w:t>
      </w:r>
      <w:proofErr w:type="spellEnd"/>
      <w:r w:rsidRPr="002E3B16">
        <w:rPr>
          <w:rFonts w:eastAsiaTheme="minorEastAsia"/>
          <w:color w:val="000000" w:themeColor="text1"/>
          <w:lang w:val="sv-SE"/>
        </w:rPr>
        <w:t xml:space="preserve"> Press. </w:t>
      </w:r>
    </w:p>
    <w:p w14:paraId="6898F7BA" w14:textId="45C2A498" w:rsidR="00E96C2D" w:rsidRPr="002E3B16" w:rsidRDefault="00E96C2D" w:rsidP="001951BD">
      <w:pPr>
        <w:autoSpaceDE w:val="0"/>
        <w:autoSpaceDN w:val="0"/>
        <w:spacing w:after="120"/>
        <w:ind w:left="284" w:hanging="284"/>
        <w:rPr>
          <w:rFonts w:eastAsiaTheme="minorEastAsia"/>
          <w:color w:val="000000" w:themeColor="text1"/>
        </w:rPr>
      </w:pPr>
      <w:r w:rsidRPr="002E3B16">
        <w:rPr>
          <w:rFonts w:eastAsiaTheme="minorEastAsia"/>
          <w:color w:val="000000" w:themeColor="text1"/>
          <w:lang w:val="sv-SE"/>
        </w:rPr>
        <w:t xml:space="preserve">Broberg, A. G., &amp; Granqvist, P. (2003). Erfarenhet av nära relationer. </w:t>
      </w:r>
      <w:r w:rsidRPr="002E3B16">
        <w:rPr>
          <w:rFonts w:eastAsiaTheme="minorEastAsia"/>
          <w:color w:val="000000" w:themeColor="text1"/>
        </w:rPr>
        <w:t>Unpublished material.</w:t>
      </w:r>
    </w:p>
    <w:p w14:paraId="480D6C68" w14:textId="1EC6A55D" w:rsidR="00E96C2D" w:rsidRPr="002E3B16" w:rsidRDefault="00E96C2D" w:rsidP="001951BD">
      <w:pPr>
        <w:autoSpaceDE w:val="0"/>
        <w:autoSpaceDN w:val="0"/>
        <w:spacing w:after="120"/>
        <w:ind w:left="284" w:hanging="284"/>
        <w:rPr>
          <w:rFonts w:eastAsiaTheme="minorEastAsia"/>
          <w:color w:val="000000" w:themeColor="text1"/>
        </w:rPr>
      </w:pPr>
      <w:proofErr w:type="spellStart"/>
      <w:r w:rsidRPr="002E3B16">
        <w:rPr>
          <w:color w:val="000000" w:themeColor="text1"/>
        </w:rPr>
        <w:t>Chrysikou</w:t>
      </w:r>
      <w:proofErr w:type="spellEnd"/>
      <w:r w:rsidRPr="002E3B16">
        <w:rPr>
          <w:color w:val="000000" w:themeColor="text1"/>
        </w:rPr>
        <w:t xml:space="preserve">, E. G., &amp; Thompson, W. J. (2016). Assessing Cognitive and Affective Empathy Through the Interpersonal Reactivity Index: An Argument Against a Two-Factor Model. </w:t>
      </w:r>
      <w:r w:rsidRPr="002E3B16">
        <w:rPr>
          <w:i/>
          <w:iCs/>
          <w:color w:val="000000" w:themeColor="text1"/>
        </w:rPr>
        <w:t>Assessment</w:t>
      </w:r>
      <w:r w:rsidRPr="002E3B16">
        <w:rPr>
          <w:color w:val="000000" w:themeColor="text1"/>
        </w:rPr>
        <w:t xml:space="preserve">, </w:t>
      </w:r>
      <w:r w:rsidRPr="002E3B16">
        <w:rPr>
          <w:i/>
          <w:iCs/>
          <w:color w:val="000000" w:themeColor="text1"/>
        </w:rPr>
        <w:t>23</w:t>
      </w:r>
      <w:r w:rsidRPr="002E3B16">
        <w:rPr>
          <w:color w:val="000000" w:themeColor="text1"/>
        </w:rPr>
        <w:t xml:space="preserve">(6), 769–777. </w:t>
      </w:r>
      <w:hyperlink r:id="rId9" w:history="1">
        <w:r w:rsidRPr="002E3B16">
          <w:rPr>
            <w:color w:val="000000" w:themeColor="text1"/>
            <w:u w:val="single"/>
          </w:rPr>
          <w:t>https://doi.org/10.1177/1073191115599055</w:t>
        </w:r>
      </w:hyperlink>
    </w:p>
    <w:p w14:paraId="44B032F2" w14:textId="5EF9588B" w:rsidR="002C69C8" w:rsidRPr="002E3B16" w:rsidRDefault="00E96C2D" w:rsidP="001951BD">
      <w:pPr>
        <w:autoSpaceDE w:val="0"/>
        <w:autoSpaceDN w:val="0"/>
        <w:spacing w:after="120"/>
        <w:ind w:left="284" w:hanging="284"/>
        <w:rPr>
          <w:rFonts w:eastAsiaTheme="minorEastAsia"/>
          <w:color w:val="000000" w:themeColor="text1"/>
        </w:rPr>
      </w:pPr>
      <w:r w:rsidRPr="002E3B16">
        <w:rPr>
          <w:rStyle w:val="authors"/>
          <w:color w:val="000000" w:themeColor="text1"/>
        </w:rPr>
        <w:t xml:space="preserve">Di Girolamo, M., </w:t>
      </w:r>
      <w:proofErr w:type="spellStart"/>
      <w:r w:rsidRPr="002E3B16">
        <w:rPr>
          <w:rStyle w:val="authors"/>
          <w:color w:val="000000" w:themeColor="text1"/>
        </w:rPr>
        <w:t>Giromini</w:t>
      </w:r>
      <w:proofErr w:type="spellEnd"/>
      <w:r w:rsidRPr="002E3B16">
        <w:rPr>
          <w:rStyle w:val="authors"/>
          <w:color w:val="000000" w:themeColor="text1"/>
        </w:rPr>
        <w:t xml:space="preserve">, L., Winters, C. L., Serie, C. M. B, &amp; de </w:t>
      </w:r>
      <w:proofErr w:type="spellStart"/>
      <w:r w:rsidRPr="002E3B16">
        <w:rPr>
          <w:rStyle w:val="authors"/>
          <w:color w:val="000000" w:themeColor="text1"/>
        </w:rPr>
        <w:t>Ruiter</w:t>
      </w:r>
      <w:proofErr w:type="spellEnd"/>
      <w:r w:rsidRPr="002E3B16">
        <w:rPr>
          <w:rStyle w:val="authors"/>
          <w:color w:val="000000" w:themeColor="text1"/>
        </w:rPr>
        <w:t>, C.</w:t>
      </w:r>
      <w:r w:rsidRPr="002E3B16">
        <w:rPr>
          <w:color w:val="000000" w:themeColor="text1"/>
        </w:rPr>
        <w:t xml:space="preserve"> </w:t>
      </w:r>
      <w:r w:rsidRPr="002E3B16">
        <w:rPr>
          <w:rStyle w:val="Date1"/>
          <w:color w:val="000000" w:themeColor="text1"/>
        </w:rPr>
        <w:t>(2019)</w:t>
      </w:r>
      <w:r w:rsidRPr="002E3B16">
        <w:rPr>
          <w:color w:val="000000" w:themeColor="text1"/>
        </w:rPr>
        <w:t xml:space="preserve"> </w:t>
      </w:r>
      <w:r w:rsidRPr="002E3B16">
        <w:rPr>
          <w:rStyle w:val="arttitle"/>
          <w:color w:val="000000" w:themeColor="text1"/>
        </w:rPr>
        <w:t>The Questionnaire of Cognitive and Affective Empathy: A Comparison Between Paper-and-Pencil Versus Online Formats in Italian Samples,</w:t>
      </w:r>
      <w:r w:rsidRPr="002E3B16">
        <w:rPr>
          <w:color w:val="000000" w:themeColor="text1"/>
        </w:rPr>
        <w:t xml:space="preserve"> </w:t>
      </w:r>
      <w:r w:rsidRPr="002E3B16">
        <w:rPr>
          <w:rStyle w:val="serialtitle"/>
          <w:i/>
          <w:color w:val="000000" w:themeColor="text1"/>
        </w:rPr>
        <w:t>Journal of Personality Assessment</w:t>
      </w:r>
      <w:r w:rsidRPr="002E3B16">
        <w:rPr>
          <w:rStyle w:val="serialtitle"/>
          <w:color w:val="000000" w:themeColor="text1"/>
        </w:rPr>
        <w:t>,</w:t>
      </w:r>
      <w:r w:rsidRPr="002E3B16">
        <w:rPr>
          <w:color w:val="000000" w:themeColor="text1"/>
        </w:rPr>
        <w:t xml:space="preserve"> </w:t>
      </w:r>
      <w:r w:rsidRPr="002E3B16">
        <w:rPr>
          <w:rStyle w:val="volumeissue"/>
          <w:i/>
          <w:color w:val="000000" w:themeColor="text1"/>
        </w:rPr>
        <w:t>101</w:t>
      </w:r>
      <w:r w:rsidRPr="002E3B16">
        <w:rPr>
          <w:rStyle w:val="volumeissue"/>
          <w:color w:val="000000" w:themeColor="text1"/>
        </w:rPr>
        <w:t>(2),</w:t>
      </w:r>
      <w:r w:rsidRPr="002E3B16">
        <w:rPr>
          <w:color w:val="000000" w:themeColor="text1"/>
        </w:rPr>
        <w:t xml:space="preserve"> </w:t>
      </w:r>
      <w:r w:rsidRPr="002E3B16">
        <w:rPr>
          <w:rStyle w:val="pagerange"/>
          <w:color w:val="000000" w:themeColor="text1"/>
        </w:rPr>
        <w:t>159</w:t>
      </w:r>
      <w:r w:rsidRPr="002E3B16">
        <w:rPr>
          <w:color w:val="000000" w:themeColor="text1"/>
        </w:rPr>
        <w:t>–</w:t>
      </w:r>
      <w:r w:rsidRPr="002E3B16">
        <w:rPr>
          <w:rStyle w:val="pagerange"/>
          <w:color w:val="000000" w:themeColor="text1"/>
        </w:rPr>
        <w:t xml:space="preserve">170. </w:t>
      </w:r>
      <w:hyperlink r:id="rId10" w:history="1">
        <w:r w:rsidRPr="002E3B16">
          <w:rPr>
            <w:color w:val="000000" w:themeColor="text1"/>
            <w:u w:val="single"/>
          </w:rPr>
          <w:t>https://doi.org/10.1080/00223891.2017.1389745</w:t>
        </w:r>
      </w:hyperlink>
    </w:p>
    <w:p w14:paraId="16C19219" w14:textId="12A4FFE3" w:rsidR="002C69C8" w:rsidRPr="002E3B16" w:rsidRDefault="00E96C2D" w:rsidP="001951BD">
      <w:pPr>
        <w:spacing w:after="120"/>
        <w:ind w:left="284" w:hanging="284"/>
        <w:rPr>
          <w:color w:val="000000" w:themeColor="text1"/>
        </w:rPr>
      </w:pPr>
      <w:r w:rsidRPr="002E3B16">
        <w:rPr>
          <w:color w:val="000000" w:themeColor="text1"/>
        </w:rPr>
        <w:t xml:space="preserve">Eysenck, S. B. G., &amp; Eysenck, H. J. (1978). Impulsiveness and </w:t>
      </w:r>
      <w:proofErr w:type="spellStart"/>
      <w:r w:rsidRPr="002E3B16">
        <w:rPr>
          <w:color w:val="000000" w:themeColor="text1"/>
        </w:rPr>
        <w:t>venturesomeness</w:t>
      </w:r>
      <w:proofErr w:type="spellEnd"/>
      <w:r w:rsidRPr="002E3B16">
        <w:rPr>
          <w:color w:val="000000" w:themeColor="text1"/>
        </w:rPr>
        <w:t xml:space="preserve">: Their position in a dimensional system of personality description. </w:t>
      </w:r>
      <w:r w:rsidRPr="002E3B16">
        <w:rPr>
          <w:rStyle w:val="Emphasis"/>
          <w:color w:val="000000" w:themeColor="text1"/>
        </w:rPr>
        <w:t>Psychological Reports, 43</w:t>
      </w:r>
      <w:r w:rsidRPr="002E3B16">
        <w:rPr>
          <w:color w:val="000000" w:themeColor="text1"/>
        </w:rPr>
        <w:t xml:space="preserve">(3), 1247-1255. </w:t>
      </w:r>
      <w:hyperlink r:id="rId11" w:tgtFrame="_blank" w:history="1">
        <w:proofErr w:type="spellStart"/>
        <w:r w:rsidRPr="002E3B16">
          <w:rPr>
            <w:rStyle w:val="Hyperlink"/>
            <w:color w:val="000000" w:themeColor="text1"/>
          </w:rPr>
          <w:t>doi</w:t>
        </w:r>
        <w:proofErr w:type="spellEnd"/>
        <w:r w:rsidRPr="002E3B16">
          <w:rPr>
            <w:rStyle w:val="Hyperlink"/>
            <w:color w:val="000000" w:themeColor="text1"/>
          </w:rPr>
          <w:t>: 10.2466/PR0.43.7.1247-1255</w:t>
        </w:r>
      </w:hyperlink>
    </w:p>
    <w:p w14:paraId="6BD9036D" w14:textId="61BC5F68" w:rsidR="005B5772" w:rsidRPr="002E3B16" w:rsidRDefault="002C69C8" w:rsidP="001951BD">
      <w:pPr>
        <w:spacing w:after="120"/>
        <w:ind w:left="284" w:hanging="284"/>
        <w:rPr>
          <w:color w:val="000000" w:themeColor="text1"/>
          <w:lang w:val="sv-SE"/>
        </w:rPr>
      </w:pPr>
      <w:r w:rsidRPr="002E3B16">
        <w:rPr>
          <w:color w:val="000000" w:themeColor="text1"/>
        </w:rPr>
        <w:t xml:space="preserve">Hogan, R. (1969). Development of an empathy scale. </w:t>
      </w:r>
      <w:r w:rsidRPr="002E3B16">
        <w:rPr>
          <w:rStyle w:val="Emphasis"/>
          <w:color w:val="000000" w:themeColor="text1"/>
        </w:rPr>
        <w:t>Journal of Consulting and Clinical Psychology, 33</w:t>
      </w:r>
      <w:r w:rsidRPr="002E3B16">
        <w:rPr>
          <w:color w:val="000000" w:themeColor="text1"/>
        </w:rPr>
        <w:t xml:space="preserve">(3), 307–316. </w:t>
      </w:r>
      <w:hyperlink r:id="rId12" w:tgtFrame="_blank" w:history="1">
        <w:r w:rsidRPr="002E3B16">
          <w:rPr>
            <w:rStyle w:val="Hyperlink"/>
            <w:color w:val="000000" w:themeColor="text1"/>
            <w:lang w:val="sv-SE"/>
          </w:rPr>
          <w:t>https://doi.org/10.1037/h0027580</w:t>
        </w:r>
      </w:hyperlink>
    </w:p>
    <w:p w14:paraId="6BC750B3" w14:textId="5C952BC0" w:rsidR="005B5772" w:rsidRPr="002E3B16" w:rsidRDefault="005B5772" w:rsidP="001951BD">
      <w:pPr>
        <w:spacing w:after="120"/>
        <w:ind w:left="284" w:hanging="284"/>
        <w:rPr>
          <w:color w:val="000000" w:themeColor="text1"/>
        </w:rPr>
      </w:pPr>
      <w:r w:rsidRPr="002E3B16">
        <w:rPr>
          <w:color w:val="000000" w:themeColor="text1"/>
          <w:lang w:val="de-DE"/>
        </w:rPr>
        <w:t xml:space="preserve">Quirin, M., </w:t>
      </w:r>
      <w:proofErr w:type="spellStart"/>
      <w:r w:rsidRPr="002E3B16">
        <w:rPr>
          <w:color w:val="000000" w:themeColor="text1"/>
          <w:lang w:val="de-DE"/>
        </w:rPr>
        <w:t>Kazén</w:t>
      </w:r>
      <w:proofErr w:type="spellEnd"/>
      <w:r w:rsidRPr="002E3B16">
        <w:rPr>
          <w:color w:val="000000" w:themeColor="text1"/>
          <w:lang w:val="de-DE"/>
        </w:rPr>
        <w:t xml:space="preserve">, M., &amp; Kuhl, J. (2009). </w:t>
      </w:r>
      <w:r w:rsidRPr="002E3B16">
        <w:rPr>
          <w:color w:val="000000" w:themeColor="text1"/>
        </w:rPr>
        <w:t>When nonsense sounds happy or helpless: The Implicit Positive and Negative Affect Test (</w:t>
      </w:r>
      <w:proofErr w:type="spellStart"/>
      <w:r w:rsidRPr="002E3B16">
        <w:rPr>
          <w:color w:val="000000" w:themeColor="text1"/>
        </w:rPr>
        <w:t>IPANAT</w:t>
      </w:r>
      <w:proofErr w:type="spellEnd"/>
      <w:r w:rsidRPr="002E3B16">
        <w:rPr>
          <w:color w:val="000000" w:themeColor="text1"/>
        </w:rPr>
        <w:t xml:space="preserve">). </w:t>
      </w:r>
      <w:r w:rsidRPr="002E3B16">
        <w:rPr>
          <w:i/>
          <w:color w:val="000000" w:themeColor="text1"/>
        </w:rPr>
        <w:t>Journal of Personality and Social Psychology, 97(3)</w:t>
      </w:r>
      <w:r w:rsidRPr="002E3B16">
        <w:rPr>
          <w:color w:val="000000" w:themeColor="text1"/>
        </w:rPr>
        <w:t xml:space="preserve">, 500–516. </w:t>
      </w:r>
      <w:hyperlink r:id="rId13" w:history="1">
        <w:r w:rsidRPr="002E3B16">
          <w:rPr>
            <w:rStyle w:val="Hyperlink"/>
            <w:color w:val="000000" w:themeColor="text1"/>
          </w:rPr>
          <w:t>http://doi.org/10.1037/a0016063</w:t>
        </w:r>
      </w:hyperlink>
    </w:p>
    <w:p w14:paraId="25587443" w14:textId="04DC46C3" w:rsidR="005B5772" w:rsidRPr="002E3B16" w:rsidRDefault="005B5772" w:rsidP="001951BD">
      <w:pPr>
        <w:spacing w:after="120"/>
        <w:ind w:left="284" w:hanging="284"/>
        <w:rPr>
          <w:color w:val="000000" w:themeColor="text1"/>
        </w:rPr>
      </w:pPr>
      <w:proofErr w:type="spellStart"/>
      <w:r w:rsidRPr="002E3B16">
        <w:rPr>
          <w:color w:val="000000" w:themeColor="text1"/>
        </w:rPr>
        <w:t>Quirin</w:t>
      </w:r>
      <w:proofErr w:type="spellEnd"/>
      <w:r w:rsidRPr="002E3B16">
        <w:rPr>
          <w:color w:val="000000" w:themeColor="text1"/>
        </w:rPr>
        <w:t xml:space="preserve">, M., </w:t>
      </w:r>
      <w:proofErr w:type="spellStart"/>
      <w:r w:rsidRPr="002E3B16">
        <w:rPr>
          <w:color w:val="000000" w:themeColor="text1"/>
        </w:rPr>
        <w:t>Wróbel</w:t>
      </w:r>
      <w:proofErr w:type="spellEnd"/>
      <w:r w:rsidRPr="002E3B16">
        <w:rPr>
          <w:color w:val="000000" w:themeColor="text1"/>
        </w:rPr>
        <w:t xml:space="preserve">, M., </w:t>
      </w:r>
      <w:proofErr w:type="spellStart"/>
      <w:r w:rsidRPr="002E3B16">
        <w:rPr>
          <w:color w:val="000000" w:themeColor="text1"/>
        </w:rPr>
        <w:t>Norcini</w:t>
      </w:r>
      <w:proofErr w:type="spellEnd"/>
      <w:r w:rsidRPr="002E3B16">
        <w:rPr>
          <w:color w:val="000000" w:themeColor="text1"/>
        </w:rPr>
        <w:t xml:space="preserve"> Pala, A., </w:t>
      </w:r>
      <w:proofErr w:type="spellStart"/>
      <w:r w:rsidRPr="002E3B16">
        <w:rPr>
          <w:color w:val="000000" w:themeColor="text1"/>
        </w:rPr>
        <w:t>Stieger</w:t>
      </w:r>
      <w:proofErr w:type="spellEnd"/>
      <w:r w:rsidRPr="002E3B16">
        <w:rPr>
          <w:color w:val="000000" w:themeColor="text1"/>
        </w:rPr>
        <w:t xml:space="preserve">, S., </w:t>
      </w:r>
      <w:proofErr w:type="spellStart"/>
      <w:r w:rsidRPr="002E3B16">
        <w:rPr>
          <w:color w:val="000000" w:themeColor="text1"/>
        </w:rPr>
        <w:t>Brosschot</w:t>
      </w:r>
      <w:proofErr w:type="spellEnd"/>
      <w:r w:rsidRPr="002E3B16">
        <w:rPr>
          <w:color w:val="000000" w:themeColor="text1"/>
        </w:rPr>
        <w:t xml:space="preserve">, J., </w:t>
      </w:r>
      <w:proofErr w:type="spellStart"/>
      <w:r w:rsidRPr="002E3B16">
        <w:rPr>
          <w:color w:val="000000" w:themeColor="text1"/>
        </w:rPr>
        <w:t>Kazén</w:t>
      </w:r>
      <w:proofErr w:type="spellEnd"/>
      <w:r w:rsidRPr="002E3B16">
        <w:rPr>
          <w:color w:val="000000" w:themeColor="text1"/>
        </w:rPr>
        <w:t xml:space="preserve">, M., Hicks, J. A., </w:t>
      </w:r>
      <w:proofErr w:type="spellStart"/>
      <w:r w:rsidRPr="002E3B16">
        <w:rPr>
          <w:color w:val="000000" w:themeColor="text1"/>
        </w:rPr>
        <w:t>Mitina</w:t>
      </w:r>
      <w:proofErr w:type="spellEnd"/>
      <w:r w:rsidRPr="002E3B16">
        <w:rPr>
          <w:color w:val="000000" w:themeColor="text1"/>
        </w:rPr>
        <w:t xml:space="preserve">, O., </w:t>
      </w:r>
      <w:proofErr w:type="spellStart"/>
      <w:r w:rsidRPr="002E3B16">
        <w:rPr>
          <w:color w:val="000000" w:themeColor="text1"/>
        </w:rPr>
        <w:t>Shanchuan</w:t>
      </w:r>
      <w:proofErr w:type="spellEnd"/>
      <w:r w:rsidRPr="002E3B16">
        <w:rPr>
          <w:color w:val="000000" w:themeColor="text1"/>
        </w:rPr>
        <w:t xml:space="preserve">, D., </w:t>
      </w:r>
      <w:proofErr w:type="spellStart"/>
      <w:r w:rsidRPr="002E3B16">
        <w:rPr>
          <w:color w:val="000000" w:themeColor="text1"/>
        </w:rPr>
        <w:t>Lasauskaite</w:t>
      </w:r>
      <w:proofErr w:type="spellEnd"/>
      <w:r w:rsidRPr="002E3B16">
        <w:rPr>
          <w:color w:val="000000" w:themeColor="text1"/>
        </w:rPr>
        <w:t xml:space="preserve">, R., </w:t>
      </w:r>
      <w:proofErr w:type="spellStart"/>
      <w:r w:rsidRPr="002E3B16">
        <w:rPr>
          <w:color w:val="000000" w:themeColor="text1"/>
        </w:rPr>
        <w:t>Silvestrini</w:t>
      </w:r>
      <w:proofErr w:type="spellEnd"/>
      <w:r w:rsidRPr="002E3B16">
        <w:rPr>
          <w:color w:val="000000" w:themeColor="text1"/>
        </w:rPr>
        <w:t xml:space="preserve">, N., </w:t>
      </w:r>
      <w:proofErr w:type="spellStart"/>
      <w:r w:rsidRPr="002E3B16">
        <w:rPr>
          <w:color w:val="000000" w:themeColor="text1"/>
        </w:rPr>
        <w:t>Steca</w:t>
      </w:r>
      <w:proofErr w:type="spellEnd"/>
      <w:r w:rsidRPr="002E3B16">
        <w:rPr>
          <w:color w:val="000000" w:themeColor="text1"/>
        </w:rPr>
        <w:t xml:space="preserve">, P., </w:t>
      </w:r>
      <w:proofErr w:type="spellStart"/>
      <w:r w:rsidRPr="002E3B16">
        <w:rPr>
          <w:color w:val="000000" w:themeColor="text1"/>
        </w:rPr>
        <w:t>Padun</w:t>
      </w:r>
      <w:proofErr w:type="spellEnd"/>
      <w:r w:rsidRPr="002E3B16">
        <w:rPr>
          <w:color w:val="000000" w:themeColor="text1"/>
        </w:rPr>
        <w:t>, M. A., &amp; Kuhl, J. (2018). A cross-cultural validation of the Implicit Positive and Negative Affect Test (</w:t>
      </w:r>
      <w:proofErr w:type="spellStart"/>
      <w:r w:rsidRPr="002E3B16">
        <w:rPr>
          <w:color w:val="000000" w:themeColor="text1"/>
        </w:rPr>
        <w:t>IPANAT</w:t>
      </w:r>
      <w:proofErr w:type="spellEnd"/>
      <w:r w:rsidRPr="002E3B16">
        <w:rPr>
          <w:color w:val="000000" w:themeColor="text1"/>
        </w:rPr>
        <w:t xml:space="preserve">): Results from ten countries across three continents. </w:t>
      </w:r>
      <w:r w:rsidRPr="002E3B16">
        <w:rPr>
          <w:rStyle w:val="Emphasis"/>
          <w:color w:val="000000" w:themeColor="text1"/>
        </w:rPr>
        <w:t>European Journal of Psychological Assessment, 34</w:t>
      </w:r>
      <w:r w:rsidRPr="002E3B16">
        <w:rPr>
          <w:color w:val="000000" w:themeColor="text1"/>
        </w:rPr>
        <w:t xml:space="preserve">(1), 52–63. </w:t>
      </w:r>
      <w:hyperlink r:id="rId14" w:tgtFrame="_blank" w:history="1">
        <w:r w:rsidRPr="002E3B16">
          <w:rPr>
            <w:rStyle w:val="Hyperlink"/>
            <w:color w:val="000000" w:themeColor="text1"/>
          </w:rPr>
          <w:t>https://doi.org/10.1027/1015-5759/a000315</w:t>
        </w:r>
      </w:hyperlink>
    </w:p>
    <w:p w14:paraId="6DE12AB0" w14:textId="722F8D9B" w:rsidR="005B5772" w:rsidRPr="002E3B16" w:rsidRDefault="005B5772" w:rsidP="005B5772">
      <w:pPr>
        <w:spacing w:after="120"/>
        <w:ind w:left="284" w:hanging="284"/>
        <w:rPr>
          <w:color w:val="000000" w:themeColor="text1"/>
        </w:rPr>
      </w:pPr>
      <w:r w:rsidRPr="002E3B16">
        <w:rPr>
          <w:color w:val="000000" w:themeColor="text1"/>
        </w:rPr>
        <w:t xml:space="preserve">Watson, D., Clark, L. A., &amp; </w:t>
      </w:r>
      <w:proofErr w:type="spellStart"/>
      <w:r w:rsidRPr="002E3B16">
        <w:rPr>
          <w:color w:val="000000" w:themeColor="text1"/>
        </w:rPr>
        <w:t>Tellegen</w:t>
      </w:r>
      <w:proofErr w:type="spellEnd"/>
      <w:r w:rsidRPr="002E3B16">
        <w:rPr>
          <w:color w:val="000000" w:themeColor="text1"/>
        </w:rPr>
        <w:t xml:space="preserve">, A. (1988). Development and validation of brief measures of positive and negative affect: The </w:t>
      </w:r>
      <w:proofErr w:type="spellStart"/>
      <w:r w:rsidRPr="002E3B16">
        <w:rPr>
          <w:color w:val="000000" w:themeColor="text1"/>
        </w:rPr>
        <w:t>PANAS</w:t>
      </w:r>
      <w:proofErr w:type="spellEnd"/>
      <w:r w:rsidRPr="002E3B16">
        <w:rPr>
          <w:color w:val="000000" w:themeColor="text1"/>
        </w:rPr>
        <w:t xml:space="preserve"> scales. </w:t>
      </w:r>
      <w:r w:rsidRPr="002E3B16">
        <w:rPr>
          <w:rStyle w:val="Emphasis"/>
          <w:color w:val="000000" w:themeColor="text1"/>
        </w:rPr>
        <w:t>Journal of Personality and Social Psychology, 54</w:t>
      </w:r>
      <w:r w:rsidRPr="002E3B16">
        <w:rPr>
          <w:color w:val="000000" w:themeColor="text1"/>
        </w:rPr>
        <w:t xml:space="preserve">(6), 1063–1070. </w:t>
      </w:r>
      <w:hyperlink r:id="rId15" w:tgtFrame="_blank" w:history="1">
        <w:r w:rsidRPr="002E3B16">
          <w:rPr>
            <w:rStyle w:val="Hyperlink"/>
            <w:color w:val="000000" w:themeColor="text1"/>
          </w:rPr>
          <w:t>https://doi.org/10.1037/0022-3514.54.6.1063</w:t>
        </w:r>
      </w:hyperlink>
    </w:p>
    <w:p w14:paraId="6D53319F" w14:textId="1193579F" w:rsidR="00E96C2D" w:rsidRPr="002E3B16" w:rsidRDefault="001951BD" w:rsidP="001951BD">
      <w:pPr>
        <w:spacing w:after="120"/>
        <w:ind w:left="284" w:hanging="284"/>
        <w:rPr>
          <w:i/>
          <w:iCs/>
          <w:color w:val="000000" w:themeColor="text1"/>
        </w:rPr>
      </w:pPr>
      <w:r w:rsidRPr="002E3B16">
        <w:rPr>
          <w:color w:val="000000" w:themeColor="text1"/>
        </w:rPr>
        <w:t xml:space="preserve">Wei, T. &amp; </w:t>
      </w:r>
      <w:proofErr w:type="spellStart"/>
      <w:r w:rsidRPr="002E3B16">
        <w:rPr>
          <w:color w:val="000000" w:themeColor="text1"/>
        </w:rPr>
        <w:t>Simko</w:t>
      </w:r>
      <w:proofErr w:type="spellEnd"/>
      <w:r w:rsidRPr="002E3B16">
        <w:rPr>
          <w:color w:val="000000" w:themeColor="text1"/>
        </w:rPr>
        <w:t xml:space="preserve">, V. (2017). </w:t>
      </w:r>
      <w:r w:rsidRPr="002E3B16">
        <w:rPr>
          <w:i/>
          <w:iCs/>
          <w:color w:val="000000" w:themeColor="text1"/>
        </w:rPr>
        <w:t>R package "</w:t>
      </w:r>
      <w:proofErr w:type="spellStart"/>
      <w:r w:rsidRPr="002E3B16">
        <w:rPr>
          <w:i/>
          <w:iCs/>
          <w:color w:val="000000" w:themeColor="text1"/>
        </w:rPr>
        <w:t>corrplot</w:t>
      </w:r>
      <w:proofErr w:type="spellEnd"/>
      <w:r w:rsidRPr="002E3B16">
        <w:rPr>
          <w:i/>
          <w:iCs/>
          <w:color w:val="000000" w:themeColor="text1"/>
        </w:rPr>
        <w:t>": Visualization of a Correlation Matrix</w:t>
      </w:r>
      <w:r w:rsidRPr="002E3B16">
        <w:rPr>
          <w:color w:val="000000" w:themeColor="text1"/>
        </w:rPr>
        <w:t xml:space="preserve"> (Version 0.84). Available from </w:t>
      </w:r>
      <w:hyperlink r:id="rId16" w:history="1">
        <w:r w:rsidRPr="002E3B16">
          <w:rPr>
            <w:rStyle w:val="Hyperlink"/>
            <w:color w:val="000000" w:themeColor="text1"/>
          </w:rPr>
          <w:t>https://github.com/taiyun/corrplot</w:t>
        </w:r>
      </w:hyperlink>
    </w:p>
    <w:p w14:paraId="73790B8A" w14:textId="77777777" w:rsidR="005B5772" w:rsidRPr="002E3B16" w:rsidRDefault="005B5772" w:rsidP="005B5772">
      <w:pPr>
        <w:spacing w:after="120"/>
        <w:ind w:left="284" w:hanging="284"/>
        <w:rPr>
          <w:color w:val="000000" w:themeColor="text1"/>
        </w:rPr>
      </w:pPr>
      <w:proofErr w:type="spellStart"/>
      <w:r w:rsidRPr="002E3B16">
        <w:rPr>
          <w:color w:val="000000" w:themeColor="text1"/>
        </w:rPr>
        <w:t>Åkerstedt</w:t>
      </w:r>
      <w:proofErr w:type="spellEnd"/>
      <w:r w:rsidRPr="002E3B16">
        <w:rPr>
          <w:color w:val="000000" w:themeColor="text1"/>
        </w:rPr>
        <w:t xml:space="preserve">, T., &amp; </w:t>
      </w:r>
      <w:proofErr w:type="spellStart"/>
      <w:r w:rsidRPr="002E3B16">
        <w:rPr>
          <w:color w:val="000000" w:themeColor="text1"/>
        </w:rPr>
        <w:t>Gillberg</w:t>
      </w:r>
      <w:proofErr w:type="spellEnd"/>
      <w:r w:rsidRPr="002E3B16">
        <w:rPr>
          <w:color w:val="000000" w:themeColor="text1"/>
        </w:rPr>
        <w:t xml:space="preserve">, M. (1990). Subjective and objective sleepiness in the active individual. </w:t>
      </w:r>
      <w:r w:rsidRPr="002E3B16">
        <w:rPr>
          <w:rStyle w:val="Emphasis"/>
          <w:color w:val="000000" w:themeColor="text1"/>
        </w:rPr>
        <w:t>International Journal of Neuroscience, 52</w:t>
      </w:r>
      <w:r w:rsidRPr="002E3B16">
        <w:rPr>
          <w:color w:val="000000" w:themeColor="text1"/>
        </w:rPr>
        <w:t xml:space="preserve">(1-2), 29–37. </w:t>
      </w:r>
      <w:hyperlink r:id="rId17" w:tgtFrame="_blank" w:history="1">
        <w:r w:rsidRPr="002E3B16">
          <w:rPr>
            <w:rStyle w:val="Hyperlink"/>
            <w:color w:val="000000" w:themeColor="text1"/>
          </w:rPr>
          <w:t>https://doi.org/10.3109/00207459008994241</w:t>
        </w:r>
      </w:hyperlink>
    </w:p>
    <w:p w14:paraId="13606115" w14:textId="7F703CBC" w:rsidR="005B5772" w:rsidRPr="002E3B16" w:rsidRDefault="005B5772" w:rsidP="00F83B78">
      <w:pPr>
        <w:spacing w:after="120"/>
        <w:jc w:val="both"/>
        <w:rPr>
          <w:color w:val="000000" w:themeColor="text1"/>
        </w:rPr>
      </w:pPr>
    </w:p>
    <w:p w14:paraId="0FD702D8" w14:textId="4694C666" w:rsidR="00B61FCF" w:rsidRPr="002E3B16" w:rsidRDefault="00B61FCF" w:rsidP="00F83B78">
      <w:pPr>
        <w:spacing w:after="120"/>
        <w:jc w:val="both"/>
        <w:rPr>
          <w:color w:val="000000" w:themeColor="text1"/>
        </w:rPr>
      </w:pPr>
    </w:p>
    <w:p w14:paraId="548C1E28" w14:textId="1E6DBBFA" w:rsidR="00B61FCF" w:rsidRPr="002E3B16" w:rsidRDefault="00B61FCF" w:rsidP="00F83B78">
      <w:pPr>
        <w:spacing w:after="120"/>
        <w:jc w:val="both"/>
        <w:rPr>
          <w:color w:val="000000" w:themeColor="text1"/>
        </w:rPr>
      </w:pPr>
    </w:p>
    <w:p w14:paraId="72D11852" w14:textId="5A9EEBF6" w:rsidR="00B61FCF" w:rsidRPr="002E3B16" w:rsidRDefault="00B61FCF" w:rsidP="00F83B78">
      <w:pPr>
        <w:spacing w:after="120"/>
        <w:jc w:val="both"/>
        <w:rPr>
          <w:color w:val="000000" w:themeColor="text1"/>
        </w:rPr>
      </w:pPr>
    </w:p>
    <w:p w14:paraId="0FC6BF75" w14:textId="77777777" w:rsidR="00B61FCF" w:rsidRPr="002E3B16" w:rsidRDefault="00B61FCF" w:rsidP="00F83B78">
      <w:pPr>
        <w:spacing w:after="120"/>
        <w:jc w:val="both"/>
        <w:rPr>
          <w:color w:val="000000" w:themeColor="text1"/>
        </w:rPr>
        <w:sectPr w:rsidR="00B61FCF" w:rsidRPr="002E3B16" w:rsidSect="0093429D">
          <w:headerReference w:type="even" r:id="rId18"/>
          <w:footerReference w:type="even" r:id="rId19"/>
          <w:footerReference w:type="default" r:id="rId20"/>
          <w:headerReference w:type="first" r:id="rId21"/>
          <w:pgSz w:w="12240" w:h="15840"/>
          <w:pgMar w:top="1138" w:right="1181" w:bottom="1138" w:left="1282" w:header="720" w:footer="720" w:gutter="0"/>
          <w:cols w:space="720"/>
          <w:titlePg/>
          <w:docGrid w:linePitch="360"/>
        </w:sectPr>
      </w:pPr>
    </w:p>
    <w:p w14:paraId="12253713" w14:textId="77777777" w:rsidR="00B61FCF" w:rsidRPr="002E3B16" w:rsidRDefault="00B61FCF" w:rsidP="00B61FCF">
      <w:pPr>
        <w:spacing w:after="120"/>
        <w:rPr>
          <w:rFonts w:ascii="Arial" w:hAnsi="Arial" w:cs="Arial"/>
          <w:b/>
          <w:color w:val="000000" w:themeColor="text1"/>
        </w:rPr>
      </w:pPr>
      <w:r w:rsidRPr="002E3B16">
        <w:rPr>
          <w:rFonts w:ascii="Arial" w:hAnsi="Arial" w:cs="Arial"/>
          <w:b/>
          <w:color w:val="000000" w:themeColor="text1"/>
        </w:rPr>
        <w:lastRenderedPageBreak/>
        <w:t>Supplementary Figure 1</w:t>
      </w:r>
    </w:p>
    <w:p w14:paraId="03F15CA9" w14:textId="423EA013" w:rsidR="00B61FCF" w:rsidRPr="002E3B16" w:rsidRDefault="00B61FCF" w:rsidP="00B61FCF">
      <w:pPr>
        <w:spacing w:after="120"/>
        <w:rPr>
          <w:rFonts w:ascii="Arial" w:hAnsi="Arial" w:cs="Arial"/>
          <w:i/>
          <w:color w:val="000000" w:themeColor="text1"/>
        </w:rPr>
      </w:pPr>
      <w:r w:rsidRPr="002E3B16">
        <w:rPr>
          <w:rFonts w:ascii="Arial" w:hAnsi="Arial" w:cs="Arial"/>
          <w:i/>
          <w:color w:val="000000" w:themeColor="text1"/>
        </w:rPr>
        <w:t>Visualization of Spearman’s correlation matrix for the ERA and questionnaire variables (Holm adjusted)</w:t>
      </w:r>
    </w:p>
    <w:p w14:paraId="778FCA1F" w14:textId="27F5A1DE" w:rsidR="00C61F4C" w:rsidRPr="002E3B16" w:rsidRDefault="00C61F4C" w:rsidP="00B61FCF">
      <w:pPr>
        <w:spacing w:after="120"/>
        <w:rPr>
          <w:rFonts w:ascii="Arial" w:hAnsi="Arial" w:cs="Arial"/>
          <w:i/>
          <w:color w:val="000000" w:themeColor="text1"/>
        </w:rPr>
      </w:pPr>
      <w:r w:rsidRPr="002E3B16">
        <w:rPr>
          <w:noProof/>
          <w:color w:val="000000" w:themeColor="text1"/>
        </w:rPr>
        <w:drawing>
          <wp:inline distT="0" distB="0" distL="0" distR="0" wp14:anchorId="154F7846" wp14:editId="48B62352">
            <wp:extent cx="5756910" cy="54654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6910" cy="5465445"/>
                    </a:xfrm>
                    <a:prstGeom prst="rect">
                      <a:avLst/>
                    </a:prstGeom>
                  </pic:spPr>
                </pic:pic>
              </a:graphicData>
            </a:graphic>
          </wp:inline>
        </w:drawing>
      </w:r>
    </w:p>
    <w:p w14:paraId="08B4992E" w14:textId="4A6BAC04" w:rsidR="00B61FCF" w:rsidRPr="002E3B16" w:rsidRDefault="00B61FCF" w:rsidP="00B61FCF">
      <w:pPr>
        <w:rPr>
          <w:rFonts w:ascii="Arial" w:hAnsi="Arial" w:cs="Arial"/>
          <w:color w:val="000000" w:themeColor="text1"/>
        </w:rPr>
      </w:pPr>
      <w:r w:rsidRPr="002E3B16">
        <w:rPr>
          <w:rFonts w:ascii="Arial" w:hAnsi="Arial" w:cs="Arial"/>
          <w:i/>
          <w:color w:val="000000" w:themeColor="text1"/>
        </w:rPr>
        <w:t>Note</w:t>
      </w:r>
      <w:r w:rsidRPr="002E3B16">
        <w:rPr>
          <w:rFonts w:ascii="Arial" w:hAnsi="Arial" w:cs="Arial"/>
          <w:color w:val="000000" w:themeColor="text1"/>
        </w:rPr>
        <w:t xml:space="preserve">. Positive correlations are displayed in blue, negative correlations in red. The size of a circle and intensity of color are proportional to the correlation coefficients (Spearman’s </w:t>
      </w:r>
      <w:proofErr w:type="spellStart"/>
      <w:r w:rsidRPr="002E3B16">
        <w:rPr>
          <w:rFonts w:ascii="Arial" w:hAnsi="Arial" w:cs="Arial"/>
          <w:color w:val="000000" w:themeColor="text1"/>
        </w:rPr>
        <w:t>r</w:t>
      </w:r>
      <w:r w:rsidRPr="002E3B16">
        <w:rPr>
          <w:rFonts w:ascii="Arial" w:hAnsi="Arial" w:cs="Arial"/>
          <w:color w:val="000000" w:themeColor="text1"/>
          <w:vertAlign w:val="subscript"/>
        </w:rPr>
        <w:t>s</w:t>
      </w:r>
      <w:proofErr w:type="spellEnd"/>
      <w:r w:rsidRPr="002E3B16">
        <w:rPr>
          <w:rFonts w:ascii="Arial" w:hAnsi="Arial" w:cs="Arial"/>
          <w:color w:val="000000" w:themeColor="text1"/>
        </w:rPr>
        <w:t>). The legend on the right provides information about color intensity and magnitude of association (correlation coefficients). Only significant (</w:t>
      </w:r>
      <w:r w:rsidRPr="002E3B16">
        <w:rPr>
          <w:rFonts w:ascii="Arial" w:hAnsi="Arial" w:cs="Arial"/>
          <w:i/>
          <w:color w:val="000000" w:themeColor="text1"/>
        </w:rPr>
        <w:t>p</w:t>
      </w:r>
      <w:r w:rsidRPr="002E3B16">
        <w:rPr>
          <w:rFonts w:ascii="Arial" w:hAnsi="Arial" w:cs="Arial"/>
          <w:color w:val="000000" w:themeColor="text1"/>
        </w:rPr>
        <w:t xml:space="preserve"> &lt; .05) are displayed, blank fields represent that there is no significant correlation between variables.</w:t>
      </w:r>
    </w:p>
    <w:p w14:paraId="13653A9A" w14:textId="0F60B1D6" w:rsidR="00B61FCF" w:rsidRPr="002E3B16" w:rsidRDefault="00B61FCF" w:rsidP="00B61FCF">
      <w:pPr>
        <w:spacing w:line="480" w:lineRule="auto"/>
        <w:rPr>
          <w:rFonts w:ascii="Arial" w:hAnsi="Arial" w:cs="Arial"/>
          <w:color w:val="000000" w:themeColor="text1"/>
        </w:rPr>
      </w:pPr>
    </w:p>
    <w:p w14:paraId="0B9319F0" w14:textId="2556D2B2" w:rsidR="00B61FCF" w:rsidRPr="002E3B16" w:rsidRDefault="00B61FCF" w:rsidP="00B61FCF">
      <w:pPr>
        <w:spacing w:line="480" w:lineRule="auto"/>
        <w:rPr>
          <w:rFonts w:ascii="Arial" w:hAnsi="Arial" w:cs="Arial"/>
          <w:color w:val="000000" w:themeColor="text1"/>
        </w:rPr>
      </w:pPr>
    </w:p>
    <w:p w14:paraId="0EDDCD96" w14:textId="6E249B94" w:rsidR="00B61FCF" w:rsidRPr="002E3B16" w:rsidRDefault="00B61FCF" w:rsidP="00B61FCF">
      <w:pPr>
        <w:spacing w:line="480" w:lineRule="auto"/>
        <w:rPr>
          <w:rFonts w:ascii="Arial" w:hAnsi="Arial" w:cs="Arial"/>
          <w:color w:val="000000" w:themeColor="text1"/>
        </w:rPr>
      </w:pPr>
    </w:p>
    <w:p w14:paraId="70ED4F99" w14:textId="77777777" w:rsidR="00662E08" w:rsidRPr="002E3B16" w:rsidRDefault="00662E08" w:rsidP="00662E08">
      <w:pPr>
        <w:spacing w:before="0" w:after="60"/>
        <w:rPr>
          <w:rFonts w:ascii="Arial" w:hAnsi="Arial" w:cs="Arial"/>
          <w:b/>
          <w:color w:val="000000" w:themeColor="text1"/>
          <w:sz w:val="18"/>
          <w:szCs w:val="20"/>
        </w:rPr>
      </w:pPr>
      <w:r w:rsidRPr="002E3B16">
        <w:rPr>
          <w:rFonts w:ascii="Arial" w:hAnsi="Arial" w:cs="Arial"/>
          <w:b/>
          <w:color w:val="000000" w:themeColor="text1"/>
          <w:sz w:val="18"/>
          <w:szCs w:val="20"/>
        </w:rPr>
        <w:lastRenderedPageBreak/>
        <w:t xml:space="preserve">Supplementary Table 1 </w:t>
      </w:r>
    </w:p>
    <w:p w14:paraId="5B138536" w14:textId="77777777" w:rsidR="00662E08" w:rsidRPr="002E3B16" w:rsidRDefault="00662E08" w:rsidP="00662E08">
      <w:pPr>
        <w:spacing w:before="0" w:after="60"/>
        <w:rPr>
          <w:rFonts w:ascii="Arial" w:hAnsi="Arial" w:cs="Arial"/>
          <w:i/>
          <w:color w:val="000000" w:themeColor="text1"/>
          <w:sz w:val="18"/>
          <w:szCs w:val="20"/>
        </w:rPr>
      </w:pPr>
      <w:r w:rsidRPr="002E3B16">
        <w:rPr>
          <w:rFonts w:ascii="Arial" w:hAnsi="Arial" w:cs="Arial"/>
          <w:i/>
          <w:color w:val="000000" w:themeColor="text1"/>
          <w:sz w:val="18"/>
          <w:szCs w:val="20"/>
        </w:rPr>
        <w:t>Descriptive statistics (means, standard deviations) for single emotions of the ERA measures (pre/post) per training group</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3"/>
        <w:gridCol w:w="1247"/>
        <w:gridCol w:w="1217"/>
        <w:gridCol w:w="1249"/>
        <w:gridCol w:w="1218"/>
        <w:gridCol w:w="1249"/>
        <w:gridCol w:w="1213"/>
      </w:tblGrid>
      <w:tr w:rsidR="00662E08" w:rsidRPr="002E3B16" w14:paraId="5DDA14E2" w14:textId="77777777" w:rsidTr="007825AC">
        <w:trPr>
          <w:trHeight w:val="284"/>
        </w:trPr>
        <w:tc>
          <w:tcPr>
            <w:tcW w:w="922" w:type="pct"/>
            <w:tcBorders>
              <w:top w:val="single" w:sz="4" w:space="0" w:color="auto"/>
            </w:tcBorders>
          </w:tcPr>
          <w:p w14:paraId="16EA405C" w14:textId="77777777" w:rsidR="00662E08" w:rsidRPr="002E3B16" w:rsidRDefault="00662E08" w:rsidP="00662E08">
            <w:pPr>
              <w:spacing w:before="60" w:after="60"/>
              <w:rPr>
                <w:rFonts w:ascii="Arial" w:hAnsi="Arial" w:cs="Arial"/>
                <w:color w:val="000000" w:themeColor="text1"/>
                <w:sz w:val="18"/>
                <w:szCs w:val="20"/>
              </w:rPr>
            </w:pPr>
          </w:p>
        </w:tc>
        <w:tc>
          <w:tcPr>
            <w:tcW w:w="1359" w:type="pct"/>
            <w:gridSpan w:val="2"/>
            <w:tcBorders>
              <w:top w:val="single" w:sz="4" w:space="0" w:color="auto"/>
              <w:bottom w:val="single" w:sz="4" w:space="0" w:color="auto"/>
            </w:tcBorders>
            <w:vAlign w:val="center"/>
          </w:tcPr>
          <w:p w14:paraId="33B3D7CC" w14:textId="77777777" w:rsidR="00662E08" w:rsidRPr="002E3B16" w:rsidRDefault="00662E08" w:rsidP="00662E08">
            <w:pPr>
              <w:spacing w:before="60" w:after="60"/>
              <w:jc w:val="center"/>
              <w:rPr>
                <w:rFonts w:ascii="Arial" w:hAnsi="Arial" w:cs="Arial"/>
                <w:b/>
                <w:color w:val="000000" w:themeColor="text1"/>
                <w:sz w:val="18"/>
                <w:szCs w:val="20"/>
              </w:rPr>
            </w:pPr>
            <w:r w:rsidRPr="002E3B16">
              <w:rPr>
                <w:rFonts w:ascii="Arial" w:hAnsi="Arial" w:cs="Arial"/>
                <w:b/>
                <w:color w:val="000000" w:themeColor="text1"/>
                <w:sz w:val="18"/>
                <w:szCs w:val="20"/>
              </w:rPr>
              <w:t>Multimodal Training</w:t>
            </w:r>
          </w:p>
        </w:tc>
        <w:tc>
          <w:tcPr>
            <w:tcW w:w="1361" w:type="pct"/>
            <w:gridSpan w:val="2"/>
            <w:tcBorders>
              <w:top w:val="single" w:sz="4" w:space="0" w:color="auto"/>
              <w:bottom w:val="single" w:sz="4" w:space="0" w:color="auto"/>
            </w:tcBorders>
            <w:vAlign w:val="center"/>
          </w:tcPr>
          <w:p w14:paraId="156A86CD" w14:textId="77777777" w:rsidR="00662E08" w:rsidRPr="002E3B16" w:rsidRDefault="00662E08" w:rsidP="00662E08">
            <w:pPr>
              <w:spacing w:before="60" w:after="60"/>
              <w:jc w:val="center"/>
              <w:rPr>
                <w:rFonts w:ascii="Arial" w:hAnsi="Arial" w:cs="Arial"/>
                <w:b/>
                <w:color w:val="000000" w:themeColor="text1"/>
                <w:sz w:val="18"/>
                <w:szCs w:val="20"/>
              </w:rPr>
            </w:pPr>
            <w:r w:rsidRPr="002E3B16">
              <w:rPr>
                <w:rFonts w:ascii="Arial" w:hAnsi="Arial" w:cs="Arial"/>
                <w:b/>
                <w:color w:val="000000" w:themeColor="text1"/>
                <w:sz w:val="18"/>
                <w:szCs w:val="20"/>
              </w:rPr>
              <w:t>Micro expression training</w:t>
            </w:r>
          </w:p>
        </w:tc>
        <w:tc>
          <w:tcPr>
            <w:tcW w:w="1359" w:type="pct"/>
            <w:gridSpan w:val="2"/>
            <w:tcBorders>
              <w:top w:val="single" w:sz="4" w:space="0" w:color="auto"/>
              <w:bottom w:val="single" w:sz="4" w:space="0" w:color="auto"/>
            </w:tcBorders>
            <w:vAlign w:val="center"/>
          </w:tcPr>
          <w:p w14:paraId="32C22A35" w14:textId="77777777" w:rsidR="00662E08" w:rsidRPr="002E3B16" w:rsidRDefault="00662E08" w:rsidP="00662E08">
            <w:pPr>
              <w:spacing w:before="60" w:after="60"/>
              <w:jc w:val="center"/>
              <w:rPr>
                <w:rFonts w:ascii="Arial" w:hAnsi="Arial" w:cs="Arial"/>
                <w:b/>
                <w:color w:val="000000" w:themeColor="text1"/>
                <w:sz w:val="18"/>
                <w:szCs w:val="20"/>
              </w:rPr>
            </w:pPr>
            <w:r w:rsidRPr="002E3B16">
              <w:rPr>
                <w:rFonts w:ascii="Arial" w:hAnsi="Arial" w:cs="Arial"/>
                <w:b/>
                <w:color w:val="000000" w:themeColor="text1"/>
                <w:sz w:val="18"/>
                <w:szCs w:val="20"/>
              </w:rPr>
              <w:t>Control Training</w:t>
            </w:r>
          </w:p>
        </w:tc>
      </w:tr>
      <w:tr w:rsidR="00662E08" w:rsidRPr="002E3B16" w14:paraId="4A4E9B7E" w14:textId="77777777" w:rsidTr="007825AC">
        <w:trPr>
          <w:trHeight w:val="284"/>
        </w:trPr>
        <w:tc>
          <w:tcPr>
            <w:tcW w:w="922" w:type="pct"/>
            <w:tcBorders>
              <w:bottom w:val="single" w:sz="4" w:space="0" w:color="auto"/>
            </w:tcBorders>
          </w:tcPr>
          <w:p w14:paraId="126015F2" w14:textId="77777777" w:rsidR="00662E08" w:rsidRPr="002E3B16" w:rsidRDefault="00662E08" w:rsidP="00662E08">
            <w:pPr>
              <w:spacing w:before="60" w:after="60"/>
              <w:rPr>
                <w:rFonts w:ascii="Arial" w:hAnsi="Arial" w:cs="Arial"/>
                <w:b/>
                <w:color w:val="000000" w:themeColor="text1"/>
                <w:sz w:val="18"/>
                <w:szCs w:val="20"/>
              </w:rPr>
            </w:pPr>
            <w:r w:rsidRPr="002E3B16">
              <w:rPr>
                <w:rFonts w:ascii="Arial" w:hAnsi="Arial" w:cs="Arial"/>
                <w:b/>
                <w:color w:val="000000" w:themeColor="text1"/>
                <w:sz w:val="18"/>
                <w:szCs w:val="20"/>
              </w:rPr>
              <w:t xml:space="preserve">   Emotion</w:t>
            </w:r>
          </w:p>
        </w:tc>
        <w:tc>
          <w:tcPr>
            <w:tcW w:w="688" w:type="pct"/>
            <w:tcBorders>
              <w:top w:val="single" w:sz="4" w:space="0" w:color="auto"/>
              <w:bottom w:val="single" w:sz="4" w:space="0" w:color="auto"/>
            </w:tcBorders>
            <w:vAlign w:val="center"/>
          </w:tcPr>
          <w:p w14:paraId="0B36915A" w14:textId="77777777" w:rsidR="00662E08" w:rsidRPr="002E3B16" w:rsidRDefault="00662E08" w:rsidP="00662E08">
            <w:pPr>
              <w:spacing w:before="60" w:after="60"/>
              <w:jc w:val="center"/>
              <w:rPr>
                <w:rFonts w:ascii="Arial" w:hAnsi="Arial" w:cs="Arial"/>
                <w:b/>
                <w:i/>
                <w:color w:val="000000" w:themeColor="text1"/>
                <w:sz w:val="18"/>
                <w:szCs w:val="20"/>
              </w:rPr>
            </w:pPr>
            <w:r w:rsidRPr="002E3B16">
              <w:rPr>
                <w:rFonts w:ascii="Arial" w:hAnsi="Arial" w:cs="Arial"/>
                <w:b/>
                <w:i/>
                <w:color w:val="000000" w:themeColor="text1"/>
                <w:sz w:val="18"/>
                <w:szCs w:val="20"/>
              </w:rPr>
              <w:t>pre</w:t>
            </w:r>
          </w:p>
        </w:tc>
        <w:tc>
          <w:tcPr>
            <w:tcW w:w="671" w:type="pct"/>
            <w:tcBorders>
              <w:top w:val="single" w:sz="4" w:space="0" w:color="auto"/>
              <w:bottom w:val="single" w:sz="4" w:space="0" w:color="auto"/>
            </w:tcBorders>
            <w:vAlign w:val="center"/>
          </w:tcPr>
          <w:p w14:paraId="4772D228" w14:textId="77777777" w:rsidR="00662E08" w:rsidRPr="002E3B16" w:rsidRDefault="00662E08" w:rsidP="00662E08">
            <w:pPr>
              <w:spacing w:before="60" w:after="60"/>
              <w:jc w:val="center"/>
              <w:rPr>
                <w:rFonts w:ascii="Arial" w:hAnsi="Arial" w:cs="Arial"/>
                <w:b/>
                <w:i/>
                <w:color w:val="000000" w:themeColor="text1"/>
                <w:sz w:val="18"/>
                <w:szCs w:val="20"/>
              </w:rPr>
            </w:pPr>
            <w:r w:rsidRPr="002E3B16">
              <w:rPr>
                <w:rFonts w:ascii="Arial" w:hAnsi="Arial" w:cs="Arial"/>
                <w:b/>
                <w:i/>
                <w:color w:val="000000" w:themeColor="text1"/>
                <w:sz w:val="18"/>
                <w:szCs w:val="20"/>
              </w:rPr>
              <w:t>post</w:t>
            </w:r>
          </w:p>
        </w:tc>
        <w:tc>
          <w:tcPr>
            <w:tcW w:w="689" w:type="pct"/>
            <w:tcBorders>
              <w:top w:val="single" w:sz="4" w:space="0" w:color="auto"/>
              <w:bottom w:val="single" w:sz="4" w:space="0" w:color="auto"/>
            </w:tcBorders>
            <w:vAlign w:val="center"/>
          </w:tcPr>
          <w:p w14:paraId="1AF525AB" w14:textId="77777777" w:rsidR="00662E08" w:rsidRPr="002E3B16" w:rsidRDefault="00662E08" w:rsidP="00662E08">
            <w:pPr>
              <w:spacing w:before="60" w:after="60"/>
              <w:jc w:val="center"/>
              <w:rPr>
                <w:rFonts w:ascii="Arial" w:hAnsi="Arial" w:cs="Arial"/>
                <w:b/>
                <w:i/>
                <w:color w:val="000000" w:themeColor="text1"/>
                <w:sz w:val="18"/>
                <w:szCs w:val="20"/>
              </w:rPr>
            </w:pPr>
            <w:r w:rsidRPr="002E3B16">
              <w:rPr>
                <w:rFonts w:ascii="Arial" w:hAnsi="Arial" w:cs="Arial"/>
                <w:b/>
                <w:i/>
                <w:color w:val="000000" w:themeColor="text1"/>
                <w:sz w:val="18"/>
                <w:szCs w:val="20"/>
              </w:rPr>
              <w:t>pre</w:t>
            </w:r>
          </w:p>
        </w:tc>
        <w:tc>
          <w:tcPr>
            <w:tcW w:w="672" w:type="pct"/>
            <w:tcBorders>
              <w:top w:val="single" w:sz="4" w:space="0" w:color="auto"/>
              <w:bottom w:val="single" w:sz="4" w:space="0" w:color="auto"/>
            </w:tcBorders>
            <w:vAlign w:val="center"/>
          </w:tcPr>
          <w:p w14:paraId="49B2E27E" w14:textId="77777777" w:rsidR="00662E08" w:rsidRPr="002E3B16" w:rsidRDefault="00662E08" w:rsidP="00662E08">
            <w:pPr>
              <w:spacing w:before="60" w:after="60"/>
              <w:jc w:val="center"/>
              <w:rPr>
                <w:rFonts w:ascii="Arial" w:hAnsi="Arial" w:cs="Arial"/>
                <w:b/>
                <w:i/>
                <w:color w:val="000000" w:themeColor="text1"/>
                <w:sz w:val="18"/>
                <w:szCs w:val="20"/>
              </w:rPr>
            </w:pPr>
            <w:r w:rsidRPr="002E3B16">
              <w:rPr>
                <w:rFonts w:ascii="Arial" w:hAnsi="Arial" w:cs="Arial"/>
                <w:b/>
                <w:i/>
                <w:color w:val="000000" w:themeColor="text1"/>
                <w:sz w:val="18"/>
                <w:szCs w:val="20"/>
              </w:rPr>
              <w:t>post</w:t>
            </w:r>
          </w:p>
        </w:tc>
        <w:tc>
          <w:tcPr>
            <w:tcW w:w="689" w:type="pct"/>
            <w:tcBorders>
              <w:top w:val="single" w:sz="4" w:space="0" w:color="auto"/>
              <w:bottom w:val="single" w:sz="4" w:space="0" w:color="auto"/>
            </w:tcBorders>
            <w:vAlign w:val="center"/>
          </w:tcPr>
          <w:p w14:paraId="6EA7DFA6" w14:textId="77777777" w:rsidR="00662E08" w:rsidRPr="002E3B16" w:rsidRDefault="00662E08" w:rsidP="00662E08">
            <w:pPr>
              <w:spacing w:before="60" w:after="60"/>
              <w:jc w:val="center"/>
              <w:rPr>
                <w:rFonts w:ascii="Arial" w:hAnsi="Arial" w:cs="Arial"/>
                <w:b/>
                <w:i/>
                <w:color w:val="000000" w:themeColor="text1"/>
                <w:sz w:val="18"/>
                <w:szCs w:val="20"/>
              </w:rPr>
            </w:pPr>
            <w:r w:rsidRPr="002E3B16">
              <w:rPr>
                <w:rFonts w:ascii="Arial" w:hAnsi="Arial" w:cs="Arial"/>
                <w:b/>
                <w:i/>
                <w:color w:val="000000" w:themeColor="text1"/>
                <w:sz w:val="18"/>
                <w:szCs w:val="20"/>
              </w:rPr>
              <w:t>pre</w:t>
            </w:r>
          </w:p>
        </w:tc>
        <w:tc>
          <w:tcPr>
            <w:tcW w:w="670" w:type="pct"/>
            <w:tcBorders>
              <w:top w:val="single" w:sz="4" w:space="0" w:color="auto"/>
              <w:bottom w:val="single" w:sz="4" w:space="0" w:color="auto"/>
            </w:tcBorders>
            <w:vAlign w:val="center"/>
          </w:tcPr>
          <w:p w14:paraId="393BE861" w14:textId="77777777" w:rsidR="00662E08" w:rsidRPr="002E3B16" w:rsidRDefault="00662E08" w:rsidP="00662E08">
            <w:pPr>
              <w:spacing w:before="60" w:after="60"/>
              <w:jc w:val="center"/>
              <w:rPr>
                <w:rFonts w:ascii="Arial" w:hAnsi="Arial" w:cs="Arial"/>
                <w:b/>
                <w:i/>
                <w:color w:val="000000" w:themeColor="text1"/>
                <w:sz w:val="18"/>
                <w:szCs w:val="20"/>
              </w:rPr>
            </w:pPr>
            <w:r w:rsidRPr="002E3B16">
              <w:rPr>
                <w:rFonts w:ascii="Arial" w:hAnsi="Arial" w:cs="Arial"/>
                <w:b/>
                <w:i/>
                <w:color w:val="000000" w:themeColor="text1"/>
                <w:sz w:val="18"/>
                <w:szCs w:val="20"/>
              </w:rPr>
              <w:t>post</w:t>
            </w:r>
          </w:p>
        </w:tc>
      </w:tr>
      <w:tr w:rsidR="00662E08" w:rsidRPr="002E3B16" w14:paraId="62C7827C" w14:textId="77777777" w:rsidTr="007825AC">
        <w:trPr>
          <w:trHeight w:val="284"/>
        </w:trPr>
        <w:tc>
          <w:tcPr>
            <w:tcW w:w="922" w:type="pct"/>
            <w:tcBorders>
              <w:top w:val="single" w:sz="4" w:space="0" w:color="auto"/>
            </w:tcBorders>
          </w:tcPr>
          <w:p w14:paraId="44B00AD6" w14:textId="77777777" w:rsidR="00662E08" w:rsidRPr="002E3B16" w:rsidRDefault="00662E08" w:rsidP="00840BA2">
            <w:pPr>
              <w:spacing w:before="60" w:after="60"/>
              <w:rPr>
                <w:rFonts w:ascii="Arial" w:hAnsi="Arial" w:cs="Arial"/>
                <w:b/>
                <w:i/>
                <w:color w:val="000000" w:themeColor="text1"/>
                <w:sz w:val="18"/>
                <w:szCs w:val="20"/>
              </w:rPr>
            </w:pPr>
            <w:r w:rsidRPr="002E3B16">
              <w:rPr>
                <w:rFonts w:ascii="Arial" w:hAnsi="Arial" w:cs="Arial"/>
                <w:b/>
                <w:i/>
                <w:color w:val="000000" w:themeColor="text1"/>
                <w:sz w:val="18"/>
                <w:szCs w:val="20"/>
              </w:rPr>
              <w:t>ERAM</w:t>
            </w:r>
          </w:p>
        </w:tc>
        <w:tc>
          <w:tcPr>
            <w:tcW w:w="688" w:type="pct"/>
            <w:tcBorders>
              <w:top w:val="single" w:sz="4" w:space="0" w:color="auto"/>
            </w:tcBorders>
          </w:tcPr>
          <w:p w14:paraId="309C9A52" w14:textId="77777777" w:rsidR="00662E08" w:rsidRPr="002E3B16" w:rsidRDefault="00662E08" w:rsidP="00840BA2">
            <w:pPr>
              <w:spacing w:before="60" w:after="60"/>
              <w:jc w:val="center"/>
              <w:rPr>
                <w:rFonts w:ascii="Arial" w:hAnsi="Arial" w:cs="Arial"/>
                <w:color w:val="000000" w:themeColor="text1"/>
                <w:sz w:val="18"/>
                <w:szCs w:val="20"/>
              </w:rPr>
            </w:pPr>
          </w:p>
        </w:tc>
        <w:tc>
          <w:tcPr>
            <w:tcW w:w="671" w:type="pct"/>
            <w:tcBorders>
              <w:top w:val="single" w:sz="4" w:space="0" w:color="auto"/>
            </w:tcBorders>
          </w:tcPr>
          <w:p w14:paraId="02D908D2" w14:textId="77777777" w:rsidR="00662E08" w:rsidRPr="002E3B16" w:rsidRDefault="00662E08" w:rsidP="00840BA2">
            <w:pPr>
              <w:spacing w:before="60" w:after="60"/>
              <w:jc w:val="center"/>
              <w:rPr>
                <w:rFonts w:ascii="Arial" w:hAnsi="Arial" w:cs="Arial"/>
                <w:color w:val="000000" w:themeColor="text1"/>
                <w:sz w:val="18"/>
                <w:szCs w:val="20"/>
              </w:rPr>
            </w:pPr>
          </w:p>
        </w:tc>
        <w:tc>
          <w:tcPr>
            <w:tcW w:w="689" w:type="pct"/>
            <w:tcBorders>
              <w:top w:val="single" w:sz="4" w:space="0" w:color="auto"/>
            </w:tcBorders>
          </w:tcPr>
          <w:p w14:paraId="5B340946" w14:textId="77777777" w:rsidR="00662E08" w:rsidRPr="002E3B16" w:rsidRDefault="00662E08" w:rsidP="00840BA2">
            <w:pPr>
              <w:spacing w:before="60" w:after="60"/>
              <w:jc w:val="center"/>
              <w:rPr>
                <w:rFonts w:ascii="Arial" w:hAnsi="Arial" w:cs="Arial"/>
                <w:color w:val="000000" w:themeColor="text1"/>
                <w:sz w:val="18"/>
                <w:szCs w:val="20"/>
              </w:rPr>
            </w:pPr>
          </w:p>
        </w:tc>
        <w:tc>
          <w:tcPr>
            <w:tcW w:w="672" w:type="pct"/>
            <w:tcBorders>
              <w:top w:val="single" w:sz="4" w:space="0" w:color="auto"/>
            </w:tcBorders>
          </w:tcPr>
          <w:p w14:paraId="7654A9FB" w14:textId="77777777" w:rsidR="00662E08" w:rsidRPr="002E3B16" w:rsidRDefault="00662E08" w:rsidP="00840BA2">
            <w:pPr>
              <w:spacing w:before="60" w:after="60"/>
              <w:jc w:val="center"/>
              <w:rPr>
                <w:rFonts w:ascii="Arial" w:hAnsi="Arial" w:cs="Arial"/>
                <w:color w:val="000000" w:themeColor="text1"/>
                <w:sz w:val="18"/>
                <w:szCs w:val="20"/>
              </w:rPr>
            </w:pPr>
          </w:p>
        </w:tc>
        <w:tc>
          <w:tcPr>
            <w:tcW w:w="689" w:type="pct"/>
            <w:tcBorders>
              <w:top w:val="single" w:sz="4" w:space="0" w:color="auto"/>
            </w:tcBorders>
          </w:tcPr>
          <w:p w14:paraId="2909F414" w14:textId="77777777" w:rsidR="00662E08" w:rsidRPr="002E3B16" w:rsidRDefault="00662E08" w:rsidP="00840BA2">
            <w:pPr>
              <w:spacing w:before="60" w:after="60"/>
              <w:jc w:val="center"/>
              <w:rPr>
                <w:rFonts w:ascii="Arial" w:hAnsi="Arial" w:cs="Arial"/>
                <w:color w:val="000000" w:themeColor="text1"/>
                <w:sz w:val="18"/>
                <w:szCs w:val="20"/>
              </w:rPr>
            </w:pPr>
          </w:p>
        </w:tc>
        <w:tc>
          <w:tcPr>
            <w:tcW w:w="670" w:type="pct"/>
            <w:tcBorders>
              <w:top w:val="single" w:sz="4" w:space="0" w:color="auto"/>
            </w:tcBorders>
          </w:tcPr>
          <w:p w14:paraId="7DE55A56" w14:textId="77777777" w:rsidR="00662E08" w:rsidRPr="002E3B16" w:rsidRDefault="00662E08" w:rsidP="00840BA2">
            <w:pPr>
              <w:spacing w:before="60" w:after="60"/>
              <w:jc w:val="center"/>
              <w:rPr>
                <w:rFonts w:ascii="Arial" w:hAnsi="Arial" w:cs="Arial"/>
                <w:color w:val="000000" w:themeColor="text1"/>
                <w:sz w:val="18"/>
                <w:szCs w:val="20"/>
              </w:rPr>
            </w:pPr>
          </w:p>
        </w:tc>
      </w:tr>
      <w:tr w:rsidR="00662E08" w:rsidRPr="002E3B16" w14:paraId="5B699AA0" w14:textId="77777777" w:rsidTr="007825AC">
        <w:trPr>
          <w:trHeight w:val="284"/>
        </w:trPr>
        <w:tc>
          <w:tcPr>
            <w:tcW w:w="922" w:type="pct"/>
          </w:tcPr>
          <w:p w14:paraId="1AE5C8F5" w14:textId="77777777" w:rsidR="00662E08" w:rsidRPr="002E3B16" w:rsidRDefault="00662E08" w:rsidP="00662E08">
            <w:pPr>
              <w:spacing w:before="0" w:after="0"/>
              <w:rPr>
                <w:rFonts w:ascii="Arial" w:hAnsi="Arial" w:cs="Arial"/>
                <w:b/>
                <w:color w:val="000000" w:themeColor="text1"/>
                <w:sz w:val="18"/>
                <w:szCs w:val="20"/>
              </w:rPr>
            </w:pPr>
            <w:r w:rsidRPr="002E3B16">
              <w:rPr>
                <w:rFonts w:ascii="Arial" w:hAnsi="Arial" w:cs="Arial"/>
                <w:b/>
                <w:color w:val="000000" w:themeColor="text1"/>
                <w:sz w:val="18"/>
                <w:szCs w:val="20"/>
              </w:rPr>
              <w:t xml:space="preserve">   Anger</w:t>
            </w:r>
          </w:p>
          <w:p w14:paraId="7C5B26C8" w14:textId="77777777" w:rsidR="00662E08" w:rsidRPr="002E3B16" w:rsidRDefault="00662E08" w:rsidP="00662E08">
            <w:pPr>
              <w:spacing w:before="0" w:after="0"/>
              <w:rPr>
                <w:rFonts w:ascii="Arial" w:hAnsi="Arial" w:cs="Arial"/>
                <w:b/>
                <w:color w:val="000000" w:themeColor="text1"/>
                <w:sz w:val="18"/>
                <w:szCs w:val="20"/>
              </w:rPr>
            </w:pPr>
          </w:p>
        </w:tc>
        <w:tc>
          <w:tcPr>
            <w:tcW w:w="688" w:type="pct"/>
          </w:tcPr>
          <w:p w14:paraId="4FEBC74F"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.58</w:t>
            </w:r>
          </w:p>
          <w:p w14:paraId="2349F6E5"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(.17)</w:t>
            </w:r>
          </w:p>
        </w:tc>
        <w:tc>
          <w:tcPr>
            <w:tcW w:w="671" w:type="pct"/>
          </w:tcPr>
          <w:p w14:paraId="679176D2"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.71</w:t>
            </w:r>
          </w:p>
          <w:p w14:paraId="52884901"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(.21)</w:t>
            </w:r>
          </w:p>
        </w:tc>
        <w:tc>
          <w:tcPr>
            <w:tcW w:w="689" w:type="pct"/>
          </w:tcPr>
          <w:p w14:paraId="516588B9"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.65</w:t>
            </w:r>
          </w:p>
          <w:p w14:paraId="3F3B077C"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(.15)</w:t>
            </w:r>
          </w:p>
        </w:tc>
        <w:tc>
          <w:tcPr>
            <w:tcW w:w="672" w:type="pct"/>
          </w:tcPr>
          <w:p w14:paraId="569AF790"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.69</w:t>
            </w:r>
          </w:p>
          <w:p w14:paraId="12182F26"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(.15)</w:t>
            </w:r>
          </w:p>
        </w:tc>
        <w:tc>
          <w:tcPr>
            <w:tcW w:w="689" w:type="pct"/>
          </w:tcPr>
          <w:p w14:paraId="44D5847E"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.65</w:t>
            </w:r>
          </w:p>
          <w:p w14:paraId="4E48BEBF"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(.18)</w:t>
            </w:r>
          </w:p>
        </w:tc>
        <w:tc>
          <w:tcPr>
            <w:tcW w:w="670" w:type="pct"/>
          </w:tcPr>
          <w:p w14:paraId="57CA9195"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.69</w:t>
            </w:r>
          </w:p>
          <w:p w14:paraId="113FE60F"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(.16)</w:t>
            </w:r>
          </w:p>
        </w:tc>
      </w:tr>
      <w:tr w:rsidR="00662E08" w:rsidRPr="002E3B16" w14:paraId="2B849340" w14:textId="77777777" w:rsidTr="007825AC">
        <w:trPr>
          <w:trHeight w:val="284"/>
        </w:trPr>
        <w:tc>
          <w:tcPr>
            <w:tcW w:w="922" w:type="pct"/>
          </w:tcPr>
          <w:p w14:paraId="7D5DC968" w14:textId="77777777" w:rsidR="00662E08" w:rsidRPr="002E3B16" w:rsidRDefault="00662E08" w:rsidP="00662E08">
            <w:pPr>
              <w:spacing w:before="0" w:after="0"/>
              <w:rPr>
                <w:rFonts w:ascii="Arial" w:hAnsi="Arial" w:cs="Arial"/>
                <w:b/>
                <w:color w:val="000000" w:themeColor="text1"/>
                <w:sz w:val="18"/>
                <w:szCs w:val="20"/>
              </w:rPr>
            </w:pPr>
            <w:r w:rsidRPr="002E3B16">
              <w:rPr>
                <w:rFonts w:ascii="Arial" w:hAnsi="Arial" w:cs="Arial"/>
                <w:b/>
                <w:color w:val="000000" w:themeColor="text1"/>
                <w:sz w:val="18"/>
                <w:szCs w:val="20"/>
              </w:rPr>
              <w:t xml:space="preserve">   Anxiety</w:t>
            </w:r>
          </w:p>
          <w:p w14:paraId="1204A075" w14:textId="77777777" w:rsidR="00662E08" w:rsidRPr="002E3B16" w:rsidRDefault="00662E08" w:rsidP="00662E08">
            <w:pPr>
              <w:spacing w:before="0" w:after="0"/>
              <w:rPr>
                <w:rFonts w:ascii="Arial" w:hAnsi="Arial" w:cs="Arial"/>
                <w:b/>
                <w:color w:val="000000" w:themeColor="text1"/>
                <w:sz w:val="18"/>
                <w:szCs w:val="20"/>
              </w:rPr>
            </w:pPr>
          </w:p>
        </w:tc>
        <w:tc>
          <w:tcPr>
            <w:tcW w:w="688" w:type="pct"/>
          </w:tcPr>
          <w:p w14:paraId="568C5DC7"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.18</w:t>
            </w:r>
          </w:p>
          <w:p w14:paraId="61F67AC0"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(.14)</w:t>
            </w:r>
          </w:p>
        </w:tc>
        <w:tc>
          <w:tcPr>
            <w:tcW w:w="671" w:type="pct"/>
          </w:tcPr>
          <w:p w14:paraId="47D00153"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.23</w:t>
            </w:r>
          </w:p>
          <w:p w14:paraId="11CFA45F"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(.16)</w:t>
            </w:r>
          </w:p>
        </w:tc>
        <w:tc>
          <w:tcPr>
            <w:tcW w:w="689" w:type="pct"/>
          </w:tcPr>
          <w:p w14:paraId="65E19478"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.15</w:t>
            </w:r>
          </w:p>
          <w:p w14:paraId="1A09B622"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(.13)</w:t>
            </w:r>
          </w:p>
        </w:tc>
        <w:tc>
          <w:tcPr>
            <w:tcW w:w="672" w:type="pct"/>
          </w:tcPr>
          <w:p w14:paraId="019CF778"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.24</w:t>
            </w:r>
          </w:p>
          <w:p w14:paraId="7DCE6426"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(.19)</w:t>
            </w:r>
          </w:p>
        </w:tc>
        <w:tc>
          <w:tcPr>
            <w:tcW w:w="689" w:type="pct"/>
          </w:tcPr>
          <w:p w14:paraId="71E4F06D"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.28</w:t>
            </w:r>
          </w:p>
          <w:p w14:paraId="76E87D41"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(.22)</w:t>
            </w:r>
          </w:p>
        </w:tc>
        <w:tc>
          <w:tcPr>
            <w:tcW w:w="670" w:type="pct"/>
          </w:tcPr>
          <w:p w14:paraId="501A29F6"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.34</w:t>
            </w:r>
          </w:p>
          <w:p w14:paraId="16C8AC3E"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(.25)</w:t>
            </w:r>
          </w:p>
        </w:tc>
      </w:tr>
      <w:tr w:rsidR="00662E08" w:rsidRPr="002E3B16" w14:paraId="72975277" w14:textId="77777777" w:rsidTr="007825AC">
        <w:trPr>
          <w:trHeight w:val="284"/>
        </w:trPr>
        <w:tc>
          <w:tcPr>
            <w:tcW w:w="922" w:type="pct"/>
          </w:tcPr>
          <w:p w14:paraId="1811D817" w14:textId="77777777" w:rsidR="00662E08" w:rsidRPr="002E3B16" w:rsidRDefault="00662E08" w:rsidP="00662E08">
            <w:pPr>
              <w:spacing w:before="0" w:after="0"/>
              <w:rPr>
                <w:rFonts w:ascii="Arial" w:hAnsi="Arial" w:cs="Arial"/>
                <w:b/>
                <w:color w:val="000000" w:themeColor="text1"/>
                <w:sz w:val="18"/>
                <w:szCs w:val="20"/>
              </w:rPr>
            </w:pPr>
            <w:r w:rsidRPr="002E3B16">
              <w:rPr>
                <w:rFonts w:ascii="Arial" w:hAnsi="Arial" w:cs="Arial"/>
                <w:b/>
                <w:color w:val="000000" w:themeColor="text1"/>
                <w:sz w:val="18"/>
                <w:szCs w:val="20"/>
              </w:rPr>
              <w:t xml:space="preserve">   Despair</w:t>
            </w:r>
          </w:p>
          <w:p w14:paraId="7F9BBC06" w14:textId="77777777" w:rsidR="00662E08" w:rsidRPr="002E3B16" w:rsidRDefault="00662E08" w:rsidP="00662E08">
            <w:pPr>
              <w:spacing w:before="0" w:after="0"/>
              <w:rPr>
                <w:rFonts w:ascii="Arial" w:hAnsi="Arial" w:cs="Arial"/>
                <w:b/>
                <w:color w:val="000000" w:themeColor="text1"/>
                <w:sz w:val="18"/>
                <w:szCs w:val="20"/>
              </w:rPr>
            </w:pPr>
          </w:p>
        </w:tc>
        <w:tc>
          <w:tcPr>
            <w:tcW w:w="688" w:type="pct"/>
          </w:tcPr>
          <w:p w14:paraId="148931EF"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.22</w:t>
            </w:r>
          </w:p>
          <w:p w14:paraId="6E4D6C1F"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(.18)</w:t>
            </w:r>
          </w:p>
        </w:tc>
        <w:tc>
          <w:tcPr>
            <w:tcW w:w="671" w:type="pct"/>
          </w:tcPr>
          <w:p w14:paraId="2B39DA59"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.42</w:t>
            </w:r>
          </w:p>
          <w:p w14:paraId="657A5030"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(.22)</w:t>
            </w:r>
          </w:p>
        </w:tc>
        <w:tc>
          <w:tcPr>
            <w:tcW w:w="689" w:type="pct"/>
          </w:tcPr>
          <w:p w14:paraId="206322B2"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.25</w:t>
            </w:r>
          </w:p>
          <w:p w14:paraId="1636D7AA"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(.18)</w:t>
            </w:r>
          </w:p>
        </w:tc>
        <w:tc>
          <w:tcPr>
            <w:tcW w:w="672" w:type="pct"/>
          </w:tcPr>
          <w:p w14:paraId="50FC55CB"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.27</w:t>
            </w:r>
          </w:p>
          <w:p w14:paraId="7B74400F"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(.17)</w:t>
            </w:r>
          </w:p>
        </w:tc>
        <w:tc>
          <w:tcPr>
            <w:tcW w:w="689" w:type="pct"/>
          </w:tcPr>
          <w:p w14:paraId="35CA6E32"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.35</w:t>
            </w:r>
          </w:p>
          <w:p w14:paraId="31F239A0"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(.19)</w:t>
            </w:r>
          </w:p>
        </w:tc>
        <w:tc>
          <w:tcPr>
            <w:tcW w:w="670" w:type="pct"/>
          </w:tcPr>
          <w:p w14:paraId="34997136"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.36</w:t>
            </w:r>
          </w:p>
          <w:p w14:paraId="7D990665"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(.19)</w:t>
            </w:r>
          </w:p>
        </w:tc>
      </w:tr>
      <w:tr w:rsidR="00662E08" w:rsidRPr="002E3B16" w14:paraId="4D655241" w14:textId="77777777" w:rsidTr="007825AC">
        <w:trPr>
          <w:trHeight w:val="284"/>
        </w:trPr>
        <w:tc>
          <w:tcPr>
            <w:tcW w:w="922" w:type="pct"/>
          </w:tcPr>
          <w:p w14:paraId="32439026" w14:textId="77777777" w:rsidR="00662E08" w:rsidRPr="002E3B16" w:rsidRDefault="00662E08" w:rsidP="00662E08">
            <w:pPr>
              <w:spacing w:before="0" w:after="0"/>
              <w:rPr>
                <w:rFonts w:ascii="Arial" w:hAnsi="Arial" w:cs="Arial"/>
                <w:b/>
                <w:color w:val="000000" w:themeColor="text1"/>
                <w:sz w:val="18"/>
                <w:szCs w:val="20"/>
              </w:rPr>
            </w:pPr>
            <w:r w:rsidRPr="002E3B16">
              <w:rPr>
                <w:rFonts w:ascii="Arial" w:hAnsi="Arial" w:cs="Arial"/>
                <w:b/>
                <w:color w:val="000000" w:themeColor="text1"/>
                <w:sz w:val="18"/>
                <w:szCs w:val="20"/>
              </w:rPr>
              <w:t xml:space="preserve">   Disgust</w:t>
            </w:r>
          </w:p>
          <w:p w14:paraId="64FDD174" w14:textId="77777777" w:rsidR="00662E08" w:rsidRPr="002E3B16" w:rsidRDefault="00662E08" w:rsidP="00662E08">
            <w:pPr>
              <w:spacing w:before="0" w:after="0"/>
              <w:rPr>
                <w:rFonts w:ascii="Arial" w:hAnsi="Arial" w:cs="Arial"/>
                <w:b/>
                <w:color w:val="000000" w:themeColor="text1"/>
                <w:sz w:val="18"/>
                <w:szCs w:val="20"/>
              </w:rPr>
            </w:pPr>
          </w:p>
        </w:tc>
        <w:tc>
          <w:tcPr>
            <w:tcW w:w="688" w:type="pct"/>
          </w:tcPr>
          <w:p w14:paraId="78592C33"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.35</w:t>
            </w:r>
          </w:p>
          <w:p w14:paraId="1001914C"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(.23)</w:t>
            </w:r>
          </w:p>
        </w:tc>
        <w:tc>
          <w:tcPr>
            <w:tcW w:w="671" w:type="pct"/>
          </w:tcPr>
          <w:p w14:paraId="272FD253"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.63</w:t>
            </w:r>
          </w:p>
          <w:p w14:paraId="70A47917"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(.23)</w:t>
            </w:r>
          </w:p>
        </w:tc>
        <w:tc>
          <w:tcPr>
            <w:tcW w:w="689" w:type="pct"/>
          </w:tcPr>
          <w:p w14:paraId="70C6575F"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.39</w:t>
            </w:r>
          </w:p>
          <w:p w14:paraId="0412C6A2"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(.25)</w:t>
            </w:r>
          </w:p>
        </w:tc>
        <w:tc>
          <w:tcPr>
            <w:tcW w:w="672" w:type="pct"/>
          </w:tcPr>
          <w:p w14:paraId="5F5AF6B6"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.43</w:t>
            </w:r>
          </w:p>
          <w:p w14:paraId="3FB7975B"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(.24)</w:t>
            </w:r>
          </w:p>
        </w:tc>
        <w:tc>
          <w:tcPr>
            <w:tcW w:w="689" w:type="pct"/>
          </w:tcPr>
          <w:p w14:paraId="013665D7"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.46</w:t>
            </w:r>
          </w:p>
          <w:p w14:paraId="1EED8C2D"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(.24)</w:t>
            </w:r>
          </w:p>
        </w:tc>
        <w:tc>
          <w:tcPr>
            <w:tcW w:w="670" w:type="pct"/>
          </w:tcPr>
          <w:p w14:paraId="1A274E20"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.52</w:t>
            </w:r>
          </w:p>
          <w:p w14:paraId="70ECF44E"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(.22)</w:t>
            </w:r>
          </w:p>
        </w:tc>
      </w:tr>
      <w:tr w:rsidR="00662E08" w:rsidRPr="002E3B16" w14:paraId="0C7DE637" w14:textId="77777777" w:rsidTr="007825AC">
        <w:trPr>
          <w:trHeight w:val="284"/>
        </w:trPr>
        <w:tc>
          <w:tcPr>
            <w:tcW w:w="922" w:type="pct"/>
          </w:tcPr>
          <w:p w14:paraId="431157DD" w14:textId="77777777" w:rsidR="00662E08" w:rsidRPr="002E3B16" w:rsidRDefault="00662E08" w:rsidP="00662E08">
            <w:pPr>
              <w:spacing w:before="0" w:after="0"/>
              <w:rPr>
                <w:rFonts w:ascii="Arial" w:hAnsi="Arial" w:cs="Arial"/>
                <w:b/>
                <w:color w:val="000000" w:themeColor="text1"/>
                <w:sz w:val="18"/>
                <w:szCs w:val="20"/>
              </w:rPr>
            </w:pPr>
            <w:r w:rsidRPr="002E3B16">
              <w:rPr>
                <w:rFonts w:ascii="Arial" w:hAnsi="Arial" w:cs="Arial"/>
                <w:b/>
                <w:color w:val="000000" w:themeColor="text1"/>
                <w:sz w:val="18"/>
                <w:szCs w:val="20"/>
              </w:rPr>
              <w:t xml:space="preserve">   Fear</w:t>
            </w:r>
          </w:p>
          <w:p w14:paraId="0B64815F" w14:textId="77777777" w:rsidR="00662E08" w:rsidRPr="002E3B16" w:rsidRDefault="00662E08" w:rsidP="00662E08">
            <w:pPr>
              <w:spacing w:before="0" w:after="0"/>
              <w:rPr>
                <w:rFonts w:ascii="Arial" w:hAnsi="Arial" w:cs="Arial"/>
                <w:b/>
                <w:color w:val="000000" w:themeColor="text1"/>
                <w:sz w:val="18"/>
                <w:szCs w:val="20"/>
              </w:rPr>
            </w:pPr>
          </w:p>
        </w:tc>
        <w:tc>
          <w:tcPr>
            <w:tcW w:w="688" w:type="pct"/>
          </w:tcPr>
          <w:p w14:paraId="29C3C2F3"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.29</w:t>
            </w:r>
          </w:p>
          <w:p w14:paraId="561AA8E9"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(.20)</w:t>
            </w:r>
          </w:p>
        </w:tc>
        <w:tc>
          <w:tcPr>
            <w:tcW w:w="671" w:type="pct"/>
          </w:tcPr>
          <w:p w14:paraId="57CEDB2B"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.45</w:t>
            </w:r>
          </w:p>
          <w:p w14:paraId="35BAE95F"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(.22)</w:t>
            </w:r>
          </w:p>
        </w:tc>
        <w:tc>
          <w:tcPr>
            <w:tcW w:w="689" w:type="pct"/>
          </w:tcPr>
          <w:p w14:paraId="5E97B8CD"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.31</w:t>
            </w:r>
          </w:p>
          <w:p w14:paraId="7D9981C3"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(.17)</w:t>
            </w:r>
          </w:p>
        </w:tc>
        <w:tc>
          <w:tcPr>
            <w:tcW w:w="672" w:type="pct"/>
          </w:tcPr>
          <w:p w14:paraId="05140842"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.31</w:t>
            </w:r>
          </w:p>
          <w:p w14:paraId="6C8D8D89"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(.16)</w:t>
            </w:r>
          </w:p>
        </w:tc>
        <w:tc>
          <w:tcPr>
            <w:tcW w:w="689" w:type="pct"/>
          </w:tcPr>
          <w:p w14:paraId="0D7BBE81"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.32</w:t>
            </w:r>
          </w:p>
          <w:p w14:paraId="5F48068B"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(.16)</w:t>
            </w:r>
          </w:p>
        </w:tc>
        <w:tc>
          <w:tcPr>
            <w:tcW w:w="670" w:type="pct"/>
          </w:tcPr>
          <w:p w14:paraId="692FFEBA"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.37</w:t>
            </w:r>
          </w:p>
          <w:p w14:paraId="714C058D"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(.22)</w:t>
            </w:r>
          </w:p>
        </w:tc>
      </w:tr>
      <w:tr w:rsidR="00662E08" w:rsidRPr="002E3B16" w14:paraId="6EBA3AD5" w14:textId="77777777" w:rsidTr="007825AC">
        <w:trPr>
          <w:trHeight w:val="284"/>
        </w:trPr>
        <w:tc>
          <w:tcPr>
            <w:tcW w:w="922" w:type="pct"/>
          </w:tcPr>
          <w:p w14:paraId="54F58659" w14:textId="77777777" w:rsidR="00662E08" w:rsidRPr="002E3B16" w:rsidRDefault="00662E08" w:rsidP="00662E08">
            <w:pPr>
              <w:spacing w:before="0" w:after="0"/>
              <w:rPr>
                <w:rFonts w:ascii="Arial" w:hAnsi="Arial" w:cs="Arial"/>
                <w:b/>
                <w:color w:val="000000" w:themeColor="text1"/>
                <w:sz w:val="18"/>
                <w:szCs w:val="20"/>
              </w:rPr>
            </w:pPr>
            <w:r w:rsidRPr="002E3B16">
              <w:rPr>
                <w:rFonts w:ascii="Arial" w:hAnsi="Arial" w:cs="Arial"/>
                <w:b/>
                <w:color w:val="000000" w:themeColor="text1"/>
                <w:sz w:val="18"/>
                <w:szCs w:val="20"/>
              </w:rPr>
              <w:t xml:space="preserve">   Interest</w:t>
            </w:r>
          </w:p>
          <w:p w14:paraId="6A2FF147" w14:textId="77777777" w:rsidR="00662E08" w:rsidRPr="002E3B16" w:rsidRDefault="00662E08" w:rsidP="00662E08">
            <w:pPr>
              <w:spacing w:before="0" w:after="0"/>
              <w:rPr>
                <w:rFonts w:ascii="Arial" w:hAnsi="Arial" w:cs="Arial"/>
                <w:b/>
                <w:color w:val="000000" w:themeColor="text1"/>
                <w:sz w:val="18"/>
                <w:szCs w:val="20"/>
              </w:rPr>
            </w:pPr>
          </w:p>
        </w:tc>
        <w:tc>
          <w:tcPr>
            <w:tcW w:w="688" w:type="pct"/>
          </w:tcPr>
          <w:p w14:paraId="4C480EAD"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.42</w:t>
            </w:r>
          </w:p>
          <w:p w14:paraId="0367F38B"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(.20)</w:t>
            </w:r>
          </w:p>
        </w:tc>
        <w:tc>
          <w:tcPr>
            <w:tcW w:w="671" w:type="pct"/>
          </w:tcPr>
          <w:p w14:paraId="45F6D62A"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.52</w:t>
            </w:r>
          </w:p>
          <w:p w14:paraId="2982EBB7"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(.23)</w:t>
            </w:r>
          </w:p>
        </w:tc>
        <w:tc>
          <w:tcPr>
            <w:tcW w:w="689" w:type="pct"/>
          </w:tcPr>
          <w:p w14:paraId="1E9998E2"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.34</w:t>
            </w:r>
          </w:p>
          <w:p w14:paraId="058AE1EF"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(.18)</w:t>
            </w:r>
          </w:p>
        </w:tc>
        <w:tc>
          <w:tcPr>
            <w:tcW w:w="672" w:type="pct"/>
          </w:tcPr>
          <w:p w14:paraId="3C0A3A68"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.42</w:t>
            </w:r>
          </w:p>
          <w:p w14:paraId="6F6F848A"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(.18)</w:t>
            </w:r>
          </w:p>
        </w:tc>
        <w:tc>
          <w:tcPr>
            <w:tcW w:w="689" w:type="pct"/>
          </w:tcPr>
          <w:p w14:paraId="243C9D64"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.44</w:t>
            </w:r>
          </w:p>
          <w:p w14:paraId="446ED786"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(.17)</w:t>
            </w:r>
          </w:p>
        </w:tc>
        <w:tc>
          <w:tcPr>
            <w:tcW w:w="670" w:type="pct"/>
          </w:tcPr>
          <w:p w14:paraId="6B4F137B"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.46</w:t>
            </w:r>
          </w:p>
          <w:p w14:paraId="53AB53C9"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(.20)</w:t>
            </w:r>
          </w:p>
        </w:tc>
      </w:tr>
      <w:tr w:rsidR="00662E08" w:rsidRPr="002E3B16" w14:paraId="795CB9E2" w14:textId="77777777" w:rsidTr="007825AC">
        <w:trPr>
          <w:trHeight w:val="284"/>
        </w:trPr>
        <w:tc>
          <w:tcPr>
            <w:tcW w:w="922" w:type="pct"/>
          </w:tcPr>
          <w:p w14:paraId="796FDE09" w14:textId="77777777" w:rsidR="00662E08" w:rsidRPr="002E3B16" w:rsidRDefault="00662E08" w:rsidP="00662E08">
            <w:pPr>
              <w:spacing w:before="0" w:after="0"/>
              <w:rPr>
                <w:rFonts w:ascii="Arial" w:hAnsi="Arial" w:cs="Arial"/>
                <w:b/>
                <w:color w:val="000000" w:themeColor="text1"/>
                <w:sz w:val="18"/>
                <w:szCs w:val="20"/>
              </w:rPr>
            </w:pPr>
            <w:r w:rsidRPr="002E3B16">
              <w:rPr>
                <w:rFonts w:ascii="Arial" w:hAnsi="Arial" w:cs="Arial"/>
                <w:b/>
                <w:color w:val="000000" w:themeColor="text1"/>
                <w:sz w:val="18"/>
                <w:szCs w:val="20"/>
              </w:rPr>
              <w:t xml:space="preserve">   Irritation</w:t>
            </w:r>
          </w:p>
          <w:p w14:paraId="53A5E565" w14:textId="77777777" w:rsidR="00662E08" w:rsidRPr="002E3B16" w:rsidRDefault="00662E08" w:rsidP="00662E08">
            <w:pPr>
              <w:spacing w:before="0" w:after="0"/>
              <w:rPr>
                <w:rFonts w:ascii="Arial" w:hAnsi="Arial" w:cs="Arial"/>
                <w:b/>
                <w:color w:val="000000" w:themeColor="text1"/>
                <w:sz w:val="18"/>
                <w:szCs w:val="20"/>
              </w:rPr>
            </w:pPr>
          </w:p>
        </w:tc>
        <w:tc>
          <w:tcPr>
            <w:tcW w:w="688" w:type="pct"/>
          </w:tcPr>
          <w:p w14:paraId="1E5E43B6"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.41</w:t>
            </w:r>
          </w:p>
          <w:p w14:paraId="215865CD"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(.23)</w:t>
            </w:r>
          </w:p>
        </w:tc>
        <w:tc>
          <w:tcPr>
            <w:tcW w:w="671" w:type="pct"/>
          </w:tcPr>
          <w:p w14:paraId="5746244A"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.44</w:t>
            </w:r>
          </w:p>
          <w:p w14:paraId="38EB1B47"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(.20)</w:t>
            </w:r>
          </w:p>
        </w:tc>
        <w:tc>
          <w:tcPr>
            <w:tcW w:w="689" w:type="pct"/>
          </w:tcPr>
          <w:p w14:paraId="2E8237F4"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.38</w:t>
            </w:r>
          </w:p>
          <w:p w14:paraId="54A95837"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(.22)</w:t>
            </w:r>
          </w:p>
        </w:tc>
        <w:tc>
          <w:tcPr>
            <w:tcW w:w="672" w:type="pct"/>
          </w:tcPr>
          <w:p w14:paraId="7FAA283E"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.43</w:t>
            </w:r>
          </w:p>
          <w:p w14:paraId="3DD6D2CD"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(.21)</w:t>
            </w:r>
          </w:p>
        </w:tc>
        <w:tc>
          <w:tcPr>
            <w:tcW w:w="689" w:type="pct"/>
          </w:tcPr>
          <w:p w14:paraId="7561DB1C"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.37</w:t>
            </w:r>
          </w:p>
          <w:p w14:paraId="461FBCCE"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(.16)</w:t>
            </w:r>
          </w:p>
        </w:tc>
        <w:tc>
          <w:tcPr>
            <w:tcW w:w="670" w:type="pct"/>
          </w:tcPr>
          <w:p w14:paraId="4A9AF996"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.47</w:t>
            </w:r>
          </w:p>
          <w:p w14:paraId="3665C5A9"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(.23)</w:t>
            </w:r>
          </w:p>
        </w:tc>
      </w:tr>
      <w:tr w:rsidR="00662E08" w:rsidRPr="002E3B16" w14:paraId="58081EF0" w14:textId="77777777" w:rsidTr="007825AC">
        <w:trPr>
          <w:trHeight w:val="284"/>
        </w:trPr>
        <w:tc>
          <w:tcPr>
            <w:tcW w:w="922" w:type="pct"/>
          </w:tcPr>
          <w:p w14:paraId="75541CF7" w14:textId="77777777" w:rsidR="00662E08" w:rsidRPr="002E3B16" w:rsidRDefault="00662E08" w:rsidP="00662E08">
            <w:pPr>
              <w:spacing w:before="0" w:after="0"/>
              <w:rPr>
                <w:rFonts w:ascii="Arial" w:hAnsi="Arial" w:cs="Arial"/>
                <w:b/>
                <w:color w:val="000000" w:themeColor="text1"/>
                <w:sz w:val="18"/>
                <w:szCs w:val="20"/>
              </w:rPr>
            </w:pPr>
            <w:r w:rsidRPr="002E3B16">
              <w:rPr>
                <w:rFonts w:ascii="Arial" w:hAnsi="Arial" w:cs="Arial"/>
                <w:b/>
                <w:color w:val="000000" w:themeColor="text1"/>
                <w:sz w:val="18"/>
                <w:szCs w:val="20"/>
              </w:rPr>
              <w:t xml:space="preserve">   Joy</w:t>
            </w:r>
          </w:p>
          <w:p w14:paraId="36E83853" w14:textId="77777777" w:rsidR="00662E08" w:rsidRPr="002E3B16" w:rsidRDefault="00662E08" w:rsidP="00662E08">
            <w:pPr>
              <w:spacing w:before="0" w:after="0"/>
              <w:rPr>
                <w:rFonts w:ascii="Arial" w:hAnsi="Arial" w:cs="Arial"/>
                <w:b/>
                <w:color w:val="000000" w:themeColor="text1"/>
                <w:sz w:val="18"/>
                <w:szCs w:val="20"/>
              </w:rPr>
            </w:pPr>
          </w:p>
        </w:tc>
        <w:tc>
          <w:tcPr>
            <w:tcW w:w="688" w:type="pct"/>
          </w:tcPr>
          <w:p w14:paraId="05C5A717"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.35</w:t>
            </w:r>
          </w:p>
          <w:p w14:paraId="0AA7D628"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(.20)</w:t>
            </w:r>
          </w:p>
        </w:tc>
        <w:tc>
          <w:tcPr>
            <w:tcW w:w="671" w:type="pct"/>
          </w:tcPr>
          <w:p w14:paraId="63CF63DE"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.57</w:t>
            </w:r>
          </w:p>
          <w:p w14:paraId="2637235A"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(.20)</w:t>
            </w:r>
          </w:p>
        </w:tc>
        <w:tc>
          <w:tcPr>
            <w:tcW w:w="689" w:type="pct"/>
          </w:tcPr>
          <w:p w14:paraId="2C53F629"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.34</w:t>
            </w:r>
          </w:p>
          <w:p w14:paraId="2C173ACB"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(.18)</w:t>
            </w:r>
          </w:p>
        </w:tc>
        <w:tc>
          <w:tcPr>
            <w:tcW w:w="672" w:type="pct"/>
          </w:tcPr>
          <w:p w14:paraId="1237448E"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.46</w:t>
            </w:r>
          </w:p>
          <w:p w14:paraId="6D4DC803"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(.17)</w:t>
            </w:r>
          </w:p>
        </w:tc>
        <w:tc>
          <w:tcPr>
            <w:tcW w:w="689" w:type="pct"/>
          </w:tcPr>
          <w:p w14:paraId="5BFEFF6B"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.37</w:t>
            </w:r>
          </w:p>
          <w:p w14:paraId="60998E1A"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(.17)</w:t>
            </w:r>
          </w:p>
        </w:tc>
        <w:tc>
          <w:tcPr>
            <w:tcW w:w="670" w:type="pct"/>
          </w:tcPr>
          <w:p w14:paraId="7DED5A4D"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.48</w:t>
            </w:r>
          </w:p>
          <w:p w14:paraId="15AE3A88"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(.17)</w:t>
            </w:r>
          </w:p>
        </w:tc>
      </w:tr>
      <w:tr w:rsidR="00662E08" w:rsidRPr="002E3B16" w14:paraId="0D2C100A" w14:textId="77777777" w:rsidTr="007825AC">
        <w:trPr>
          <w:trHeight w:val="284"/>
        </w:trPr>
        <w:tc>
          <w:tcPr>
            <w:tcW w:w="922" w:type="pct"/>
          </w:tcPr>
          <w:p w14:paraId="4A97CB7B" w14:textId="77777777" w:rsidR="00662E08" w:rsidRPr="002E3B16" w:rsidRDefault="00662E08" w:rsidP="00662E08">
            <w:pPr>
              <w:spacing w:before="0" w:after="0"/>
              <w:rPr>
                <w:rFonts w:ascii="Arial" w:hAnsi="Arial" w:cs="Arial"/>
                <w:b/>
                <w:color w:val="000000" w:themeColor="text1"/>
                <w:sz w:val="18"/>
                <w:szCs w:val="20"/>
              </w:rPr>
            </w:pPr>
            <w:r w:rsidRPr="002E3B16">
              <w:rPr>
                <w:rFonts w:ascii="Arial" w:hAnsi="Arial" w:cs="Arial"/>
                <w:b/>
                <w:color w:val="000000" w:themeColor="text1"/>
                <w:sz w:val="18"/>
                <w:szCs w:val="20"/>
              </w:rPr>
              <w:t xml:space="preserve">   Pleasure</w:t>
            </w:r>
          </w:p>
          <w:p w14:paraId="3C6615E9" w14:textId="77777777" w:rsidR="00662E08" w:rsidRPr="002E3B16" w:rsidRDefault="00662E08" w:rsidP="00662E08">
            <w:pPr>
              <w:spacing w:before="0" w:after="0"/>
              <w:rPr>
                <w:rFonts w:ascii="Arial" w:hAnsi="Arial" w:cs="Arial"/>
                <w:b/>
                <w:color w:val="000000" w:themeColor="text1"/>
                <w:sz w:val="18"/>
                <w:szCs w:val="20"/>
              </w:rPr>
            </w:pPr>
          </w:p>
        </w:tc>
        <w:tc>
          <w:tcPr>
            <w:tcW w:w="688" w:type="pct"/>
          </w:tcPr>
          <w:p w14:paraId="33635886"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.41</w:t>
            </w:r>
          </w:p>
          <w:p w14:paraId="0547CE19"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(.25)</w:t>
            </w:r>
          </w:p>
        </w:tc>
        <w:tc>
          <w:tcPr>
            <w:tcW w:w="671" w:type="pct"/>
          </w:tcPr>
          <w:p w14:paraId="2EBA3826"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.68</w:t>
            </w:r>
          </w:p>
          <w:p w14:paraId="3908E3F2"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(.21)</w:t>
            </w:r>
          </w:p>
        </w:tc>
        <w:tc>
          <w:tcPr>
            <w:tcW w:w="689" w:type="pct"/>
          </w:tcPr>
          <w:p w14:paraId="251D8219"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.55</w:t>
            </w:r>
          </w:p>
          <w:p w14:paraId="7814C1FC"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(.16)</w:t>
            </w:r>
          </w:p>
        </w:tc>
        <w:tc>
          <w:tcPr>
            <w:tcW w:w="672" w:type="pct"/>
          </w:tcPr>
          <w:p w14:paraId="4F62D6A2"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.60</w:t>
            </w:r>
          </w:p>
          <w:p w14:paraId="1DD0E8E2"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(.23)</w:t>
            </w:r>
          </w:p>
        </w:tc>
        <w:tc>
          <w:tcPr>
            <w:tcW w:w="689" w:type="pct"/>
          </w:tcPr>
          <w:p w14:paraId="7282EC62"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.53</w:t>
            </w:r>
          </w:p>
          <w:p w14:paraId="23B353FB"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(.21)</w:t>
            </w:r>
          </w:p>
        </w:tc>
        <w:tc>
          <w:tcPr>
            <w:tcW w:w="670" w:type="pct"/>
          </w:tcPr>
          <w:p w14:paraId="31A978B6"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.56</w:t>
            </w:r>
          </w:p>
          <w:p w14:paraId="4D889E41"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(.17)</w:t>
            </w:r>
          </w:p>
        </w:tc>
      </w:tr>
      <w:tr w:rsidR="00662E08" w:rsidRPr="002E3B16" w14:paraId="457DC3F5" w14:textId="77777777" w:rsidTr="007825AC">
        <w:trPr>
          <w:trHeight w:val="284"/>
        </w:trPr>
        <w:tc>
          <w:tcPr>
            <w:tcW w:w="922" w:type="pct"/>
          </w:tcPr>
          <w:p w14:paraId="6E6FFCBD" w14:textId="77777777" w:rsidR="00662E08" w:rsidRPr="002E3B16" w:rsidRDefault="00662E08" w:rsidP="00662E08">
            <w:pPr>
              <w:spacing w:before="0" w:after="0"/>
              <w:rPr>
                <w:rFonts w:ascii="Arial" w:hAnsi="Arial" w:cs="Arial"/>
                <w:b/>
                <w:color w:val="000000" w:themeColor="text1"/>
                <w:sz w:val="18"/>
                <w:szCs w:val="20"/>
              </w:rPr>
            </w:pPr>
            <w:r w:rsidRPr="002E3B16">
              <w:rPr>
                <w:rFonts w:ascii="Arial" w:hAnsi="Arial" w:cs="Arial"/>
                <w:b/>
                <w:color w:val="000000" w:themeColor="text1"/>
                <w:sz w:val="18"/>
                <w:szCs w:val="20"/>
              </w:rPr>
              <w:t xml:space="preserve">   Pride</w:t>
            </w:r>
          </w:p>
          <w:p w14:paraId="593FC5D6" w14:textId="77777777" w:rsidR="00662E08" w:rsidRPr="002E3B16" w:rsidRDefault="00662E08" w:rsidP="00662E08">
            <w:pPr>
              <w:spacing w:before="0" w:after="0"/>
              <w:rPr>
                <w:rFonts w:ascii="Arial" w:hAnsi="Arial" w:cs="Arial"/>
                <w:b/>
                <w:color w:val="000000" w:themeColor="text1"/>
                <w:sz w:val="18"/>
                <w:szCs w:val="20"/>
              </w:rPr>
            </w:pPr>
          </w:p>
        </w:tc>
        <w:tc>
          <w:tcPr>
            <w:tcW w:w="688" w:type="pct"/>
          </w:tcPr>
          <w:p w14:paraId="7E958139"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.41</w:t>
            </w:r>
          </w:p>
          <w:p w14:paraId="488B69C8"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(.21)</w:t>
            </w:r>
          </w:p>
        </w:tc>
        <w:tc>
          <w:tcPr>
            <w:tcW w:w="671" w:type="pct"/>
          </w:tcPr>
          <w:p w14:paraId="27660416"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.50</w:t>
            </w:r>
          </w:p>
          <w:p w14:paraId="0FB77F16"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(.17)</w:t>
            </w:r>
          </w:p>
        </w:tc>
        <w:tc>
          <w:tcPr>
            <w:tcW w:w="689" w:type="pct"/>
          </w:tcPr>
          <w:p w14:paraId="0D932039"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.28</w:t>
            </w:r>
          </w:p>
          <w:p w14:paraId="6047EB25"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(.15)</w:t>
            </w:r>
          </w:p>
        </w:tc>
        <w:tc>
          <w:tcPr>
            <w:tcW w:w="672" w:type="pct"/>
          </w:tcPr>
          <w:p w14:paraId="4214CC5F"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.46</w:t>
            </w:r>
          </w:p>
          <w:p w14:paraId="32F141DD"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(.23)</w:t>
            </w:r>
          </w:p>
        </w:tc>
        <w:tc>
          <w:tcPr>
            <w:tcW w:w="689" w:type="pct"/>
          </w:tcPr>
          <w:p w14:paraId="6C787D98"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.35</w:t>
            </w:r>
          </w:p>
          <w:p w14:paraId="657726E7"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(.15)</w:t>
            </w:r>
          </w:p>
        </w:tc>
        <w:tc>
          <w:tcPr>
            <w:tcW w:w="670" w:type="pct"/>
          </w:tcPr>
          <w:p w14:paraId="271C6155"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.50</w:t>
            </w:r>
          </w:p>
          <w:p w14:paraId="06CEC58F"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(.18)</w:t>
            </w:r>
          </w:p>
        </w:tc>
      </w:tr>
      <w:tr w:rsidR="00662E08" w:rsidRPr="002E3B16" w14:paraId="74FC6808" w14:textId="77777777" w:rsidTr="007825AC">
        <w:trPr>
          <w:trHeight w:val="284"/>
        </w:trPr>
        <w:tc>
          <w:tcPr>
            <w:tcW w:w="922" w:type="pct"/>
          </w:tcPr>
          <w:p w14:paraId="04D37303" w14:textId="77777777" w:rsidR="00662E08" w:rsidRPr="002E3B16" w:rsidRDefault="00662E08" w:rsidP="00662E08">
            <w:pPr>
              <w:spacing w:before="0" w:after="0"/>
              <w:rPr>
                <w:rFonts w:ascii="Arial" w:hAnsi="Arial" w:cs="Arial"/>
                <w:b/>
                <w:color w:val="000000" w:themeColor="text1"/>
                <w:sz w:val="18"/>
                <w:szCs w:val="20"/>
              </w:rPr>
            </w:pPr>
            <w:r w:rsidRPr="002E3B16">
              <w:rPr>
                <w:rFonts w:ascii="Arial" w:hAnsi="Arial" w:cs="Arial"/>
                <w:b/>
                <w:color w:val="000000" w:themeColor="text1"/>
                <w:sz w:val="18"/>
                <w:szCs w:val="20"/>
              </w:rPr>
              <w:t xml:space="preserve">   Relief</w:t>
            </w:r>
          </w:p>
          <w:p w14:paraId="3EEFE7DF" w14:textId="77777777" w:rsidR="00662E08" w:rsidRPr="002E3B16" w:rsidRDefault="00662E08" w:rsidP="00662E08">
            <w:pPr>
              <w:spacing w:before="0" w:after="0"/>
              <w:rPr>
                <w:rFonts w:ascii="Arial" w:hAnsi="Arial" w:cs="Arial"/>
                <w:b/>
                <w:color w:val="000000" w:themeColor="text1"/>
                <w:sz w:val="18"/>
                <w:szCs w:val="20"/>
              </w:rPr>
            </w:pPr>
          </w:p>
        </w:tc>
        <w:tc>
          <w:tcPr>
            <w:tcW w:w="688" w:type="pct"/>
          </w:tcPr>
          <w:p w14:paraId="149F2F2E"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.40</w:t>
            </w:r>
          </w:p>
          <w:p w14:paraId="39E1B108"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(.22)</w:t>
            </w:r>
          </w:p>
        </w:tc>
        <w:tc>
          <w:tcPr>
            <w:tcW w:w="671" w:type="pct"/>
          </w:tcPr>
          <w:p w14:paraId="22515806"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.62</w:t>
            </w:r>
          </w:p>
          <w:p w14:paraId="25AAA909"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(.28)</w:t>
            </w:r>
          </w:p>
        </w:tc>
        <w:tc>
          <w:tcPr>
            <w:tcW w:w="689" w:type="pct"/>
          </w:tcPr>
          <w:p w14:paraId="1F23835B"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.44</w:t>
            </w:r>
          </w:p>
          <w:p w14:paraId="3072FFAB"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(.21)</w:t>
            </w:r>
          </w:p>
        </w:tc>
        <w:tc>
          <w:tcPr>
            <w:tcW w:w="672" w:type="pct"/>
          </w:tcPr>
          <w:p w14:paraId="46C71325"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.47</w:t>
            </w:r>
          </w:p>
          <w:p w14:paraId="5E364BFB"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(.21)</w:t>
            </w:r>
          </w:p>
        </w:tc>
        <w:tc>
          <w:tcPr>
            <w:tcW w:w="689" w:type="pct"/>
          </w:tcPr>
          <w:p w14:paraId="640DB858"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.47</w:t>
            </w:r>
          </w:p>
          <w:p w14:paraId="7D65F1D7"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(.21)</w:t>
            </w:r>
          </w:p>
        </w:tc>
        <w:tc>
          <w:tcPr>
            <w:tcW w:w="670" w:type="pct"/>
          </w:tcPr>
          <w:p w14:paraId="4AFBB832"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.51</w:t>
            </w:r>
          </w:p>
          <w:p w14:paraId="35D63001"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(.21)</w:t>
            </w:r>
          </w:p>
        </w:tc>
      </w:tr>
      <w:tr w:rsidR="00662E08" w:rsidRPr="002E3B16" w14:paraId="5A9B8FCB" w14:textId="77777777" w:rsidTr="007825AC">
        <w:trPr>
          <w:trHeight w:val="284"/>
        </w:trPr>
        <w:tc>
          <w:tcPr>
            <w:tcW w:w="922" w:type="pct"/>
          </w:tcPr>
          <w:p w14:paraId="122FFAAA" w14:textId="77777777" w:rsidR="00662E08" w:rsidRPr="002E3B16" w:rsidRDefault="00662E08" w:rsidP="00662E08">
            <w:pPr>
              <w:spacing w:before="0" w:after="0"/>
              <w:rPr>
                <w:rFonts w:ascii="Arial" w:hAnsi="Arial" w:cs="Arial"/>
                <w:b/>
                <w:color w:val="000000" w:themeColor="text1"/>
                <w:sz w:val="18"/>
                <w:szCs w:val="20"/>
              </w:rPr>
            </w:pPr>
            <w:r w:rsidRPr="002E3B16">
              <w:rPr>
                <w:rFonts w:ascii="Arial" w:hAnsi="Arial" w:cs="Arial"/>
                <w:b/>
                <w:color w:val="000000" w:themeColor="text1"/>
                <w:sz w:val="18"/>
                <w:szCs w:val="20"/>
              </w:rPr>
              <w:t xml:space="preserve">   Sadness</w:t>
            </w:r>
          </w:p>
          <w:p w14:paraId="55AFF3B2" w14:textId="77777777" w:rsidR="00662E08" w:rsidRPr="002E3B16" w:rsidRDefault="00662E08" w:rsidP="00662E08">
            <w:pPr>
              <w:spacing w:before="0" w:after="0"/>
              <w:rPr>
                <w:rFonts w:ascii="Arial" w:hAnsi="Arial" w:cs="Arial"/>
                <w:b/>
                <w:color w:val="000000" w:themeColor="text1"/>
                <w:sz w:val="18"/>
                <w:szCs w:val="20"/>
              </w:rPr>
            </w:pPr>
          </w:p>
        </w:tc>
        <w:tc>
          <w:tcPr>
            <w:tcW w:w="688" w:type="pct"/>
          </w:tcPr>
          <w:p w14:paraId="5A24C662"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.28</w:t>
            </w:r>
          </w:p>
          <w:p w14:paraId="4FDB8BD2"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(.24)</w:t>
            </w:r>
          </w:p>
        </w:tc>
        <w:tc>
          <w:tcPr>
            <w:tcW w:w="671" w:type="pct"/>
          </w:tcPr>
          <w:p w14:paraId="348FD88C"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.35</w:t>
            </w:r>
          </w:p>
          <w:p w14:paraId="0D7343DC"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(.23)</w:t>
            </w:r>
          </w:p>
        </w:tc>
        <w:tc>
          <w:tcPr>
            <w:tcW w:w="689" w:type="pct"/>
          </w:tcPr>
          <w:p w14:paraId="19FF0FF6"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.24</w:t>
            </w:r>
          </w:p>
          <w:p w14:paraId="69141D51"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(.25)</w:t>
            </w:r>
          </w:p>
        </w:tc>
        <w:tc>
          <w:tcPr>
            <w:tcW w:w="672" w:type="pct"/>
          </w:tcPr>
          <w:p w14:paraId="43B59B2B"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.32</w:t>
            </w:r>
          </w:p>
          <w:p w14:paraId="290EAC4B"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(.23)</w:t>
            </w:r>
          </w:p>
        </w:tc>
        <w:tc>
          <w:tcPr>
            <w:tcW w:w="689" w:type="pct"/>
          </w:tcPr>
          <w:p w14:paraId="32F493C3"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.37</w:t>
            </w:r>
          </w:p>
          <w:p w14:paraId="6BD5637F"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(.22)</w:t>
            </w:r>
          </w:p>
        </w:tc>
        <w:tc>
          <w:tcPr>
            <w:tcW w:w="670" w:type="pct"/>
          </w:tcPr>
          <w:p w14:paraId="74570029"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.38</w:t>
            </w:r>
          </w:p>
          <w:p w14:paraId="48AE1D01"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(.25)</w:t>
            </w:r>
          </w:p>
        </w:tc>
      </w:tr>
      <w:tr w:rsidR="00662E08" w:rsidRPr="002E3B16" w14:paraId="04A2EC57" w14:textId="77777777" w:rsidTr="007825AC">
        <w:trPr>
          <w:trHeight w:val="284"/>
        </w:trPr>
        <w:tc>
          <w:tcPr>
            <w:tcW w:w="922" w:type="pct"/>
          </w:tcPr>
          <w:p w14:paraId="1CE8562F" w14:textId="77777777" w:rsidR="00662E08" w:rsidRPr="002E3B16" w:rsidRDefault="00662E08" w:rsidP="00662E08">
            <w:pPr>
              <w:spacing w:before="0" w:after="0"/>
              <w:rPr>
                <w:rFonts w:ascii="Arial" w:hAnsi="Arial" w:cs="Arial"/>
                <w:b/>
                <w:i/>
                <w:color w:val="000000" w:themeColor="text1"/>
                <w:sz w:val="18"/>
                <w:szCs w:val="20"/>
              </w:rPr>
            </w:pPr>
            <w:r w:rsidRPr="002E3B16">
              <w:rPr>
                <w:rFonts w:ascii="Arial" w:hAnsi="Arial" w:cs="Arial"/>
                <w:b/>
                <w:i/>
                <w:color w:val="000000" w:themeColor="text1"/>
                <w:sz w:val="18"/>
                <w:szCs w:val="20"/>
              </w:rPr>
              <w:t>MICRO</w:t>
            </w:r>
          </w:p>
        </w:tc>
        <w:tc>
          <w:tcPr>
            <w:tcW w:w="688" w:type="pct"/>
          </w:tcPr>
          <w:p w14:paraId="183F1115" w14:textId="77777777" w:rsidR="00662E08" w:rsidRPr="002E3B16" w:rsidRDefault="00662E08" w:rsidP="00662E08">
            <w:pPr>
              <w:spacing w:before="0" w:after="0"/>
              <w:jc w:val="center"/>
              <w:rPr>
                <w:rFonts w:ascii="Arial" w:hAnsi="Arial" w:cs="Arial"/>
                <w:color w:val="000000" w:themeColor="text1"/>
                <w:sz w:val="18"/>
                <w:szCs w:val="20"/>
              </w:rPr>
            </w:pPr>
          </w:p>
        </w:tc>
        <w:tc>
          <w:tcPr>
            <w:tcW w:w="671" w:type="pct"/>
          </w:tcPr>
          <w:p w14:paraId="467F1B76" w14:textId="77777777" w:rsidR="00662E08" w:rsidRPr="002E3B16" w:rsidRDefault="00662E08" w:rsidP="00662E08">
            <w:pPr>
              <w:spacing w:before="0" w:after="0"/>
              <w:jc w:val="center"/>
              <w:rPr>
                <w:rFonts w:ascii="Arial" w:hAnsi="Arial" w:cs="Arial"/>
                <w:color w:val="000000" w:themeColor="text1"/>
                <w:sz w:val="18"/>
                <w:szCs w:val="20"/>
              </w:rPr>
            </w:pPr>
          </w:p>
        </w:tc>
        <w:tc>
          <w:tcPr>
            <w:tcW w:w="689" w:type="pct"/>
          </w:tcPr>
          <w:p w14:paraId="154D46A0" w14:textId="77777777" w:rsidR="00662E08" w:rsidRPr="002E3B16" w:rsidRDefault="00662E08" w:rsidP="00662E08">
            <w:pPr>
              <w:spacing w:before="0" w:after="0"/>
              <w:jc w:val="center"/>
              <w:rPr>
                <w:rFonts w:ascii="Arial" w:hAnsi="Arial" w:cs="Arial"/>
                <w:color w:val="000000" w:themeColor="text1"/>
                <w:sz w:val="18"/>
                <w:szCs w:val="20"/>
              </w:rPr>
            </w:pPr>
          </w:p>
        </w:tc>
        <w:tc>
          <w:tcPr>
            <w:tcW w:w="672" w:type="pct"/>
          </w:tcPr>
          <w:p w14:paraId="509B29E9" w14:textId="77777777" w:rsidR="00662E08" w:rsidRPr="002E3B16" w:rsidRDefault="00662E08" w:rsidP="00662E08">
            <w:pPr>
              <w:spacing w:before="0" w:after="0"/>
              <w:jc w:val="center"/>
              <w:rPr>
                <w:rFonts w:ascii="Arial" w:hAnsi="Arial" w:cs="Arial"/>
                <w:color w:val="000000" w:themeColor="text1"/>
                <w:sz w:val="18"/>
                <w:szCs w:val="20"/>
              </w:rPr>
            </w:pPr>
          </w:p>
        </w:tc>
        <w:tc>
          <w:tcPr>
            <w:tcW w:w="689" w:type="pct"/>
          </w:tcPr>
          <w:p w14:paraId="6BA3BBEA" w14:textId="77777777" w:rsidR="00662E08" w:rsidRPr="002E3B16" w:rsidRDefault="00662E08" w:rsidP="00662E08">
            <w:pPr>
              <w:spacing w:before="0" w:after="0"/>
              <w:jc w:val="center"/>
              <w:rPr>
                <w:rFonts w:ascii="Arial" w:hAnsi="Arial" w:cs="Arial"/>
                <w:color w:val="000000" w:themeColor="text1"/>
                <w:sz w:val="18"/>
                <w:szCs w:val="20"/>
              </w:rPr>
            </w:pPr>
          </w:p>
        </w:tc>
        <w:tc>
          <w:tcPr>
            <w:tcW w:w="670" w:type="pct"/>
          </w:tcPr>
          <w:p w14:paraId="036CEBE9" w14:textId="77777777" w:rsidR="00662E08" w:rsidRPr="002E3B16" w:rsidRDefault="00662E08" w:rsidP="00662E08">
            <w:pPr>
              <w:spacing w:before="0" w:after="0"/>
              <w:jc w:val="center"/>
              <w:rPr>
                <w:rFonts w:ascii="Arial" w:hAnsi="Arial" w:cs="Arial"/>
                <w:color w:val="000000" w:themeColor="text1"/>
                <w:sz w:val="18"/>
                <w:szCs w:val="20"/>
              </w:rPr>
            </w:pPr>
          </w:p>
        </w:tc>
      </w:tr>
      <w:tr w:rsidR="00662E08" w:rsidRPr="002E3B16" w14:paraId="4063844D" w14:textId="77777777" w:rsidTr="007825AC">
        <w:trPr>
          <w:trHeight w:val="284"/>
        </w:trPr>
        <w:tc>
          <w:tcPr>
            <w:tcW w:w="922" w:type="pct"/>
          </w:tcPr>
          <w:p w14:paraId="79517CE6" w14:textId="77777777" w:rsidR="00662E08" w:rsidRPr="002E3B16" w:rsidRDefault="00662E08" w:rsidP="00662E08">
            <w:pPr>
              <w:spacing w:before="0" w:after="0"/>
              <w:rPr>
                <w:rFonts w:ascii="Arial" w:hAnsi="Arial" w:cs="Arial"/>
                <w:b/>
                <w:color w:val="000000" w:themeColor="text1"/>
                <w:sz w:val="18"/>
                <w:szCs w:val="20"/>
              </w:rPr>
            </w:pPr>
            <w:r w:rsidRPr="002E3B16">
              <w:rPr>
                <w:rFonts w:ascii="Arial" w:hAnsi="Arial" w:cs="Arial"/>
                <w:b/>
                <w:color w:val="000000" w:themeColor="text1"/>
                <w:sz w:val="18"/>
                <w:szCs w:val="20"/>
              </w:rPr>
              <w:t xml:space="preserve">   Anger</w:t>
            </w:r>
          </w:p>
        </w:tc>
        <w:tc>
          <w:tcPr>
            <w:tcW w:w="688" w:type="pct"/>
          </w:tcPr>
          <w:p w14:paraId="463185B5"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.74</w:t>
            </w:r>
          </w:p>
          <w:p w14:paraId="74E337DC"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(.40)</w:t>
            </w:r>
          </w:p>
        </w:tc>
        <w:tc>
          <w:tcPr>
            <w:tcW w:w="671" w:type="pct"/>
          </w:tcPr>
          <w:p w14:paraId="4BE2DB39"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.71</w:t>
            </w:r>
          </w:p>
          <w:p w14:paraId="5900ED8D"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(.42)</w:t>
            </w:r>
          </w:p>
        </w:tc>
        <w:tc>
          <w:tcPr>
            <w:tcW w:w="689" w:type="pct"/>
          </w:tcPr>
          <w:p w14:paraId="13A61DE1"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.48</w:t>
            </w:r>
          </w:p>
          <w:p w14:paraId="66D50A8A"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(.47)</w:t>
            </w:r>
          </w:p>
        </w:tc>
        <w:tc>
          <w:tcPr>
            <w:tcW w:w="672" w:type="pct"/>
          </w:tcPr>
          <w:p w14:paraId="16024D1E"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.77</w:t>
            </w:r>
          </w:p>
          <w:p w14:paraId="71552A79"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(.42)</w:t>
            </w:r>
          </w:p>
        </w:tc>
        <w:tc>
          <w:tcPr>
            <w:tcW w:w="689" w:type="pct"/>
          </w:tcPr>
          <w:p w14:paraId="6B4B5519"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.53</w:t>
            </w:r>
          </w:p>
          <w:p w14:paraId="440C84B6"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(.46)</w:t>
            </w:r>
          </w:p>
        </w:tc>
        <w:tc>
          <w:tcPr>
            <w:tcW w:w="670" w:type="pct"/>
          </w:tcPr>
          <w:p w14:paraId="2F4C11DC"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.70</w:t>
            </w:r>
          </w:p>
          <w:p w14:paraId="1455F34D"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(.40)</w:t>
            </w:r>
          </w:p>
        </w:tc>
      </w:tr>
      <w:tr w:rsidR="00662E08" w:rsidRPr="002E3B16" w14:paraId="1539BAC7" w14:textId="77777777" w:rsidTr="007825AC">
        <w:trPr>
          <w:trHeight w:val="284"/>
        </w:trPr>
        <w:tc>
          <w:tcPr>
            <w:tcW w:w="922" w:type="pct"/>
          </w:tcPr>
          <w:p w14:paraId="44D741B5" w14:textId="77777777" w:rsidR="00662E08" w:rsidRPr="002E3B16" w:rsidRDefault="00662E08" w:rsidP="00662E08">
            <w:pPr>
              <w:spacing w:before="0" w:after="0"/>
              <w:rPr>
                <w:rFonts w:ascii="Arial" w:hAnsi="Arial" w:cs="Arial"/>
                <w:b/>
                <w:color w:val="000000" w:themeColor="text1"/>
                <w:sz w:val="18"/>
                <w:szCs w:val="20"/>
              </w:rPr>
            </w:pPr>
            <w:r w:rsidRPr="002E3B16">
              <w:rPr>
                <w:rFonts w:ascii="Arial" w:hAnsi="Arial" w:cs="Arial"/>
                <w:b/>
                <w:color w:val="000000" w:themeColor="text1"/>
                <w:sz w:val="18"/>
                <w:szCs w:val="20"/>
              </w:rPr>
              <w:t xml:space="preserve">   Contempt</w:t>
            </w:r>
          </w:p>
        </w:tc>
        <w:tc>
          <w:tcPr>
            <w:tcW w:w="688" w:type="pct"/>
          </w:tcPr>
          <w:p w14:paraId="11009E63"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.52</w:t>
            </w:r>
          </w:p>
          <w:p w14:paraId="5FC90970"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(.38)</w:t>
            </w:r>
          </w:p>
        </w:tc>
        <w:tc>
          <w:tcPr>
            <w:tcW w:w="671" w:type="pct"/>
          </w:tcPr>
          <w:p w14:paraId="3E7C06D9"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.66</w:t>
            </w:r>
          </w:p>
          <w:p w14:paraId="371F81A8"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(.34)</w:t>
            </w:r>
          </w:p>
        </w:tc>
        <w:tc>
          <w:tcPr>
            <w:tcW w:w="689" w:type="pct"/>
          </w:tcPr>
          <w:p w14:paraId="4EBDE72B"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.40</w:t>
            </w:r>
          </w:p>
          <w:p w14:paraId="665A2DFE"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(.36)</w:t>
            </w:r>
          </w:p>
        </w:tc>
        <w:tc>
          <w:tcPr>
            <w:tcW w:w="672" w:type="pct"/>
          </w:tcPr>
          <w:p w14:paraId="2CA34D28"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.74</w:t>
            </w:r>
          </w:p>
          <w:p w14:paraId="0FD3AFE1"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(.37)</w:t>
            </w:r>
          </w:p>
        </w:tc>
        <w:tc>
          <w:tcPr>
            <w:tcW w:w="689" w:type="pct"/>
          </w:tcPr>
          <w:p w14:paraId="470F14FE"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.42</w:t>
            </w:r>
          </w:p>
          <w:p w14:paraId="28A52E57"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(.38)</w:t>
            </w:r>
          </w:p>
        </w:tc>
        <w:tc>
          <w:tcPr>
            <w:tcW w:w="670" w:type="pct"/>
          </w:tcPr>
          <w:p w14:paraId="63EF7FD1"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.61</w:t>
            </w:r>
          </w:p>
          <w:p w14:paraId="76076850"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(.38)</w:t>
            </w:r>
          </w:p>
        </w:tc>
      </w:tr>
      <w:tr w:rsidR="00662E08" w:rsidRPr="002E3B16" w14:paraId="5C1E3879" w14:textId="77777777" w:rsidTr="007825AC">
        <w:trPr>
          <w:trHeight w:val="284"/>
        </w:trPr>
        <w:tc>
          <w:tcPr>
            <w:tcW w:w="922" w:type="pct"/>
          </w:tcPr>
          <w:p w14:paraId="62BF258E" w14:textId="77777777" w:rsidR="00662E08" w:rsidRPr="002E3B16" w:rsidRDefault="00662E08" w:rsidP="00662E08">
            <w:pPr>
              <w:spacing w:before="0" w:after="0"/>
              <w:rPr>
                <w:rFonts w:ascii="Arial" w:hAnsi="Arial" w:cs="Arial"/>
                <w:b/>
                <w:color w:val="000000" w:themeColor="text1"/>
                <w:sz w:val="18"/>
                <w:szCs w:val="20"/>
              </w:rPr>
            </w:pPr>
            <w:r w:rsidRPr="002E3B16">
              <w:rPr>
                <w:rFonts w:ascii="Arial" w:hAnsi="Arial" w:cs="Arial"/>
                <w:b/>
                <w:color w:val="000000" w:themeColor="text1"/>
                <w:sz w:val="18"/>
                <w:szCs w:val="20"/>
              </w:rPr>
              <w:t xml:space="preserve">   Disgust</w:t>
            </w:r>
          </w:p>
        </w:tc>
        <w:tc>
          <w:tcPr>
            <w:tcW w:w="688" w:type="pct"/>
          </w:tcPr>
          <w:p w14:paraId="5A109A71"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.49</w:t>
            </w:r>
          </w:p>
          <w:p w14:paraId="4A01C36E"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(.31)</w:t>
            </w:r>
          </w:p>
        </w:tc>
        <w:tc>
          <w:tcPr>
            <w:tcW w:w="671" w:type="pct"/>
          </w:tcPr>
          <w:p w14:paraId="40B33FC2"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.49</w:t>
            </w:r>
          </w:p>
          <w:p w14:paraId="37A1C56D"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(.31)</w:t>
            </w:r>
          </w:p>
        </w:tc>
        <w:tc>
          <w:tcPr>
            <w:tcW w:w="689" w:type="pct"/>
          </w:tcPr>
          <w:p w14:paraId="541FB92B"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.39</w:t>
            </w:r>
          </w:p>
          <w:p w14:paraId="600F86E7"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(.25)</w:t>
            </w:r>
          </w:p>
        </w:tc>
        <w:tc>
          <w:tcPr>
            <w:tcW w:w="672" w:type="pct"/>
          </w:tcPr>
          <w:p w14:paraId="4EB7356B"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.72</w:t>
            </w:r>
          </w:p>
          <w:p w14:paraId="65891A1E"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(.32)</w:t>
            </w:r>
          </w:p>
        </w:tc>
        <w:tc>
          <w:tcPr>
            <w:tcW w:w="689" w:type="pct"/>
          </w:tcPr>
          <w:p w14:paraId="57BBDF57"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.38</w:t>
            </w:r>
          </w:p>
          <w:p w14:paraId="5D7402C4"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(.30)</w:t>
            </w:r>
          </w:p>
        </w:tc>
        <w:tc>
          <w:tcPr>
            <w:tcW w:w="670" w:type="pct"/>
          </w:tcPr>
          <w:p w14:paraId="469B0433"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.46</w:t>
            </w:r>
          </w:p>
          <w:p w14:paraId="43FD010D"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(.30)</w:t>
            </w:r>
          </w:p>
        </w:tc>
      </w:tr>
      <w:tr w:rsidR="00662E08" w:rsidRPr="002E3B16" w14:paraId="10CB8D45" w14:textId="77777777" w:rsidTr="007825AC">
        <w:trPr>
          <w:trHeight w:val="284"/>
        </w:trPr>
        <w:tc>
          <w:tcPr>
            <w:tcW w:w="922" w:type="pct"/>
          </w:tcPr>
          <w:p w14:paraId="0E695140" w14:textId="77777777" w:rsidR="00662E08" w:rsidRPr="002E3B16" w:rsidRDefault="00662E08" w:rsidP="00662E08">
            <w:pPr>
              <w:spacing w:before="0" w:after="0"/>
              <w:rPr>
                <w:rFonts w:ascii="Arial" w:hAnsi="Arial" w:cs="Arial"/>
                <w:b/>
                <w:color w:val="000000" w:themeColor="text1"/>
                <w:sz w:val="18"/>
                <w:szCs w:val="20"/>
              </w:rPr>
            </w:pPr>
            <w:r w:rsidRPr="002E3B16">
              <w:rPr>
                <w:rFonts w:ascii="Arial" w:hAnsi="Arial" w:cs="Arial"/>
                <w:b/>
                <w:color w:val="000000" w:themeColor="text1"/>
                <w:sz w:val="18"/>
                <w:szCs w:val="20"/>
              </w:rPr>
              <w:t xml:space="preserve">   Fear</w:t>
            </w:r>
          </w:p>
        </w:tc>
        <w:tc>
          <w:tcPr>
            <w:tcW w:w="688" w:type="pct"/>
          </w:tcPr>
          <w:p w14:paraId="795ECF2D"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.60</w:t>
            </w:r>
          </w:p>
          <w:p w14:paraId="453EE3C3"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(.40)</w:t>
            </w:r>
          </w:p>
        </w:tc>
        <w:tc>
          <w:tcPr>
            <w:tcW w:w="671" w:type="pct"/>
          </w:tcPr>
          <w:p w14:paraId="18B497C5"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.48</w:t>
            </w:r>
          </w:p>
          <w:p w14:paraId="632F1191"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(.44)</w:t>
            </w:r>
          </w:p>
        </w:tc>
        <w:tc>
          <w:tcPr>
            <w:tcW w:w="689" w:type="pct"/>
          </w:tcPr>
          <w:p w14:paraId="1FC1DFF0"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.67</w:t>
            </w:r>
          </w:p>
          <w:p w14:paraId="6BB8C21E"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(.35)</w:t>
            </w:r>
          </w:p>
        </w:tc>
        <w:tc>
          <w:tcPr>
            <w:tcW w:w="672" w:type="pct"/>
          </w:tcPr>
          <w:p w14:paraId="29FBE120"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.79</w:t>
            </w:r>
          </w:p>
          <w:p w14:paraId="3EF85594"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(.38)</w:t>
            </w:r>
          </w:p>
        </w:tc>
        <w:tc>
          <w:tcPr>
            <w:tcW w:w="689" w:type="pct"/>
          </w:tcPr>
          <w:p w14:paraId="57F7D725"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.67</w:t>
            </w:r>
          </w:p>
          <w:p w14:paraId="5A05921D"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(.37)</w:t>
            </w:r>
          </w:p>
        </w:tc>
        <w:tc>
          <w:tcPr>
            <w:tcW w:w="670" w:type="pct"/>
          </w:tcPr>
          <w:p w14:paraId="22C33D0D"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.78</w:t>
            </w:r>
          </w:p>
          <w:p w14:paraId="3709DF62"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(.27)</w:t>
            </w:r>
          </w:p>
        </w:tc>
      </w:tr>
      <w:tr w:rsidR="00662E08" w:rsidRPr="002E3B16" w14:paraId="35706262" w14:textId="77777777" w:rsidTr="007825AC">
        <w:trPr>
          <w:trHeight w:val="284"/>
        </w:trPr>
        <w:tc>
          <w:tcPr>
            <w:tcW w:w="922" w:type="pct"/>
          </w:tcPr>
          <w:p w14:paraId="6BF73B4C" w14:textId="77777777" w:rsidR="00662E08" w:rsidRPr="002E3B16" w:rsidRDefault="00662E08" w:rsidP="00662E08">
            <w:pPr>
              <w:spacing w:before="0" w:after="0"/>
              <w:rPr>
                <w:rFonts w:ascii="Arial" w:hAnsi="Arial" w:cs="Arial"/>
                <w:b/>
                <w:color w:val="000000" w:themeColor="text1"/>
                <w:sz w:val="18"/>
                <w:szCs w:val="20"/>
              </w:rPr>
            </w:pPr>
            <w:r w:rsidRPr="002E3B16">
              <w:rPr>
                <w:rFonts w:ascii="Arial" w:hAnsi="Arial" w:cs="Arial"/>
                <w:b/>
                <w:color w:val="000000" w:themeColor="text1"/>
                <w:sz w:val="18"/>
                <w:szCs w:val="20"/>
              </w:rPr>
              <w:t xml:space="preserve">   Joy</w:t>
            </w:r>
          </w:p>
        </w:tc>
        <w:tc>
          <w:tcPr>
            <w:tcW w:w="688" w:type="pct"/>
          </w:tcPr>
          <w:p w14:paraId="06AACB66"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.52</w:t>
            </w:r>
          </w:p>
          <w:p w14:paraId="6149B409"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(.41)</w:t>
            </w:r>
          </w:p>
        </w:tc>
        <w:tc>
          <w:tcPr>
            <w:tcW w:w="671" w:type="pct"/>
          </w:tcPr>
          <w:p w14:paraId="638CAF02"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.73</w:t>
            </w:r>
          </w:p>
          <w:p w14:paraId="2722D597"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(.32)</w:t>
            </w:r>
          </w:p>
        </w:tc>
        <w:tc>
          <w:tcPr>
            <w:tcW w:w="689" w:type="pct"/>
          </w:tcPr>
          <w:p w14:paraId="7E68D0FA"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.35</w:t>
            </w:r>
          </w:p>
          <w:p w14:paraId="1625FFD5"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(.36)</w:t>
            </w:r>
          </w:p>
        </w:tc>
        <w:tc>
          <w:tcPr>
            <w:tcW w:w="672" w:type="pct"/>
          </w:tcPr>
          <w:p w14:paraId="4AD44F57"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.84</w:t>
            </w:r>
          </w:p>
          <w:p w14:paraId="4DF4A8F4"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(.30)</w:t>
            </w:r>
          </w:p>
        </w:tc>
        <w:tc>
          <w:tcPr>
            <w:tcW w:w="689" w:type="pct"/>
          </w:tcPr>
          <w:p w14:paraId="3E026525"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.51</w:t>
            </w:r>
          </w:p>
          <w:p w14:paraId="7CEF015F"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(.39)</w:t>
            </w:r>
          </w:p>
        </w:tc>
        <w:tc>
          <w:tcPr>
            <w:tcW w:w="670" w:type="pct"/>
          </w:tcPr>
          <w:p w14:paraId="78149DE8"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.50</w:t>
            </w:r>
          </w:p>
          <w:p w14:paraId="49FACBFC"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(.41)</w:t>
            </w:r>
          </w:p>
        </w:tc>
      </w:tr>
      <w:tr w:rsidR="00662E08" w:rsidRPr="002E3B16" w14:paraId="3E30AE4D" w14:textId="77777777" w:rsidTr="007825AC">
        <w:trPr>
          <w:trHeight w:val="284"/>
        </w:trPr>
        <w:tc>
          <w:tcPr>
            <w:tcW w:w="922" w:type="pct"/>
          </w:tcPr>
          <w:p w14:paraId="337B094B" w14:textId="77777777" w:rsidR="00662E08" w:rsidRPr="002E3B16" w:rsidRDefault="00662E08" w:rsidP="00662E08">
            <w:pPr>
              <w:spacing w:before="0" w:after="0"/>
              <w:rPr>
                <w:rFonts w:ascii="Arial" w:hAnsi="Arial" w:cs="Arial"/>
                <w:b/>
                <w:color w:val="000000" w:themeColor="text1"/>
                <w:sz w:val="18"/>
                <w:szCs w:val="20"/>
              </w:rPr>
            </w:pPr>
            <w:r w:rsidRPr="002E3B16">
              <w:rPr>
                <w:rFonts w:ascii="Arial" w:hAnsi="Arial" w:cs="Arial"/>
                <w:b/>
                <w:color w:val="000000" w:themeColor="text1"/>
                <w:sz w:val="18"/>
                <w:szCs w:val="20"/>
              </w:rPr>
              <w:t xml:space="preserve">   Sadness </w:t>
            </w:r>
          </w:p>
        </w:tc>
        <w:tc>
          <w:tcPr>
            <w:tcW w:w="688" w:type="pct"/>
          </w:tcPr>
          <w:p w14:paraId="122044DC"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.59</w:t>
            </w:r>
          </w:p>
          <w:p w14:paraId="7AFE71C0"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(.45)</w:t>
            </w:r>
          </w:p>
        </w:tc>
        <w:tc>
          <w:tcPr>
            <w:tcW w:w="671" w:type="pct"/>
          </w:tcPr>
          <w:p w14:paraId="0E5EDE0C"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.69</w:t>
            </w:r>
          </w:p>
          <w:p w14:paraId="6879193F"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(.38)</w:t>
            </w:r>
          </w:p>
        </w:tc>
        <w:tc>
          <w:tcPr>
            <w:tcW w:w="689" w:type="pct"/>
          </w:tcPr>
          <w:p w14:paraId="08CA6A25"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.76</w:t>
            </w:r>
          </w:p>
          <w:p w14:paraId="5856C244"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(.26)</w:t>
            </w:r>
          </w:p>
        </w:tc>
        <w:tc>
          <w:tcPr>
            <w:tcW w:w="672" w:type="pct"/>
          </w:tcPr>
          <w:p w14:paraId="136786B8"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.81</w:t>
            </w:r>
          </w:p>
          <w:p w14:paraId="05A7F66C"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(.28)</w:t>
            </w:r>
          </w:p>
        </w:tc>
        <w:tc>
          <w:tcPr>
            <w:tcW w:w="689" w:type="pct"/>
          </w:tcPr>
          <w:p w14:paraId="17A53BD8"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.61</w:t>
            </w:r>
          </w:p>
          <w:p w14:paraId="38F58032"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(.32)</w:t>
            </w:r>
          </w:p>
        </w:tc>
        <w:tc>
          <w:tcPr>
            <w:tcW w:w="670" w:type="pct"/>
          </w:tcPr>
          <w:p w14:paraId="3D43D6E1"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.70</w:t>
            </w:r>
          </w:p>
          <w:p w14:paraId="6E9751F9"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(.32)</w:t>
            </w:r>
          </w:p>
        </w:tc>
      </w:tr>
      <w:tr w:rsidR="00662E08" w:rsidRPr="002E3B16" w14:paraId="0A871B54" w14:textId="77777777" w:rsidTr="007825AC">
        <w:trPr>
          <w:trHeight w:val="284"/>
        </w:trPr>
        <w:tc>
          <w:tcPr>
            <w:tcW w:w="922" w:type="pct"/>
          </w:tcPr>
          <w:p w14:paraId="6C9B88BA" w14:textId="77777777" w:rsidR="00662E08" w:rsidRPr="002E3B16" w:rsidRDefault="00662E08" w:rsidP="00662E08">
            <w:pPr>
              <w:spacing w:before="0" w:after="0"/>
              <w:rPr>
                <w:rFonts w:ascii="Arial" w:hAnsi="Arial" w:cs="Arial"/>
                <w:b/>
                <w:color w:val="000000" w:themeColor="text1"/>
                <w:sz w:val="18"/>
                <w:szCs w:val="20"/>
              </w:rPr>
            </w:pPr>
            <w:r w:rsidRPr="002E3B16">
              <w:rPr>
                <w:rFonts w:ascii="Arial" w:hAnsi="Arial" w:cs="Arial"/>
                <w:b/>
                <w:color w:val="000000" w:themeColor="text1"/>
                <w:sz w:val="18"/>
                <w:szCs w:val="20"/>
              </w:rPr>
              <w:t xml:space="preserve">   Surprise</w:t>
            </w:r>
          </w:p>
        </w:tc>
        <w:tc>
          <w:tcPr>
            <w:tcW w:w="688" w:type="pct"/>
          </w:tcPr>
          <w:p w14:paraId="25D92FB9"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.35</w:t>
            </w:r>
          </w:p>
          <w:p w14:paraId="18089245"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(.36)</w:t>
            </w:r>
          </w:p>
        </w:tc>
        <w:tc>
          <w:tcPr>
            <w:tcW w:w="671" w:type="pct"/>
          </w:tcPr>
          <w:p w14:paraId="1BE00E2D"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.48</w:t>
            </w:r>
          </w:p>
          <w:p w14:paraId="7D8C9528"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(.39)</w:t>
            </w:r>
          </w:p>
        </w:tc>
        <w:tc>
          <w:tcPr>
            <w:tcW w:w="689" w:type="pct"/>
          </w:tcPr>
          <w:p w14:paraId="1543244F"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.36</w:t>
            </w:r>
          </w:p>
          <w:p w14:paraId="4BD49914"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(.31)</w:t>
            </w:r>
          </w:p>
        </w:tc>
        <w:tc>
          <w:tcPr>
            <w:tcW w:w="672" w:type="pct"/>
          </w:tcPr>
          <w:p w14:paraId="36017ED1"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.57</w:t>
            </w:r>
          </w:p>
          <w:p w14:paraId="726AD6A3"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(.40)</w:t>
            </w:r>
          </w:p>
        </w:tc>
        <w:tc>
          <w:tcPr>
            <w:tcW w:w="689" w:type="pct"/>
          </w:tcPr>
          <w:p w14:paraId="07B92CB2"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.37</w:t>
            </w:r>
          </w:p>
          <w:p w14:paraId="65F45758"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(.41)</w:t>
            </w:r>
          </w:p>
        </w:tc>
        <w:tc>
          <w:tcPr>
            <w:tcW w:w="670" w:type="pct"/>
          </w:tcPr>
          <w:p w14:paraId="69C7AB06"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.59</w:t>
            </w:r>
          </w:p>
          <w:p w14:paraId="2BF90023"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(.41)</w:t>
            </w:r>
          </w:p>
        </w:tc>
      </w:tr>
      <w:tr w:rsidR="00662E08" w:rsidRPr="002E3B16" w14:paraId="61E96277" w14:textId="77777777" w:rsidTr="007825AC">
        <w:trPr>
          <w:trHeight w:val="284"/>
        </w:trPr>
        <w:tc>
          <w:tcPr>
            <w:tcW w:w="922" w:type="pct"/>
          </w:tcPr>
          <w:p w14:paraId="7C302C78" w14:textId="77777777" w:rsidR="00662E08" w:rsidRPr="002E3B16" w:rsidRDefault="00662E08" w:rsidP="00662E08">
            <w:pPr>
              <w:spacing w:before="0" w:after="0"/>
              <w:rPr>
                <w:rFonts w:ascii="Arial" w:hAnsi="Arial" w:cs="Arial"/>
                <w:b/>
                <w:i/>
                <w:color w:val="000000" w:themeColor="text1"/>
                <w:sz w:val="18"/>
                <w:szCs w:val="20"/>
              </w:rPr>
            </w:pPr>
            <w:r w:rsidRPr="002E3B16">
              <w:rPr>
                <w:rFonts w:ascii="Arial" w:hAnsi="Arial" w:cs="Arial"/>
                <w:b/>
                <w:i/>
                <w:color w:val="000000" w:themeColor="text1"/>
                <w:sz w:val="18"/>
                <w:szCs w:val="20"/>
              </w:rPr>
              <w:t>PECT</w:t>
            </w:r>
          </w:p>
        </w:tc>
        <w:tc>
          <w:tcPr>
            <w:tcW w:w="688" w:type="pct"/>
          </w:tcPr>
          <w:p w14:paraId="5F26F852" w14:textId="77777777" w:rsidR="00662E08" w:rsidRPr="002E3B16" w:rsidRDefault="00662E08" w:rsidP="00662E08">
            <w:pPr>
              <w:spacing w:before="0" w:after="0"/>
              <w:jc w:val="center"/>
              <w:rPr>
                <w:rFonts w:ascii="Arial" w:hAnsi="Arial" w:cs="Arial"/>
                <w:color w:val="000000" w:themeColor="text1"/>
                <w:sz w:val="18"/>
                <w:szCs w:val="20"/>
              </w:rPr>
            </w:pPr>
          </w:p>
        </w:tc>
        <w:tc>
          <w:tcPr>
            <w:tcW w:w="671" w:type="pct"/>
          </w:tcPr>
          <w:p w14:paraId="75113E06" w14:textId="77777777" w:rsidR="00662E08" w:rsidRPr="002E3B16" w:rsidRDefault="00662E08" w:rsidP="00662E08">
            <w:pPr>
              <w:spacing w:before="0" w:after="0"/>
              <w:jc w:val="center"/>
              <w:rPr>
                <w:rFonts w:ascii="Arial" w:hAnsi="Arial" w:cs="Arial"/>
                <w:color w:val="000000" w:themeColor="text1"/>
                <w:sz w:val="18"/>
                <w:szCs w:val="20"/>
              </w:rPr>
            </w:pPr>
          </w:p>
        </w:tc>
        <w:tc>
          <w:tcPr>
            <w:tcW w:w="689" w:type="pct"/>
          </w:tcPr>
          <w:p w14:paraId="31855D06" w14:textId="77777777" w:rsidR="00662E08" w:rsidRPr="002E3B16" w:rsidRDefault="00662E08" w:rsidP="00662E08">
            <w:pPr>
              <w:spacing w:before="0" w:after="0"/>
              <w:jc w:val="center"/>
              <w:rPr>
                <w:rFonts w:ascii="Arial" w:hAnsi="Arial" w:cs="Arial"/>
                <w:color w:val="000000" w:themeColor="text1"/>
                <w:sz w:val="18"/>
                <w:szCs w:val="20"/>
              </w:rPr>
            </w:pPr>
          </w:p>
        </w:tc>
        <w:tc>
          <w:tcPr>
            <w:tcW w:w="672" w:type="pct"/>
          </w:tcPr>
          <w:p w14:paraId="644E77EF" w14:textId="77777777" w:rsidR="00662E08" w:rsidRPr="002E3B16" w:rsidRDefault="00662E08" w:rsidP="00662E08">
            <w:pPr>
              <w:spacing w:before="0" w:after="0"/>
              <w:jc w:val="center"/>
              <w:rPr>
                <w:rFonts w:ascii="Arial" w:hAnsi="Arial" w:cs="Arial"/>
                <w:color w:val="000000" w:themeColor="text1"/>
                <w:sz w:val="18"/>
                <w:szCs w:val="20"/>
              </w:rPr>
            </w:pPr>
          </w:p>
        </w:tc>
        <w:tc>
          <w:tcPr>
            <w:tcW w:w="689" w:type="pct"/>
          </w:tcPr>
          <w:p w14:paraId="315BF3FA" w14:textId="77777777" w:rsidR="00662E08" w:rsidRPr="002E3B16" w:rsidRDefault="00662E08" w:rsidP="00662E08">
            <w:pPr>
              <w:spacing w:before="0" w:after="0"/>
              <w:jc w:val="center"/>
              <w:rPr>
                <w:rFonts w:ascii="Arial" w:hAnsi="Arial" w:cs="Arial"/>
                <w:color w:val="000000" w:themeColor="text1"/>
                <w:sz w:val="18"/>
                <w:szCs w:val="20"/>
              </w:rPr>
            </w:pPr>
          </w:p>
        </w:tc>
        <w:tc>
          <w:tcPr>
            <w:tcW w:w="670" w:type="pct"/>
          </w:tcPr>
          <w:p w14:paraId="2FAB83BB" w14:textId="77777777" w:rsidR="00662E08" w:rsidRPr="002E3B16" w:rsidRDefault="00662E08" w:rsidP="00662E08">
            <w:pPr>
              <w:spacing w:before="0" w:after="0"/>
              <w:jc w:val="center"/>
              <w:rPr>
                <w:rFonts w:ascii="Arial" w:hAnsi="Arial" w:cs="Arial"/>
                <w:color w:val="000000" w:themeColor="text1"/>
                <w:sz w:val="18"/>
                <w:szCs w:val="20"/>
              </w:rPr>
            </w:pPr>
          </w:p>
        </w:tc>
      </w:tr>
      <w:tr w:rsidR="00662E08" w:rsidRPr="002E3B16" w14:paraId="6426AC46" w14:textId="77777777" w:rsidTr="007825AC">
        <w:trPr>
          <w:trHeight w:val="284"/>
        </w:trPr>
        <w:tc>
          <w:tcPr>
            <w:tcW w:w="922" w:type="pct"/>
          </w:tcPr>
          <w:p w14:paraId="51735EA6" w14:textId="77777777" w:rsidR="00662E08" w:rsidRPr="002E3B16" w:rsidRDefault="00662E08" w:rsidP="00662E08">
            <w:pPr>
              <w:spacing w:before="0" w:after="0"/>
              <w:rPr>
                <w:rFonts w:ascii="Arial" w:hAnsi="Arial" w:cs="Arial"/>
                <w:b/>
                <w:color w:val="000000" w:themeColor="text1"/>
                <w:sz w:val="18"/>
                <w:szCs w:val="20"/>
              </w:rPr>
            </w:pPr>
            <w:r w:rsidRPr="002E3B16">
              <w:rPr>
                <w:rFonts w:ascii="Arial" w:hAnsi="Arial" w:cs="Arial"/>
                <w:b/>
                <w:color w:val="000000" w:themeColor="text1"/>
                <w:sz w:val="18"/>
                <w:szCs w:val="20"/>
              </w:rPr>
              <w:t xml:space="preserve">   Anger</w:t>
            </w:r>
          </w:p>
        </w:tc>
        <w:tc>
          <w:tcPr>
            <w:tcW w:w="688" w:type="pct"/>
          </w:tcPr>
          <w:p w14:paraId="5202E3F7"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.46</w:t>
            </w:r>
          </w:p>
          <w:p w14:paraId="53F05684"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(.18)</w:t>
            </w:r>
          </w:p>
        </w:tc>
        <w:tc>
          <w:tcPr>
            <w:tcW w:w="671" w:type="pct"/>
          </w:tcPr>
          <w:p w14:paraId="4633F359"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.50</w:t>
            </w:r>
          </w:p>
          <w:p w14:paraId="520B7EAA"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(.18)</w:t>
            </w:r>
          </w:p>
        </w:tc>
        <w:tc>
          <w:tcPr>
            <w:tcW w:w="689" w:type="pct"/>
          </w:tcPr>
          <w:p w14:paraId="1E0717BA"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.40</w:t>
            </w:r>
          </w:p>
          <w:p w14:paraId="1125F77D"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(.17)</w:t>
            </w:r>
          </w:p>
        </w:tc>
        <w:tc>
          <w:tcPr>
            <w:tcW w:w="672" w:type="pct"/>
          </w:tcPr>
          <w:p w14:paraId="789443BC"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.45</w:t>
            </w:r>
          </w:p>
          <w:p w14:paraId="6AF76E84"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(.22)</w:t>
            </w:r>
          </w:p>
        </w:tc>
        <w:tc>
          <w:tcPr>
            <w:tcW w:w="689" w:type="pct"/>
          </w:tcPr>
          <w:p w14:paraId="3157BB76"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.48</w:t>
            </w:r>
          </w:p>
          <w:p w14:paraId="0DBF5AF0"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(.12)</w:t>
            </w:r>
          </w:p>
        </w:tc>
        <w:tc>
          <w:tcPr>
            <w:tcW w:w="670" w:type="pct"/>
          </w:tcPr>
          <w:p w14:paraId="01105E17"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.52</w:t>
            </w:r>
          </w:p>
          <w:p w14:paraId="6BF654F8"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(.15)</w:t>
            </w:r>
          </w:p>
        </w:tc>
      </w:tr>
      <w:tr w:rsidR="00662E08" w:rsidRPr="002E3B16" w14:paraId="50675CB5" w14:textId="77777777" w:rsidTr="007825AC">
        <w:trPr>
          <w:trHeight w:val="284"/>
        </w:trPr>
        <w:tc>
          <w:tcPr>
            <w:tcW w:w="922" w:type="pct"/>
          </w:tcPr>
          <w:p w14:paraId="3AABDA50" w14:textId="77777777" w:rsidR="00662E08" w:rsidRPr="002E3B16" w:rsidRDefault="00662E08" w:rsidP="00662E08">
            <w:pPr>
              <w:spacing w:before="0" w:after="0"/>
              <w:rPr>
                <w:rFonts w:ascii="Arial" w:hAnsi="Arial" w:cs="Arial"/>
                <w:b/>
                <w:color w:val="000000" w:themeColor="text1"/>
                <w:sz w:val="18"/>
                <w:szCs w:val="20"/>
              </w:rPr>
            </w:pPr>
            <w:r w:rsidRPr="002E3B16">
              <w:rPr>
                <w:rFonts w:ascii="Arial" w:hAnsi="Arial" w:cs="Arial"/>
                <w:b/>
                <w:color w:val="000000" w:themeColor="text1"/>
                <w:sz w:val="18"/>
                <w:szCs w:val="20"/>
              </w:rPr>
              <w:t xml:space="preserve">   Anxiety</w:t>
            </w:r>
          </w:p>
        </w:tc>
        <w:tc>
          <w:tcPr>
            <w:tcW w:w="688" w:type="pct"/>
          </w:tcPr>
          <w:p w14:paraId="6DE30394"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.32</w:t>
            </w:r>
          </w:p>
          <w:p w14:paraId="390D40C6"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(.17)</w:t>
            </w:r>
          </w:p>
        </w:tc>
        <w:tc>
          <w:tcPr>
            <w:tcW w:w="671" w:type="pct"/>
          </w:tcPr>
          <w:p w14:paraId="4C7AB715"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.36</w:t>
            </w:r>
          </w:p>
          <w:p w14:paraId="1ACE8197"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(.19)</w:t>
            </w:r>
          </w:p>
        </w:tc>
        <w:tc>
          <w:tcPr>
            <w:tcW w:w="689" w:type="pct"/>
          </w:tcPr>
          <w:p w14:paraId="7F4E32FA"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.32</w:t>
            </w:r>
          </w:p>
          <w:p w14:paraId="760698B4"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(.16)</w:t>
            </w:r>
          </w:p>
        </w:tc>
        <w:tc>
          <w:tcPr>
            <w:tcW w:w="672" w:type="pct"/>
          </w:tcPr>
          <w:p w14:paraId="761D2334"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.36</w:t>
            </w:r>
          </w:p>
          <w:p w14:paraId="56DC7ECC"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(16)</w:t>
            </w:r>
          </w:p>
        </w:tc>
        <w:tc>
          <w:tcPr>
            <w:tcW w:w="689" w:type="pct"/>
          </w:tcPr>
          <w:p w14:paraId="63F92A27"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.38</w:t>
            </w:r>
          </w:p>
          <w:p w14:paraId="68D31666"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(.21)</w:t>
            </w:r>
          </w:p>
        </w:tc>
        <w:tc>
          <w:tcPr>
            <w:tcW w:w="670" w:type="pct"/>
          </w:tcPr>
          <w:p w14:paraId="050F270B"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.40</w:t>
            </w:r>
          </w:p>
          <w:p w14:paraId="31597842"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(.21)</w:t>
            </w:r>
          </w:p>
        </w:tc>
      </w:tr>
      <w:tr w:rsidR="00662E08" w:rsidRPr="002E3B16" w14:paraId="4CF7366A" w14:textId="77777777" w:rsidTr="007825AC">
        <w:trPr>
          <w:trHeight w:val="284"/>
        </w:trPr>
        <w:tc>
          <w:tcPr>
            <w:tcW w:w="922" w:type="pct"/>
          </w:tcPr>
          <w:p w14:paraId="285C78B4" w14:textId="77777777" w:rsidR="00662E08" w:rsidRPr="002E3B16" w:rsidRDefault="00662E08" w:rsidP="00662E08">
            <w:pPr>
              <w:spacing w:before="0" w:after="0"/>
              <w:rPr>
                <w:rFonts w:ascii="Arial" w:hAnsi="Arial" w:cs="Arial"/>
                <w:b/>
                <w:color w:val="000000" w:themeColor="text1"/>
                <w:sz w:val="18"/>
                <w:szCs w:val="20"/>
              </w:rPr>
            </w:pPr>
            <w:r w:rsidRPr="002E3B16">
              <w:rPr>
                <w:rFonts w:ascii="Arial" w:hAnsi="Arial" w:cs="Arial"/>
                <w:b/>
                <w:color w:val="000000" w:themeColor="text1"/>
                <w:sz w:val="18"/>
                <w:szCs w:val="20"/>
              </w:rPr>
              <w:t xml:space="preserve">   Confusion</w:t>
            </w:r>
          </w:p>
        </w:tc>
        <w:tc>
          <w:tcPr>
            <w:tcW w:w="688" w:type="pct"/>
          </w:tcPr>
          <w:p w14:paraId="7E8F48E9"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.45</w:t>
            </w:r>
          </w:p>
          <w:p w14:paraId="59ED0356"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(.18)</w:t>
            </w:r>
          </w:p>
        </w:tc>
        <w:tc>
          <w:tcPr>
            <w:tcW w:w="671" w:type="pct"/>
          </w:tcPr>
          <w:p w14:paraId="74A5DB45"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.48</w:t>
            </w:r>
          </w:p>
          <w:p w14:paraId="19D9EEE3"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(.19)</w:t>
            </w:r>
          </w:p>
        </w:tc>
        <w:tc>
          <w:tcPr>
            <w:tcW w:w="689" w:type="pct"/>
          </w:tcPr>
          <w:p w14:paraId="58AE4804"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.43</w:t>
            </w:r>
          </w:p>
          <w:p w14:paraId="310D9B38"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(.18)</w:t>
            </w:r>
          </w:p>
        </w:tc>
        <w:tc>
          <w:tcPr>
            <w:tcW w:w="672" w:type="pct"/>
          </w:tcPr>
          <w:p w14:paraId="72087E0B"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.52</w:t>
            </w:r>
          </w:p>
          <w:p w14:paraId="4AD86FDF"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(.14)</w:t>
            </w:r>
          </w:p>
        </w:tc>
        <w:tc>
          <w:tcPr>
            <w:tcW w:w="689" w:type="pct"/>
          </w:tcPr>
          <w:p w14:paraId="6C488BDC"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.46</w:t>
            </w:r>
          </w:p>
          <w:p w14:paraId="362A6C8F"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(.20)</w:t>
            </w:r>
          </w:p>
        </w:tc>
        <w:tc>
          <w:tcPr>
            <w:tcW w:w="670" w:type="pct"/>
          </w:tcPr>
          <w:p w14:paraId="14938AAF"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.55</w:t>
            </w:r>
          </w:p>
          <w:p w14:paraId="7B3C2227"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(.18)</w:t>
            </w:r>
          </w:p>
        </w:tc>
      </w:tr>
      <w:tr w:rsidR="00662E08" w:rsidRPr="002E3B16" w14:paraId="38873AE5" w14:textId="77777777" w:rsidTr="007825AC">
        <w:trPr>
          <w:trHeight w:val="284"/>
        </w:trPr>
        <w:tc>
          <w:tcPr>
            <w:tcW w:w="922" w:type="pct"/>
          </w:tcPr>
          <w:p w14:paraId="42EF7146" w14:textId="77777777" w:rsidR="00662E08" w:rsidRPr="002E3B16" w:rsidRDefault="00662E08" w:rsidP="00662E08">
            <w:pPr>
              <w:spacing w:before="0" w:after="0"/>
              <w:rPr>
                <w:rFonts w:ascii="Arial" w:hAnsi="Arial" w:cs="Arial"/>
                <w:b/>
                <w:color w:val="000000" w:themeColor="text1"/>
                <w:sz w:val="18"/>
                <w:szCs w:val="20"/>
              </w:rPr>
            </w:pPr>
            <w:r w:rsidRPr="002E3B16">
              <w:rPr>
                <w:rFonts w:ascii="Arial" w:hAnsi="Arial" w:cs="Arial"/>
                <w:b/>
                <w:color w:val="000000" w:themeColor="text1"/>
                <w:sz w:val="18"/>
                <w:szCs w:val="20"/>
              </w:rPr>
              <w:t xml:space="preserve">   Happiness</w:t>
            </w:r>
          </w:p>
        </w:tc>
        <w:tc>
          <w:tcPr>
            <w:tcW w:w="688" w:type="pct"/>
          </w:tcPr>
          <w:p w14:paraId="76D9726D"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.57</w:t>
            </w:r>
          </w:p>
          <w:p w14:paraId="0F07C44D"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(.15)</w:t>
            </w:r>
          </w:p>
        </w:tc>
        <w:tc>
          <w:tcPr>
            <w:tcW w:w="671" w:type="pct"/>
          </w:tcPr>
          <w:p w14:paraId="38026576"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.55</w:t>
            </w:r>
          </w:p>
          <w:p w14:paraId="4EFB2F24"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(.21)</w:t>
            </w:r>
          </w:p>
        </w:tc>
        <w:tc>
          <w:tcPr>
            <w:tcW w:w="689" w:type="pct"/>
          </w:tcPr>
          <w:p w14:paraId="154C58AA"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.51</w:t>
            </w:r>
          </w:p>
          <w:p w14:paraId="2CF22A68"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(.23)</w:t>
            </w:r>
          </w:p>
        </w:tc>
        <w:tc>
          <w:tcPr>
            <w:tcW w:w="672" w:type="pct"/>
          </w:tcPr>
          <w:p w14:paraId="6151978B"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.62</w:t>
            </w:r>
          </w:p>
          <w:p w14:paraId="122F9F71"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(.12)</w:t>
            </w:r>
          </w:p>
        </w:tc>
        <w:tc>
          <w:tcPr>
            <w:tcW w:w="689" w:type="pct"/>
          </w:tcPr>
          <w:p w14:paraId="480473C3"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.57</w:t>
            </w:r>
          </w:p>
          <w:p w14:paraId="6DD9E524"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(.11)</w:t>
            </w:r>
          </w:p>
        </w:tc>
        <w:tc>
          <w:tcPr>
            <w:tcW w:w="670" w:type="pct"/>
          </w:tcPr>
          <w:p w14:paraId="5B388618"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.56</w:t>
            </w:r>
          </w:p>
          <w:p w14:paraId="227D35D7"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(.15)</w:t>
            </w:r>
          </w:p>
        </w:tc>
      </w:tr>
      <w:tr w:rsidR="00662E08" w:rsidRPr="002E3B16" w14:paraId="197635C1" w14:textId="77777777" w:rsidTr="007825AC">
        <w:trPr>
          <w:trHeight w:val="284"/>
        </w:trPr>
        <w:tc>
          <w:tcPr>
            <w:tcW w:w="922" w:type="pct"/>
          </w:tcPr>
          <w:p w14:paraId="36EB291A" w14:textId="77777777" w:rsidR="00662E08" w:rsidRPr="002E3B16" w:rsidRDefault="00662E08" w:rsidP="00662E08">
            <w:pPr>
              <w:spacing w:before="0" w:after="0"/>
              <w:rPr>
                <w:rFonts w:ascii="Arial" w:hAnsi="Arial" w:cs="Arial"/>
                <w:b/>
                <w:color w:val="000000" w:themeColor="text1"/>
                <w:sz w:val="18"/>
                <w:szCs w:val="20"/>
              </w:rPr>
            </w:pPr>
            <w:r w:rsidRPr="002E3B16">
              <w:rPr>
                <w:rFonts w:ascii="Arial" w:hAnsi="Arial" w:cs="Arial"/>
                <w:b/>
                <w:color w:val="000000" w:themeColor="text1"/>
                <w:sz w:val="18"/>
                <w:szCs w:val="20"/>
              </w:rPr>
              <w:t xml:space="preserve">   Neutral</w:t>
            </w:r>
          </w:p>
        </w:tc>
        <w:tc>
          <w:tcPr>
            <w:tcW w:w="688" w:type="pct"/>
          </w:tcPr>
          <w:p w14:paraId="76948FFA"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.24</w:t>
            </w:r>
          </w:p>
          <w:p w14:paraId="3C64593D"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(.16)</w:t>
            </w:r>
          </w:p>
        </w:tc>
        <w:tc>
          <w:tcPr>
            <w:tcW w:w="671" w:type="pct"/>
          </w:tcPr>
          <w:p w14:paraId="70C056E5"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.35</w:t>
            </w:r>
          </w:p>
          <w:p w14:paraId="1DD271F3"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(.15)</w:t>
            </w:r>
          </w:p>
        </w:tc>
        <w:tc>
          <w:tcPr>
            <w:tcW w:w="689" w:type="pct"/>
          </w:tcPr>
          <w:p w14:paraId="2D6A3A57"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.25</w:t>
            </w:r>
          </w:p>
          <w:p w14:paraId="5F4CE4E2"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(.17)</w:t>
            </w:r>
          </w:p>
        </w:tc>
        <w:tc>
          <w:tcPr>
            <w:tcW w:w="672" w:type="pct"/>
          </w:tcPr>
          <w:p w14:paraId="23F5A4AB"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.26</w:t>
            </w:r>
          </w:p>
          <w:p w14:paraId="21BB038C"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(.15)</w:t>
            </w:r>
          </w:p>
        </w:tc>
        <w:tc>
          <w:tcPr>
            <w:tcW w:w="689" w:type="pct"/>
          </w:tcPr>
          <w:p w14:paraId="1E83DA05"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.27</w:t>
            </w:r>
          </w:p>
          <w:p w14:paraId="434FA238"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(.15)</w:t>
            </w:r>
          </w:p>
        </w:tc>
        <w:tc>
          <w:tcPr>
            <w:tcW w:w="670" w:type="pct"/>
          </w:tcPr>
          <w:p w14:paraId="610F2538"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.36</w:t>
            </w:r>
          </w:p>
          <w:p w14:paraId="1D13BE3F"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(.16)</w:t>
            </w:r>
          </w:p>
        </w:tc>
      </w:tr>
      <w:tr w:rsidR="00662E08" w:rsidRPr="002E3B16" w14:paraId="3802E1D5" w14:textId="77777777" w:rsidTr="007825AC">
        <w:trPr>
          <w:trHeight w:val="284"/>
        </w:trPr>
        <w:tc>
          <w:tcPr>
            <w:tcW w:w="922" w:type="pct"/>
            <w:tcBorders>
              <w:bottom w:val="single" w:sz="4" w:space="0" w:color="auto"/>
            </w:tcBorders>
          </w:tcPr>
          <w:p w14:paraId="66F8EFCC" w14:textId="77777777" w:rsidR="00662E08" w:rsidRPr="002E3B16" w:rsidRDefault="00662E08" w:rsidP="00662E08">
            <w:pPr>
              <w:spacing w:before="0" w:after="0"/>
              <w:rPr>
                <w:rFonts w:ascii="Arial" w:hAnsi="Arial" w:cs="Arial"/>
                <w:b/>
                <w:color w:val="000000" w:themeColor="text1"/>
                <w:sz w:val="18"/>
                <w:szCs w:val="20"/>
              </w:rPr>
            </w:pPr>
            <w:r w:rsidRPr="002E3B16">
              <w:rPr>
                <w:rFonts w:ascii="Arial" w:hAnsi="Arial" w:cs="Arial"/>
                <w:b/>
                <w:color w:val="000000" w:themeColor="text1"/>
                <w:sz w:val="18"/>
                <w:szCs w:val="20"/>
              </w:rPr>
              <w:t xml:space="preserve">   Sadness</w:t>
            </w:r>
          </w:p>
        </w:tc>
        <w:tc>
          <w:tcPr>
            <w:tcW w:w="688" w:type="pct"/>
            <w:tcBorders>
              <w:bottom w:val="single" w:sz="4" w:space="0" w:color="auto"/>
            </w:tcBorders>
          </w:tcPr>
          <w:p w14:paraId="77145845"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.46</w:t>
            </w:r>
          </w:p>
          <w:p w14:paraId="628B563C"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(.17)</w:t>
            </w:r>
          </w:p>
        </w:tc>
        <w:tc>
          <w:tcPr>
            <w:tcW w:w="671" w:type="pct"/>
            <w:tcBorders>
              <w:bottom w:val="single" w:sz="4" w:space="0" w:color="auto"/>
            </w:tcBorders>
          </w:tcPr>
          <w:p w14:paraId="16782FB7"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.57</w:t>
            </w:r>
          </w:p>
          <w:p w14:paraId="1BCB32E2"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(.23)</w:t>
            </w:r>
          </w:p>
        </w:tc>
        <w:tc>
          <w:tcPr>
            <w:tcW w:w="689" w:type="pct"/>
            <w:tcBorders>
              <w:bottom w:val="single" w:sz="4" w:space="0" w:color="auto"/>
            </w:tcBorders>
          </w:tcPr>
          <w:p w14:paraId="5D6BD2CE"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.44</w:t>
            </w:r>
          </w:p>
          <w:p w14:paraId="0C83065A"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(.14)</w:t>
            </w:r>
          </w:p>
        </w:tc>
        <w:tc>
          <w:tcPr>
            <w:tcW w:w="672" w:type="pct"/>
            <w:tcBorders>
              <w:bottom w:val="single" w:sz="4" w:space="0" w:color="auto"/>
            </w:tcBorders>
          </w:tcPr>
          <w:p w14:paraId="1997522F"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.46</w:t>
            </w:r>
          </w:p>
          <w:p w14:paraId="5D38A459"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(.16)</w:t>
            </w:r>
          </w:p>
        </w:tc>
        <w:tc>
          <w:tcPr>
            <w:tcW w:w="689" w:type="pct"/>
            <w:tcBorders>
              <w:bottom w:val="single" w:sz="4" w:space="0" w:color="auto"/>
            </w:tcBorders>
          </w:tcPr>
          <w:p w14:paraId="6105CAEA"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.49</w:t>
            </w:r>
          </w:p>
          <w:p w14:paraId="36465205"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(.19)</w:t>
            </w:r>
          </w:p>
        </w:tc>
        <w:tc>
          <w:tcPr>
            <w:tcW w:w="670" w:type="pct"/>
            <w:tcBorders>
              <w:bottom w:val="single" w:sz="4" w:space="0" w:color="auto"/>
            </w:tcBorders>
          </w:tcPr>
          <w:p w14:paraId="42C54995" w14:textId="77777777" w:rsidR="00662E08" w:rsidRPr="002E3B16" w:rsidRDefault="00662E08" w:rsidP="00662E08">
            <w:pPr>
              <w:spacing w:before="0" w:after="0"/>
              <w:jc w:val="center"/>
              <w:rPr>
                <w:rFonts w:ascii="Arial" w:hAnsi="Arial" w:cs="Arial"/>
                <w:color w:val="000000" w:themeColor="text1"/>
                <w:sz w:val="18"/>
                <w:szCs w:val="20"/>
              </w:rPr>
            </w:pPr>
            <w:r w:rsidRPr="002E3B16">
              <w:rPr>
                <w:rFonts w:ascii="Arial" w:hAnsi="Arial" w:cs="Arial"/>
                <w:color w:val="000000" w:themeColor="text1"/>
                <w:sz w:val="18"/>
                <w:szCs w:val="20"/>
              </w:rPr>
              <w:t>.51</w:t>
            </w:r>
          </w:p>
          <w:p w14:paraId="25A4A2B6" w14:textId="77777777" w:rsidR="00662E08" w:rsidRPr="002E3B16" w:rsidRDefault="00662E08" w:rsidP="00662E08">
            <w:pPr>
              <w:spacing w:before="0" w:after="60"/>
              <w:jc w:val="center"/>
              <w:rPr>
                <w:rFonts w:ascii="Arial" w:hAnsi="Arial" w:cs="Arial"/>
                <w:color w:val="000000" w:themeColor="text1"/>
                <w:sz w:val="18"/>
                <w:szCs w:val="20"/>
              </w:rPr>
            </w:pPr>
            <w:r w:rsidRPr="002E3B16">
              <w:rPr>
                <w:rFonts w:ascii="Arial" w:hAnsi="Arial" w:cs="Arial"/>
                <w:color w:val="000000" w:themeColor="text1"/>
                <w:sz w:val="18"/>
                <w:szCs w:val="20"/>
              </w:rPr>
              <w:t>(.22)</w:t>
            </w:r>
          </w:p>
        </w:tc>
      </w:tr>
    </w:tbl>
    <w:p w14:paraId="14EE7E72" w14:textId="77777777" w:rsidR="00662E08" w:rsidRPr="002E3B16" w:rsidRDefault="00662E08" w:rsidP="00662E08">
      <w:pPr>
        <w:spacing w:before="60" w:after="60"/>
        <w:rPr>
          <w:rFonts w:ascii="Arial" w:hAnsi="Arial" w:cs="Arial"/>
          <w:color w:val="000000" w:themeColor="text1"/>
          <w:sz w:val="18"/>
          <w:szCs w:val="20"/>
        </w:rPr>
      </w:pPr>
      <w:r w:rsidRPr="002E3B16">
        <w:rPr>
          <w:rFonts w:ascii="Arial" w:hAnsi="Arial" w:cs="Arial"/>
          <w:color w:val="000000" w:themeColor="text1"/>
          <w:sz w:val="18"/>
          <w:szCs w:val="20"/>
        </w:rPr>
        <w:t xml:space="preserve">Note. </w:t>
      </w:r>
      <w:r w:rsidRPr="002E3B16">
        <w:rPr>
          <w:rFonts w:ascii="Arial" w:hAnsi="Arial" w:cs="Arial"/>
          <w:i/>
          <w:color w:val="000000" w:themeColor="text1"/>
          <w:sz w:val="18"/>
          <w:szCs w:val="20"/>
        </w:rPr>
        <w:t>N</w:t>
      </w:r>
      <w:r w:rsidRPr="002E3B16">
        <w:rPr>
          <w:rFonts w:ascii="Arial" w:hAnsi="Arial" w:cs="Arial"/>
          <w:color w:val="000000" w:themeColor="text1"/>
          <w:sz w:val="18"/>
          <w:szCs w:val="20"/>
        </w:rPr>
        <w:t xml:space="preserve"> = 67. PECT data for one participant (multimodal training group) lost due to technical reasons. The ERA scores (range 0-1) are presented as unbiased </w:t>
      </w:r>
      <w:proofErr w:type="spellStart"/>
      <w:r w:rsidRPr="002E3B16">
        <w:rPr>
          <w:rFonts w:ascii="Arial" w:hAnsi="Arial" w:cs="Arial"/>
          <w:color w:val="000000" w:themeColor="text1"/>
          <w:sz w:val="18"/>
          <w:szCs w:val="20"/>
        </w:rPr>
        <w:t>hitrates</w:t>
      </w:r>
      <w:proofErr w:type="spellEnd"/>
      <w:r w:rsidRPr="002E3B16">
        <w:rPr>
          <w:rFonts w:ascii="Arial" w:hAnsi="Arial" w:cs="Arial"/>
          <w:color w:val="000000" w:themeColor="text1"/>
          <w:sz w:val="18"/>
          <w:szCs w:val="20"/>
        </w:rPr>
        <w:t xml:space="preserve"> (H</w:t>
      </w:r>
      <w:r w:rsidRPr="002E3B16">
        <w:rPr>
          <w:rFonts w:ascii="Arial" w:hAnsi="Arial" w:cs="Arial"/>
          <w:color w:val="000000" w:themeColor="text1"/>
          <w:sz w:val="18"/>
          <w:szCs w:val="20"/>
          <w:vertAlign w:val="subscript"/>
        </w:rPr>
        <w:t>u</w:t>
      </w:r>
      <w:r w:rsidRPr="002E3B16">
        <w:rPr>
          <w:rFonts w:ascii="Arial" w:hAnsi="Arial" w:cs="Arial"/>
          <w:color w:val="000000" w:themeColor="text1"/>
          <w:sz w:val="18"/>
          <w:szCs w:val="20"/>
        </w:rPr>
        <w:t>).</w:t>
      </w:r>
    </w:p>
    <w:p w14:paraId="353AA2BC" w14:textId="77777777" w:rsidR="00D814F6" w:rsidRPr="002E3B16" w:rsidRDefault="00D814F6" w:rsidP="00662E08">
      <w:pPr>
        <w:spacing w:before="0" w:after="0"/>
        <w:jc w:val="both"/>
        <w:rPr>
          <w:rFonts w:ascii="Arial" w:hAnsi="Arial" w:cs="Arial"/>
          <w:color w:val="000000" w:themeColor="text1"/>
        </w:rPr>
        <w:sectPr w:rsidR="00D814F6" w:rsidRPr="002E3B16" w:rsidSect="007825AC">
          <w:pgSz w:w="11900" w:h="16840"/>
          <w:pgMar w:top="1417" w:right="1417" w:bottom="1417" w:left="1417" w:header="708" w:footer="708" w:gutter="0"/>
          <w:cols w:space="708"/>
          <w:docGrid w:linePitch="360"/>
        </w:sectPr>
      </w:pPr>
    </w:p>
    <w:p w14:paraId="03D3142A" w14:textId="77777777" w:rsidR="00D814F6" w:rsidRPr="002E3B16" w:rsidRDefault="00D814F6" w:rsidP="00D814F6">
      <w:pPr>
        <w:spacing w:before="60" w:after="60"/>
        <w:rPr>
          <w:rFonts w:ascii="Arial" w:hAnsi="Arial" w:cs="Arial"/>
          <w:b/>
          <w:color w:val="000000" w:themeColor="text1"/>
          <w:sz w:val="16"/>
          <w:szCs w:val="16"/>
        </w:rPr>
      </w:pPr>
      <w:r w:rsidRPr="002E3B16">
        <w:rPr>
          <w:rFonts w:ascii="Arial" w:hAnsi="Arial" w:cs="Arial"/>
          <w:b/>
          <w:color w:val="000000" w:themeColor="text1"/>
          <w:sz w:val="16"/>
          <w:szCs w:val="16"/>
        </w:rPr>
        <w:lastRenderedPageBreak/>
        <w:t xml:space="preserve">Supplementary Table 2 </w:t>
      </w:r>
    </w:p>
    <w:p w14:paraId="53B9455B" w14:textId="77777777" w:rsidR="00D814F6" w:rsidRPr="002E3B16" w:rsidRDefault="00D814F6" w:rsidP="00D814F6">
      <w:pPr>
        <w:spacing w:before="60" w:after="60"/>
        <w:rPr>
          <w:rFonts w:ascii="Arial" w:hAnsi="Arial" w:cs="Arial"/>
          <w:i/>
          <w:color w:val="000000" w:themeColor="text1"/>
          <w:sz w:val="16"/>
          <w:szCs w:val="16"/>
        </w:rPr>
      </w:pPr>
      <w:r w:rsidRPr="002E3B16">
        <w:rPr>
          <w:rFonts w:ascii="Arial" w:hAnsi="Arial" w:cs="Arial"/>
          <w:i/>
          <w:color w:val="000000" w:themeColor="text1"/>
          <w:sz w:val="16"/>
          <w:szCs w:val="16"/>
        </w:rPr>
        <w:t>Descriptive statistics (means, standard deviations, 95% confidence intervals) and comparisons of the three groups for the questionnaire variables</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6"/>
        <w:gridCol w:w="549"/>
        <w:gridCol w:w="1563"/>
        <w:gridCol w:w="1563"/>
        <w:gridCol w:w="1563"/>
        <w:gridCol w:w="1563"/>
        <w:gridCol w:w="2919"/>
        <w:gridCol w:w="1140"/>
      </w:tblGrid>
      <w:tr w:rsidR="00D814F6" w:rsidRPr="002E3B16" w14:paraId="4A962DDA" w14:textId="77777777" w:rsidTr="007825AC">
        <w:tc>
          <w:tcPr>
            <w:tcW w:w="1123" w:type="pct"/>
            <w:tcBorders>
              <w:top w:val="single" w:sz="4" w:space="0" w:color="auto"/>
              <w:bottom w:val="single" w:sz="4" w:space="0" w:color="auto"/>
            </w:tcBorders>
          </w:tcPr>
          <w:p w14:paraId="05A69372" w14:textId="77777777" w:rsidR="00D814F6" w:rsidRPr="002E3B16" w:rsidRDefault="00D814F6" w:rsidP="00D814F6">
            <w:pPr>
              <w:spacing w:before="60" w:after="60"/>
              <w:rPr>
                <w:rFonts w:ascii="Arial" w:hAnsi="Arial" w:cs="Arial"/>
                <w:b/>
                <w:color w:val="000000" w:themeColor="text1"/>
                <w:sz w:val="16"/>
                <w:szCs w:val="16"/>
              </w:rPr>
            </w:pPr>
            <w:r w:rsidRPr="002E3B16">
              <w:rPr>
                <w:rFonts w:ascii="Arial" w:hAnsi="Arial" w:cs="Arial"/>
                <w:b/>
                <w:color w:val="000000" w:themeColor="text1"/>
                <w:sz w:val="16"/>
                <w:szCs w:val="16"/>
              </w:rPr>
              <w:t>Measures</w:t>
            </w:r>
          </w:p>
        </w:tc>
        <w:tc>
          <w:tcPr>
            <w:tcW w:w="196" w:type="pct"/>
            <w:tcBorders>
              <w:top w:val="single" w:sz="4" w:space="0" w:color="auto"/>
              <w:bottom w:val="single" w:sz="4" w:space="0" w:color="auto"/>
            </w:tcBorders>
          </w:tcPr>
          <w:p w14:paraId="627338A8" w14:textId="77777777" w:rsidR="00D814F6" w:rsidRPr="002E3B16" w:rsidRDefault="00D814F6" w:rsidP="00D814F6">
            <w:pPr>
              <w:spacing w:before="60" w:after="60"/>
              <w:jc w:val="center"/>
              <w:rPr>
                <w:rFonts w:ascii="Arial" w:hAnsi="Arial" w:cs="Arial"/>
                <w:b/>
                <w:i/>
                <w:color w:val="000000" w:themeColor="text1"/>
                <w:sz w:val="16"/>
                <w:szCs w:val="16"/>
              </w:rPr>
            </w:pPr>
            <w:r w:rsidRPr="002E3B16">
              <w:rPr>
                <w:rFonts w:ascii="Arial" w:hAnsi="Arial" w:cs="Arial"/>
                <w:b/>
                <w:i/>
                <w:color w:val="000000" w:themeColor="text1"/>
                <w:sz w:val="16"/>
                <w:szCs w:val="16"/>
              </w:rPr>
              <w:t>N</w:t>
            </w:r>
          </w:p>
        </w:tc>
        <w:tc>
          <w:tcPr>
            <w:tcW w:w="558" w:type="pct"/>
            <w:tcBorders>
              <w:top w:val="single" w:sz="4" w:space="0" w:color="auto"/>
              <w:bottom w:val="single" w:sz="4" w:space="0" w:color="auto"/>
            </w:tcBorders>
          </w:tcPr>
          <w:p w14:paraId="7951605E" w14:textId="77777777" w:rsidR="00D814F6" w:rsidRPr="002E3B16" w:rsidRDefault="00D814F6" w:rsidP="00D814F6">
            <w:pPr>
              <w:spacing w:before="60" w:after="60"/>
              <w:jc w:val="center"/>
              <w:rPr>
                <w:rFonts w:ascii="Arial" w:hAnsi="Arial" w:cs="Arial"/>
                <w:b/>
                <w:color w:val="000000" w:themeColor="text1"/>
                <w:sz w:val="16"/>
                <w:szCs w:val="16"/>
              </w:rPr>
            </w:pPr>
            <w:r w:rsidRPr="002E3B16">
              <w:rPr>
                <w:rFonts w:ascii="Arial" w:hAnsi="Arial" w:cs="Arial"/>
                <w:b/>
                <w:color w:val="000000" w:themeColor="text1"/>
                <w:sz w:val="16"/>
                <w:szCs w:val="16"/>
              </w:rPr>
              <w:t>Multimodal training</w:t>
            </w:r>
          </w:p>
        </w:tc>
        <w:tc>
          <w:tcPr>
            <w:tcW w:w="558" w:type="pct"/>
            <w:tcBorders>
              <w:top w:val="single" w:sz="4" w:space="0" w:color="auto"/>
              <w:bottom w:val="single" w:sz="4" w:space="0" w:color="auto"/>
            </w:tcBorders>
          </w:tcPr>
          <w:p w14:paraId="41EAE019" w14:textId="77777777" w:rsidR="00D814F6" w:rsidRPr="002E3B16" w:rsidRDefault="00D814F6" w:rsidP="00D814F6">
            <w:pPr>
              <w:spacing w:before="60" w:after="60"/>
              <w:jc w:val="center"/>
              <w:rPr>
                <w:rFonts w:ascii="Arial" w:hAnsi="Arial" w:cs="Arial"/>
                <w:b/>
                <w:color w:val="000000" w:themeColor="text1"/>
                <w:sz w:val="16"/>
                <w:szCs w:val="16"/>
              </w:rPr>
            </w:pPr>
            <w:r w:rsidRPr="002E3B16">
              <w:rPr>
                <w:rFonts w:ascii="Arial" w:hAnsi="Arial" w:cs="Arial"/>
                <w:b/>
                <w:color w:val="000000" w:themeColor="text1"/>
                <w:sz w:val="16"/>
                <w:szCs w:val="16"/>
              </w:rPr>
              <w:t>Micro expression training</w:t>
            </w:r>
          </w:p>
        </w:tc>
        <w:tc>
          <w:tcPr>
            <w:tcW w:w="558" w:type="pct"/>
            <w:tcBorders>
              <w:top w:val="single" w:sz="4" w:space="0" w:color="auto"/>
              <w:bottom w:val="single" w:sz="4" w:space="0" w:color="auto"/>
            </w:tcBorders>
          </w:tcPr>
          <w:p w14:paraId="6AA3F2ED" w14:textId="77777777" w:rsidR="00D814F6" w:rsidRPr="002E3B16" w:rsidRDefault="00D814F6" w:rsidP="00D814F6">
            <w:pPr>
              <w:spacing w:before="60" w:after="60"/>
              <w:rPr>
                <w:rFonts w:ascii="Arial" w:hAnsi="Arial" w:cs="Arial"/>
                <w:b/>
                <w:color w:val="000000" w:themeColor="text1"/>
                <w:sz w:val="16"/>
                <w:szCs w:val="16"/>
              </w:rPr>
            </w:pPr>
            <w:r w:rsidRPr="002E3B16">
              <w:rPr>
                <w:rFonts w:ascii="Arial" w:hAnsi="Arial" w:cs="Arial"/>
                <w:b/>
                <w:color w:val="000000" w:themeColor="text1"/>
                <w:sz w:val="16"/>
                <w:szCs w:val="16"/>
              </w:rPr>
              <w:t>Control training</w:t>
            </w:r>
          </w:p>
        </w:tc>
        <w:tc>
          <w:tcPr>
            <w:tcW w:w="558" w:type="pct"/>
            <w:tcBorders>
              <w:top w:val="single" w:sz="4" w:space="0" w:color="auto"/>
              <w:bottom w:val="single" w:sz="4" w:space="0" w:color="auto"/>
            </w:tcBorders>
          </w:tcPr>
          <w:p w14:paraId="2EAB51C1" w14:textId="77777777" w:rsidR="00D814F6" w:rsidRPr="002E3B16" w:rsidRDefault="00D814F6" w:rsidP="00D814F6">
            <w:pPr>
              <w:spacing w:before="60" w:after="60"/>
              <w:jc w:val="center"/>
              <w:rPr>
                <w:rFonts w:ascii="Arial" w:hAnsi="Arial" w:cs="Arial"/>
                <w:b/>
                <w:color w:val="000000" w:themeColor="text1"/>
                <w:sz w:val="16"/>
                <w:szCs w:val="16"/>
              </w:rPr>
            </w:pPr>
            <w:r w:rsidRPr="002E3B16">
              <w:rPr>
                <w:rFonts w:ascii="Arial" w:hAnsi="Arial" w:cs="Arial"/>
                <w:b/>
                <w:color w:val="000000" w:themeColor="text1"/>
                <w:sz w:val="16"/>
                <w:szCs w:val="16"/>
              </w:rPr>
              <w:t>Overall</w:t>
            </w:r>
          </w:p>
        </w:tc>
        <w:tc>
          <w:tcPr>
            <w:tcW w:w="1042" w:type="pct"/>
            <w:tcBorders>
              <w:top w:val="single" w:sz="4" w:space="0" w:color="auto"/>
              <w:bottom w:val="single" w:sz="4" w:space="0" w:color="auto"/>
            </w:tcBorders>
          </w:tcPr>
          <w:p w14:paraId="7D6C22EA" w14:textId="77777777" w:rsidR="00D814F6" w:rsidRPr="002E3B16" w:rsidRDefault="00D814F6" w:rsidP="00D814F6">
            <w:pPr>
              <w:spacing w:before="60" w:after="60"/>
              <w:jc w:val="center"/>
              <w:rPr>
                <w:rFonts w:ascii="Arial" w:hAnsi="Arial" w:cs="Arial"/>
                <w:b/>
                <w:i/>
                <w:color w:val="000000" w:themeColor="text1"/>
                <w:sz w:val="16"/>
                <w:szCs w:val="16"/>
              </w:rPr>
            </w:pPr>
            <w:r w:rsidRPr="002E3B16">
              <w:rPr>
                <w:rFonts w:ascii="Arial" w:hAnsi="Arial" w:cs="Arial"/>
                <w:b/>
                <w:i/>
                <w:color w:val="000000" w:themeColor="text1"/>
                <w:sz w:val="16"/>
                <w:szCs w:val="16"/>
              </w:rPr>
              <w:t xml:space="preserve">F </w:t>
            </w:r>
            <w:r w:rsidRPr="002E3B16">
              <w:rPr>
                <w:rFonts w:ascii="Arial" w:hAnsi="Arial" w:cs="Arial"/>
                <w:b/>
                <w:color w:val="000000" w:themeColor="text1"/>
                <w:sz w:val="16"/>
                <w:szCs w:val="16"/>
              </w:rPr>
              <w:t>/ χ</w:t>
            </w:r>
            <w:r w:rsidRPr="002E3B16">
              <w:rPr>
                <w:rFonts w:ascii="Arial" w:hAnsi="Arial" w:cs="Arial"/>
                <w:b/>
                <w:color w:val="000000" w:themeColor="text1"/>
                <w:sz w:val="16"/>
                <w:szCs w:val="16"/>
                <w:vertAlign w:val="superscript"/>
              </w:rPr>
              <w:t>2</w:t>
            </w:r>
          </w:p>
        </w:tc>
        <w:tc>
          <w:tcPr>
            <w:tcW w:w="407" w:type="pct"/>
            <w:tcBorders>
              <w:top w:val="single" w:sz="4" w:space="0" w:color="auto"/>
              <w:bottom w:val="single" w:sz="4" w:space="0" w:color="auto"/>
            </w:tcBorders>
          </w:tcPr>
          <w:p w14:paraId="388467FD" w14:textId="77777777" w:rsidR="00D814F6" w:rsidRPr="002E3B16" w:rsidRDefault="00D814F6" w:rsidP="00D814F6">
            <w:pPr>
              <w:spacing w:before="60" w:after="60"/>
              <w:jc w:val="center"/>
              <w:rPr>
                <w:rFonts w:ascii="Arial" w:hAnsi="Arial" w:cs="Arial"/>
                <w:b/>
                <w:color w:val="000000" w:themeColor="text1"/>
                <w:sz w:val="16"/>
                <w:szCs w:val="16"/>
              </w:rPr>
            </w:pPr>
            <w:r w:rsidRPr="002E3B16">
              <w:rPr>
                <w:rFonts w:ascii="Arial" w:hAnsi="Arial" w:cs="Arial"/>
                <w:b/>
                <w:color w:val="000000" w:themeColor="text1"/>
                <w:sz w:val="16"/>
                <w:szCs w:val="16"/>
              </w:rPr>
              <w:t>η</w:t>
            </w:r>
            <w:r w:rsidRPr="002E3B16">
              <w:rPr>
                <w:rFonts w:ascii="Arial" w:hAnsi="Arial" w:cs="Arial"/>
                <w:b/>
                <w:color w:val="000000" w:themeColor="text1"/>
                <w:sz w:val="16"/>
                <w:szCs w:val="16"/>
                <w:vertAlign w:val="superscript"/>
              </w:rPr>
              <w:t>2</w:t>
            </w:r>
            <w:r w:rsidRPr="002E3B16">
              <w:rPr>
                <w:rFonts w:ascii="Arial" w:hAnsi="Arial" w:cs="Arial"/>
                <w:b/>
                <w:color w:val="000000" w:themeColor="text1"/>
                <w:sz w:val="16"/>
                <w:szCs w:val="16"/>
              </w:rPr>
              <w:t xml:space="preserve"> /</w:t>
            </w:r>
            <w:r w:rsidRPr="002E3B16">
              <w:rPr>
                <w:rFonts w:ascii="Arial" w:hAnsi="Arial" w:cs="Arial"/>
                <w:b/>
                <w:bCs/>
                <w:color w:val="000000" w:themeColor="text1"/>
                <w:sz w:val="16"/>
                <w:szCs w:val="16"/>
              </w:rPr>
              <w:t xml:space="preserve"> </w:t>
            </w:r>
            <w:r w:rsidRPr="002E3B16">
              <w:rPr>
                <w:rStyle w:val="e24kjd"/>
                <w:rFonts w:ascii="Arial" w:hAnsi="Arial" w:cs="Arial"/>
                <w:b/>
                <w:bCs/>
                <w:color w:val="000000" w:themeColor="text1"/>
                <w:sz w:val="16"/>
                <w:szCs w:val="16"/>
              </w:rPr>
              <w:t>ε</w:t>
            </w:r>
            <w:r w:rsidRPr="002E3B16">
              <w:rPr>
                <w:rStyle w:val="e24kjd"/>
                <w:rFonts w:ascii="Arial" w:hAnsi="Arial" w:cs="Arial"/>
                <w:b/>
                <w:bCs/>
                <w:color w:val="000000" w:themeColor="text1"/>
                <w:sz w:val="16"/>
                <w:szCs w:val="16"/>
                <w:vertAlign w:val="superscript"/>
              </w:rPr>
              <w:t>2</w:t>
            </w:r>
          </w:p>
        </w:tc>
      </w:tr>
      <w:tr w:rsidR="00D814F6" w:rsidRPr="002E3B16" w14:paraId="41836527" w14:textId="77777777" w:rsidTr="007825AC">
        <w:tc>
          <w:tcPr>
            <w:tcW w:w="1123" w:type="pct"/>
            <w:tcBorders>
              <w:top w:val="single" w:sz="4" w:space="0" w:color="auto"/>
            </w:tcBorders>
          </w:tcPr>
          <w:p w14:paraId="7E69CEF8" w14:textId="77777777" w:rsidR="00D814F6" w:rsidRPr="002E3B16" w:rsidRDefault="00D814F6" w:rsidP="00D814F6">
            <w:pPr>
              <w:spacing w:before="60" w:after="0"/>
              <w:rPr>
                <w:rFonts w:ascii="Arial" w:hAnsi="Arial" w:cs="Arial"/>
                <w:color w:val="000000" w:themeColor="text1"/>
                <w:sz w:val="16"/>
                <w:szCs w:val="16"/>
              </w:rPr>
            </w:pPr>
            <w:r w:rsidRPr="002E3B16">
              <w:rPr>
                <w:rFonts w:ascii="Arial" w:hAnsi="Arial" w:cs="Arial"/>
                <w:color w:val="000000" w:themeColor="text1"/>
                <w:sz w:val="16"/>
                <w:szCs w:val="16"/>
              </w:rPr>
              <w:t>Attachment anxiety</w:t>
            </w:r>
          </w:p>
        </w:tc>
        <w:tc>
          <w:tcPr>
            <w:tcW w:w="196" w:type="pct"/>
            <w:tcBorders>
              <w:top w:val="single" w:sz="4" w:space="0" w:color="auto"/>
            </w:tcBorders>
          </w:tcPr>
          <w:p w14:paraId="3C360AF0" w14:textId="77777777" w:rsidR="00D814F6" w:rsidRPr="002E3B16" w:rsidRDefault="00D814F6" w:rsidP="00D814F6">
            <w:pPr>
              <w:spacing w:before="60" w:after="0"/>
              <w:jc w:val="center"/>
              <w:rPr>
                <w:rFonts w:ascii="Arial" w:hAnsi="Arial" w:cs="Arial"/>
                <w:color w:val="000000" w:themeColor="text1"/>
                <w:sz w:val="16"/>
                <w:szCs w:val="16"/>
              </w:rPr>
            </w:pPr>
            <w:r w:rsidRPr="002E3B16">
              <w:rPr>
                <w:rFonts w:ascii="Arial" w:hAnsi="Arial" w:cs="Arial"/>
                <w:color w:val="000000" w:themeColor="text1"/>
                <w:sz w:val="16"/>
                <w:szCs w:val="16"/>
              </w:rPr>
              <w:t>67</w:t>
            </w:r>
          </w:p>
        </w:tc>
        <w:tc>
          <w:tcPr>
            <w:tcW w:w="558" w:type="pct"/>
            <w:tcBorders>
              <w:top w:val="single" w:sz="4" w:space="0" w:color="auto"/>
            </w:tcBorders>
          </w:tcPr>
          <w:p w14:paraId="004E62FF" w14:textId="77777777" w:rsidR="00D814F6" w:rsidRPr="002E3B16" w:rsidRDefault="00D814F6" w:rsidP="00D814F6">
            <w:pPr>
              <w:spacing w:before="60" w:after="0"/>
              <w:jc w:val="center"/>
              <w:rPr>
                <w:rFonts w:ascii="Arial" w:hAnsi="Arial" w:cs="Arial"/>
                <w:color w:val="000000" w:themeColor="text1"/>
                <w:sz w:val="16"/>
                <w:szCs w:val="16"/>
              </w:rPr>
            </w:pPr>
            <w:r w:rsidRPr="002E3B16">
              <w:rPr>
                <w:rFonts w:ascii="Arial" w:hAnsi="Arial" w:cs="Arial"/>
                <w:color w:val="000000" w:themeColor="text1"/>
                <w:sz w:val="16"/>
                <w:szCs w:val="16"/>
              </w:rPr>
              <w:t>3.77 (.92)</w:t>
            </w:r>
          </w:p>
          <w:p w14:paraId="5A3880E4" w14:textId="77777777" w:rsidR="00D814F6" w:rsidRPr="002E3B16" w:rsidRDefault="00D814F6" w:rsidP="00D814F6">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[3.35, 4.19]</w:t>
            </w:r>
          </w:p>
        </w:tc>
        <w:tc>
          <w:tcPr>
            <w:tcW w:w="558" w:type="pct"/>
            <w:tcBorders>
              <w:top w:val="single" w:sz="4" w:space="0" w:color="auto"/>
            </w:tcBorders>
          </w:tcPr>
          <w:p w14:paraId="44B583C5" w14:textId="77777777" w:rsidR="00D814F6" w:rsidRPr="002E3B16" w:rsidRDefault="00D814F6" w:rsidP="00D814F6">
            <w:pPr>
              <w:spacing w:before="60" w:after="0"/>
              <w:jc w:val="center"/>
              <w:rPr>
                <w:rFonts w:ascii="Arial" w:hAnsi="Arial" w:cs="Arial"/>
                <w:color w:val="000000" w:themeColor="text1"/>
                <w:sz w:val="16"/>
                <w:szCs w:val="16"/>
              </w:rPr>
            </w:pPr>
            <w:r w:rsidRPr="002E3B16">
              <w:rPr>
                <w:rFonts w:ascii="Arial" w:hAnsi="Arial" w:cs="Arial"/>
                <w:color w:val="000000" w:themeColor="text1"/>
                <w:sz w:val="16"/>
                <w:szCs w:val="16"/>
              </w:rPr>
              <w:t>4.27 (.94)</w:t>
            </w:r>
          </w:p>
          <w:p w14:paraId="028CF5BC" w14:textId="77777777" w:rsidR="00D814F6" w:rsidRPr="002E3B16" w:rsidRDefault="00D814F6" w:rsidP="00D814F6">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[3.87, 4.68]</w:t>
            </w:r>
          </w:p>
        </w:tc>
        <w:tc>
          <w:tcPr>
            <w:tcW w:w="558" w:type="pct"/>
            <w:tcBorders>
              <w:top w:val="single" w:sz="4" w:space="0" w:color="auto"/>
            </w:tcBorders>
          </w:tcPr>
          <w:p w14:paraId="74BBE69D" w14:textId="77777777" w:rsidR="00D814F6" w:rsidRPr="002E3B16" w:rsidRDefault="00D814F6" w:rsidP="00D814F6">
            <w:pPr>
              <w:spacing w:before="60" w:after="0"/>
              <w:jc w:val="center"/>
              <w:rPr>
                <w:rFonts w:ascii="Arial" w:hAnsi="Arial" w:cs="Arial"/>
                <w:color w:val="000000" w:themeColor="text1"/>
                <w:sz w:val="16"/>
                <w:szCs w:val="16"/>
              </w:rPr>
            </w:pPr>
            <w:r w:rsidRPr="002E3B16">
              <w:rPr>
                <w:rFonts w:ascii="Arial" w:hAnsi="Arial" w:cs="Arial"/>
                <w:color w:val="000000" w:themeColor="text1"/>
                <w:sz w:val="16"/>
                <w:szCs w:val="16"/>
              </w:rPr>
              <w:t>4.14 (1.00)</w:t>
            </w:r>
          </w:p>
          <w:p w14:paraId="678B1384" w14:textId="77777777" w:rsidR="00D814F6" w:rsidRPr="002E3B16" w:rsidRDefault="00D814F6" w:rsidP="00D814F6">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[3.71, 4.57]</w:t>
            </w:r>
          </w:p>
        </w:tc>
        <w:tc>
          <w:tcPr>
            <w:tcW w:w="558" w:type="pct"/>
            <w:tcBorders>
              <w:top w:val="single" w:sz="4" w:space="0" w:color="auto"/>
            </w:tcBorders>
          </w:tcPr>
          <w:p w14:paraId="5D7890E2" w14:textId="77777777" w:rsidR="00D814F6" w:rsidRPr="002E3B16" w:rsidRDefault="00D814F6" w:rsidP="00D814F6">
            <w:pPr>
              <w:spacing w:before="60" w:after="0"/>
              <w:jc w:val="center"/>
              <w:rPr>
                <w:rFonts w:ascii="Arial" w:hAnsi="Arial" w:cs="Arial"/>
                <w:color w:val="000000" w:themeColor="text1"/>
                <w:sz w:val="16"/>
                <w:szCs w:val="16"/>
              </w:rPr>
            </w:pPr>
            <w:r w:rsidRPr="002E3B16">
              <w:rPr>
                <w:rFonts w:ascii="Arial" w:hAnsi="Arial" w:cs="Arial"/>
                <w:color w:val="000000" w:themeColor="text1"/>
                <w:sz w:val="16"/>
                <w:szCs w:val="16"/>
              </w:rPr>
              <w:t>4.07 (.96)</w:t>
            </w:r>
          </w:p>
          <w:p w14:paraId="755B1773" w14:textId="77777777" w:rsidR="00D814F6" w:rsidRPr="002E3B16" w:rsidRDefault="00D814F6" w:rsidP="00D814F6">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[3.84, 4.31]</w:t>
            </w:r>
          </w:p>
        </w:tc>
        <w:tc>
          <w:tcPr>
            <w:tcW w:w="1042" w:type="pct"/>
            <w:tcBorders>
              <w:top w:val="single" w:sz="4" w:space="0" w:color="auto"/>
            </w:tcBorders>
          </w:tcPr>
          <w:p w14:paraId="429F7F74" w14:textId="77777777" w:rsidR="00D814F6" w:rsidRPr="002E3B16" w:rsidRDefault="00D814F6" w:rsidP="00D814F6">
            <w:pPr>
              <w:spacing w:before="60" w:after="0"/>
              <w:jc w:val="center"/>
              <w:rPr>
                <w:rFonts w:ascii="Arial" w:hAnsi="Arial" w:cs="Arial"/>
                <w:color w:val="000000" w:themeColor="text1"/>
                <w:sz w:val="16"/>
                <w:szCs w:val="16"/>
              </w:rPr>
            </w:pPr>
            <w:r w:rsidRPr="002E3B16">
              <w:rPr>
                <w:rFonts w:ascii="Arial" w:hAnsi="Arial" w:cs="Arial"/>
                <w:i/>
                <w:color w:val="000000" w:themeColor="text1"/>
                <w:sz w:val="16"/>
                <w:szCs w:val="16"/>
              </w:rPr>
              <w:t>F</w:t>
            </w:r>
            <w:r w:rsidRPr="002E3B16">
              <w:rPr>
                <w:rFonts w:ascii="Arial" w:hAnsi="Arial" w:cs="Arial"/>
                <w:color w:val="000000" w:themeColor="text1"/>
                <w:sz w:val="16"/>
                <w:szCs w:val="16"/>
              </w:rPr>
              <w:t>(2,64) = 1.61 (</w:t>
            </w:r>
            <w:r w:rsidRPr="002E3B16">
              <w:rPr>
                <w:rFonts w:ascii="Arial" w:hAnsi="Arial" w:cs="Arial"/>
                <w:i/>
                <w:color w:val="000000" w:themeColor="text1"/>
                <w:sz w:val="16"/>
                <w:szCs w:val="16"/>
              </w:rPr>
              <w:t xml:space="preserve">p </w:t>
            </w:r>
            <w:r w:rsidRPr="002E3B16">
              <w:rPr>
                <w:rFonts w:ascii="Arial" w:hAnsi="Arial" w:cs="Arial"/>
                <w:color w:val="000000" w:themeColor="text1"/>
                <w:sz w:val="16"/>
                <w:szCs w:val="16"/>
              </w:rPr>
              <w:t>= .21)</w:t>
            </w:r>
          </w:p>
        </w:tc>
        <w:tc>
          <w:tcPr>
            <w:tcW w:w="407" w:type="pct"/>
            <w:tcBorders>
              <w:top w:val="single" w:sz="4" w:space="0" w:color="auto"/>
            </w:tcBorders>
          </w:tcPr>
          <w:p w14:paraId="7BE95589" w14:textId="77777777" w:rsidR="00D814F6" w:rsidRPr="002E3B16" w:rsidRDefault="00D814F6" w:rsidP="00D814F6">
            <w:pPr>
              <w:spacing w:before="60" w:after="0"/>
              <w:jc w:val="center"/>
              <w:rPr>
                <w:rFonts w:ascii="Arial" w:hAnsi="Arial" w:cs="Arial"/>
                <w:color w:val="000000" w:themeColor="text1"/>
                <w:sz w:val="16"/>
                <w:szCs w:val="16"/>
              </w:rPr>
            </w:pPr>
            <w:r w:rsidRPr="002E3B16">
              <w:rPr>
                <w:rFonts w:ascii="Arial" w:hAnsi="Arial" w:cs="Arial"/>
                <w:color w:val="000000" w:themeColor="text1"/>
                <w:sz w:val="16"/>
                <w:szCs w:val="16"/>
              </w:rPr>
              <w:t>η</w:t>
            </w:r>
            <w:r w:rsidRPr="002E3B16">
              <w:rPr>
                <w:rFonts w:ascii="Arial" w:hAnsi="Arial" w:cs="Arial"/>
                <w:color w:val="000000" w:themeColor="text1"/>
                <w:sz w:val="16"/>
                <w:szCs w:val="16"/>
                <w:vertAlign w:val="superscript"/>
              </w:rPr>
              <w:t>2</w:t>
            </w:r>
            <w:r w:rsidRPr="002E3B16">
              <w:rPr>
                <w:rFonts w:ascii="Arial" w:hAnsi="Arial" w:cs="Arial"/>
                <w:color w:val="000000" w:themeColor="text1"/>
                <w:sz w:val="16"/>
                <w:szCs w:val="16"/>
              </w:rPr>
              <w:t xml:space="preserve"> = .05</w:t>
            </w:r>
          </w:p>
        </w:tc>
      </w:tr>
      <w:tr w:rsidR="00D814F6" w:rsidRPr="002E3B16" w14:paraId="5B9889FB" w14:textId="77777777" w:rsidTr="007825AC">
        <w:tc>
          <w:tcPr>
            <w:tcW w:w="1123" w:type="pct"/>
          </w:tcPr>
          <w:p w14:paraId="68CC50B9" w14:textId="77777777" w:rsidR="00D814F6" w:rsidRPr="002E3B16" w:rsidRDefault="00D814F6" w:rsidP="00D814F6">
            <w:pPr>
              <w:spacing w:before="0" w:after="0"/>
              <w:rPr>
                <w:rFonts w:ascii="Arial" w:hAnsi="Arial" w:cs="Arial"/>
                <w:color w:val="000000" w:themeColor="text1"/>
                <w:sz w:val="16"/>
                <w:szCs w:val="16"/>
              </w:rPr>
            </w:pPr>
            <w:r w:rsidRPr="002E3B16">
              <w:rPr>
                <w:rFonts w:ascii="Arial" w:hAnsi="Arial" w:cs="Arial"/>
                <w:color w:val="000000" w:themeColor="text1"/>
                <w:sz w:val="16"/>
                <w:szCs w:val="16"/>
              </w:rPr>
              <w:t>Attachment avoidance</w:t>
            </w:r>
          </w:p>
        </w:tc>
        <w:tc>
          <w:tcPr>
            <w:tcW w:w="196" w:type="pct"/>
          </w:tcPr>
          <w:p w14:paraId="0141B4F5" w14:textId="77777777" w:rsidR="00D814F6" w:rsidRPr="002E3B16" w:rsidRDefault="00D814F6" w:rsidP="00D814F6">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67</w:t>
            </w:r>
          </w:p>
        </w:tc>
        <w:tc>
          <w:tcPr>
            <w:tcW w:w="558" w:type="pct"/>
          </w:tcPr>
          <w:p w14:paraId="50C7D61F" w14:textId="77777777" w:rsidR="00D814F6" w:rsidRPr="002E3B16" w:rsidRDefault="00D814F6" w:rsidP="00D814F6">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2.88 (1.21)</w:t>
            </w:r>
          </w:p>
          <w:p w14:paraId="1D6E492B" w14:textId="77777777" w:rsidR="00D814F6" w:rsidRPr="002E3B16" w:rsidRDefault="00D814F6" w:rsidP="00D814F6">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[2.33, 3.43]</w:t>
            </w:r>
          </w:p>
        </w:tc>
        <w:tc>
          <w:tcPr>
            <w:tcW w:w="558" w:type="pct"/>
          </w:tcPr>
          <w:p w14:paraId="2AF9B6C3" w14:textId="77777777" w:rsidR="00D814F6" w:rsidRPr="002E3B16" w:rsidRDefault="00D814F6" w:rsidP="00D814F6">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2.54 (.99)</w:t>
            </w:r>
          </w:p>
          <w:p w14:paraId="48E51CE6" w14:textId="77777777" w:rsidR="00D814F6" w:rsidRPr="002E3B16" w:rsidRDefault="00D814F6" w:rsidP="00D814F6">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[2.11, 2.97]</w:t>
            </w:r>
          </w:p>
        </w:tc>
        <w:tc>
          <w:tcPr>
            <w:tcW w:w="558" w:type="pct"/>
          </w:tcPr>
          <w:p w14:paraId="18927707" w14:textId="77777777" w:rsidR="00D814F6" w:rsidRPr="002E3B16" w:rsidRDefault="00D814F6" w:rsidP="00D814F6">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2.81 (1.12)</w:t>
            </w:r>
          </w:p>
          <w:p w14:paraId="45ED085B" w14:textId="77777777" w:rsidR="00D814F6" w:rsidRPr="002E3B16" w:rsidRDefault="00D814F6" w:rsidP="00D814F6">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[2.33, 3.30]</w:t>
            </w:r>
          </w:p>
        </w:tc>
        <w:tc>
          <w:tcPr>
            <w:tcW w:w="558" w:type="pct"/>
          </w:tcPr>
          <w:p w14:paraId="31666978" w14:textId="77777777" w:rsidR="00D814F6" w:rsidRPr="002E3B16" w:rsidRDefault="00D814F6" w:rsidP="00D814F6">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2.74 (1.1)</w:t>
            </w:r>
          </w:p>
          <w:p w14:paraId="40E8F557" w14:textId="77777777" w:rsidR="00D814F6" w:rsidRPr="002E3B16" w:rsidRDefault="00D814F6" w:rsidP="00D814F6">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[2.47, 3.01]</w:t>
            </w:r>
          </w:p>
        </w:tc>
        <w:tc>
          <w:tcPr>
            <w:tcW w:w="1042" w:type="pct"/>
          </w:tcPr>
          <w:p w14:paraId="4418CECA" w14:textId="77777777" w:rsidR="00D814F6" w:rsidRPr="002E3B16" w:rsidRDefault="00D814F6" w:rsidP="00D814F6">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 xml:space="preserve">     χ</w:t>
            </w:r>
            <w:r w:rsidRPr="002E3B16">
              <w:rPr>
                <w:rFonts w:ascii="Arial" w:hAnsi="Arial" w:cs="Arial"/>
                <w:color w:val="000000" w:themeColor="text1"/>
                <w:sz w:val="16"/>
                <w:szCs w:val="16"/>
                <w:vertAlign w:val="superscript"/>
              </w:rPr>
              <w:t>2</w:t>
            </w:r>
            <w:r w:rsidRPr="002E3B16">
              <w:rPr>
                <w:rFonts w:ascii="Arial" w:hAnsi="Arial" w:cs="Arial"/>
                <w:color w:val="000000" w:themeColor="text1"/>
                <w:sz w:val="16"/>
                <w:szCs w:val="16"/>
              </w:rPr>
              <w:t>(2) = 0.82 (</w:t>
            </w:r>
            <w:r w:rsidRPr="002E3B16">
              <w:rPr>
                <w:rStyle w:val="Emphasis"/>
                <w:rFonts w:ascii="Arial" w:hAnsi="Arial" w:cs="Arial"/>
                <w:color w:val="000000" w:themeColor="text1"/>
                <w:sz w:val="16"/>
                <w:szCs w:val="16"/>
              </w:rPr>
              <w:t xml:space="preserve">p </w:t>
            </w:r>
            <w:r w:rsidRPr="002E3B16">
              <w:rPr>
                <w:rFonts w:ascii="Arial" w:hAnsi="Arial" w:cs="Arial"/>
                <w:color w:val="000000" w:themeColor="text1"/>
                <w:sz w:val="16"/>
                <w:szCs w:val="16"/>
              </w:rPr>
              <w:t>= .66)</w:t>
            </w:r>
          </w:p>
        </w:tc>
        <w:tc>
          <w:tcPr>
            <w:tcW w:w="407" w:type="pct"/>
          </w:tcPr>
          <w:p w14:paraId="06C20077" w14:textId="77777777" w:rsidR="00D814F6" w:rsidRPr="002E3B16" w:rsidRDefault="00D814F6" w:rsidP="00D814F6">
            <w:pPr>
              <w:spacing w:before="0" w:after="0"/>
              <w:jc w:val="center"/>
              <w:rPr>
                <w:rFonts w:ascii="Arial" w:hAnsi="Arial" w:cs="Arial"/>
                <w:color w:val="000000" w:themeColor="text1"/>
                <w:sz w:val="16"/>
                <w:szCs w:val="16"/>
              </w:rPr>
            </w:pPr>
            <w:r w:rsidRPr="002E3B16">
              <w:rPr>
                <w:rStyle w:val="e24kjd"/>
                <w:rFonts w:ascii="Arial" w:hAnsi="Arial" w:cs="Arial"/>
                <w:bCs/>
                <w:color w:val="000000" w:themeColor="text1"/>
                <w:sz w:val="16"/>
                <w:szCs w:val="16"/>
              </w:rPr>
              <w:t>ε</w:t>
            </w:r>
            <w:r w:rsidRPr="002E3B16">
              <w:rPr>
                <w:rStyle w:val="e24kjd"/>
                <w:rFonts w:ascii="Arial" w:hAnsi="Arial" w:cs="Arial"/>
                <w:bCs/>
                <w:color w:val="000000" w:themeColor="text1"/>
                <w:sz w:val="16"/>
                <w:szCs w:val="16"/>
                <w:vertAlign w:val="superscript"/>
              </w:rPr>
              <w:t xml:space="preserve">2 </w:t>
            </w:r>
            <w:r w:rsidRPr="002E3B16">
              <w:rPr>
                <w:rFonts w:ascii="Arial" w:hAnsi="Arial" w:cs="Arial"/>
                <w:color w:val="000000" w:themeColor="text1"/>
                <w:sz w:val="16"/>
                <w:szCs w:val="16"/>
              </w:rPr>
              <w:t>= .01</w:t>
            </w:r>
          </w:p>
        </w:tc>
      </w:tr>
      <w:tr w:rsidR="00D814F6" w:rsidRPr="002E3B16" w14:paraId="2F2F4944" w14:textId="77777777" w:rsidTr="007825AC">
        <w:tc>
          <w:tcPr>
            <w:tcW w:w="1123" w:type="pct"/>
          </w:tcPr>
          <w:p w14:paraId="05F2373B" w14:textId="77777777" w:rsidR="00D814F6" w:rsidRPr="002E3B16" w:rsidRDefault="00D814F6" w:rsidP="00D814F6">
            <w:pPr>
              <w:spacing w:before="0" w:after="0"/>
              <w:rPr>
                <w:rFonts w:ascii="Arial" w:hAnsi="Arial" w:cs="Arial"/>
                <w:color w:val="000000" w:themeColor="text1"/>
                <w:sz w:val="16"/>
                <w:szCs w:val="16"/>
              </w:rPr>
            </w:pPr>
            <w:proofErr w:type="spellStart"/>
            <w:r w:rsidRPr="002E3B16">
              <w:rPr>
                <w:rFonts w:ascii="Arial" w:hAnsi="Arial" w:cs="Arial"/>
                <w:color w:val="000000" w:themeColor="text1"/>
                <w:sz w:val="16"/>
                <w:szCs w:val="16"/>
              </w:rPr>
              <w:t>IRI</w:t>
            </w:r>
            <w:proofErr w:type="spellEnd"/>
            <w:r w:rsidRPr="002E3B16">
              <w:rPr>
                <w:rFonts w:ascii="Arial" w:hAnsi="Arial" w:cs="Arial"/>
                <w:color w:val="000000" w:themeColor="text1"/>
                <w:sz w:val="16"/>
                <w:szCs w:val="16"/>
              </w:rPr>
              <w:t xml:space="preserve"> cognitive empathy</w:t>
            </w:r>
          </w:p>
        </w:tc>
        <w:tc>
          <w:tcPr>
            <w:tcW w:w="196" w:type="pct"/>
          </w:tcPr>
          <w:p w14:paraId="383D8C21" w14:textId="77777777" w:rsidR="00D814F6" w:rsidRPr="002E3B16" w:rsidRDefault="00D814F6" w:rsidP="00D814F6">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67</w:t>
            </w:r>
          </w:p>
        </w:tc>
        <w:tc>
          <w:tcPr>
            <w:tcW w:w="558" w:type="pct"/>
          </w:tcPr>
          <w:p w14:paraId="2C35A295" w14:textId="77777777" w:rsidR="00D814F6" w:rsidRPr="002E3B16" w:rsidRDefault="00D814F6" w:rsidP="00D814F6">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2.82 (.52)</w:t>
            </w:r>
          </w:p>
          <w:p w14:paraId="20AB0ABE" w14:textId="77777777" w:rsidR="00D814F6" w:rsidRPr="002E3B16" w:rsidRDefault="00D814F6" w:rsidP="00D814F6">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[2.58, 3.06]</w:t>
            </w:r>
          </w:p>
        </w:tc>
        <w:tc>
          <w:tcPr>
            <w:tcW w:w="558" w:type="pct"/>
          </w:tcPr>
          <w:p w14:paraId="5CC7E1FB" w14:textId="77777777" w:rsidR="00D814F6" w:rsidRPr="002E3B16" w:rsidRDefault="00D814F6" w:rsidP="00D814F6">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2.78 (.55)</w:t>
            </w:r>
          </w:p>
          <w:p w14:paraId="7B35348B" w14:textId="77777777" w:rsidR="00D814F6" w:rsidRPr="002E3B16" w:rsidRDefault="00D814F6" w:rsidP="00D814F6">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[2.55, 3.02]</w:t>
            </w:r>
          </w:p>
        </w:tc>
        <w:tc>
          <w:tcPr>
            <w:tcW w:w="558" w:type="pct"/>
          </w:tcPr>
          <w:p w14:paraId="432DBAF2" w14:textId="77777777" w:rsidR="00D814F6" w:rsidRPr="002E3B16" w:rsidRDefault="00D814F6" w:rsidP="00D814F6">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2.73 (.46)</w:t>
            </w:r>
          </w:p>
          <w:p w14:paraId="4C69B8E5" w14:textId="77777777" w:rsidR="00D814F6" w:rsidRPr="002E3B16" w:rsidRDefault="00D814F6" w:rsidP="00D814F6">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[2.53, 2.92]</w:t>
            </w:r>
          </w:p>
        </w:tc>
        <w:tc>
          <w:tcPr>
            <w:tcW w:w="558" w:type="pct"/>
          </w:tcPr>
          <w:p w14:paraId="0EE70103" w14:textId="77777777" w:rsidR="00D814F6" w:rsidRPr="002E3B16" w:rsidRDefault="00D814F6" w:rsidP="00D814F6">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2.78 (.5)</w:t>
            </w:r>
          </w:p>
          <w:p w14:paraId="4F1E7F12" w14:textId="77777777" w:rsidR="00D814F6" w:rsidRPr="002E3B16" w:rsidRDefault="00D814F6" w:rsidP="00D814F6">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[2.65, 2.90]</w:t>
            </w:r>
          </w:p>
        </w:tc>
        <w:tc>
          <w:tcPr>
            <w:tcW w:w="1042" w:type="pct"/>
          </w:tcPr>
          <w:p w14:paraId="5FFDAB1B" w14:textId="77777777" w:rsidR="00D814F6" w:rsidRPr="002E3B16" w:rsidRDefault="00D814F6" w:rsidP="00D814F6">
            <w:pPr>
              <w:spacing w:before="0" w:after="0"/>
              <w:jc w:val="center"/>
              <w:rPr>
                <w:rFonts w:ascii="Arial" w:hAnsi="Arial" w:cs="Arial"/>
                <w:color w:val="000000" w:themeColor="text1"/>
                <w:sz w:val="16"/>
                <w:szCs w:val="16"/>
              </w:rPr>
            </w:pPr>
            <w:r w:rsidRPr="002E3B16">
              <w:rPr>
                <w:rFonts w:ascii="Arial" w:hAnsi="Arial" w:cs="Arial"/>
                <w:i/>
                <w:color w:val="000000" w:themeColor="text1"/>
                <w:sz w:val="16"/>
                <w:szCs w:val="16"/>
              </w:rPr>
              <w:t>F</w:t>
            </w:r>
            <w:r w:rsidRPr="002E3B16">
              <w:rPr>
                <w:rFonts w:ascii="Arial" w:hAnsi="Arial" w:cs="Arial"/>
                <w:color w:val="000000" w:themeColor="text1"/>
                <w:sz w:val="16"/>
                <w:szCs w:val="16"/>
              </w:rPr>
              <w:t>(2,64) = 0.19 (</w:t>
            </w:r>
            <w:r w:rsidRPr="002E3B16">
              <w:rPr>
                <w:rFonts w:ascii="Arial" w:hAnsi="Arial" w:cs="Arial"/>
                <w:i/>
                <w:color w:val="000000" w:themeColor="text1"/>
                <w:sz w:val="16"/>
                <w:szCs w:val="16"/>
              </w:rPr>
              <w:t xml:space="preserve">p </w:t>
            </w:r>
            <w:r w:rsidRPr="002E3B16">
              <w:rPr>
                <w:rFonts w:ascii="Arial" w:hAnsi="Arial" w:cs="Arial"/>
                <w:color w:val="000000" w:themeColor="text1"/>
                <w:sz w:val="16"/>
                <w:szCs w:val="16"/>
              </w:rPr>
              <w:t>= .83)</w:t>
            </w:r>
          </w:p>
        </w:tc>
        <w:tc>
          <w:tcPr>
            <w:tcW w:w="407" w:type="pct"/>
          </w:tcPr>
          <w:p w14:paraId="219A1549" w14:textId="77777777" w:rsidR="00D814F6" w:rsidRPr="002E3B16" w:rsidRDefault="00D814F6" w:rsidP="00D814F6">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η</w:t>
            </w:r>
            <w:r w:rsidRPr="002E3B16">
              <w:rPr>
                <w:rFonts w:ascii="Arial" w:hAnsi="Arial" w:cs="Arial"/>
                <w:color w:val="000000" w:themeColor="text1"/>
                <w:sz w:val="16"/>
                <w:szCs w:val="16"/>
                <w:vertAlign w:val="superscript"/>
              </w:rPr>
              <w:t>2</w:t>
            </w:r>
            <w:r w:rsidRPr="002E3B16">
              <w:rPr>
                <w:rFonts w:ascii="Arial" w:hAnsi="Arial" w:cs="Arial"/>
                <w:color w:val="000000" w:themeColor="text1"/>
                <w:sz w:val="16"/>
                <w:szCs w:val="16"/>
              </w:rPr>
              <w:t xml:space="preserve"> = .01</w:t>
            </w:r>
          </w:p>
        </w:tc>
      </w:tr>
      <w:tr w:rsidR="00D814F6" w:rsidRPr="002E3B16" w14:paraId="22854779" w14:textId="77777777" w:rsidTr="007825AC">
        <w:tc>
          <w:tcPr>
            <w:tcW w:w="1123" w:type="pct"/>
          </w:tcPr>
          <w:p w14:paraId="441A94F0" w14:textId="77777777" w:rsidR="00D814F6" w:rsidRPr="002E3B16" w:rsidRDefault="00D814F6" w:rsidP="00D814F6">
            <w:pPr>
              <w:spacing w:before="0" w:after="0"/>
              <w:rPr>
                <w:rFonts w:ascii="Arial" w:hAnsi="Arial" w:cs="Arial"/>
                <w:color w:val="000000" w:themeColor="text1"/>
                <w:sz w:val="16"/>
                <w:szCs w:val="16"/>
              </w:rPr>
            </w:pPr>
            <w:proofErr w:type="spellStart"/>
            <w:r w:rsidRPr="002E3B16">
              <w:rPr>
                <w:rFonts w:ascii="Arial" w:hAnsi="Arial" w:cs="Arial"/>
                <w:color w:val="000000" w:themeColor="text1"/>
                <w:sz w:val="16"/>
                <w:szCs w:val="16"/>
              </w:rPr>
              <w:t>IRI</w:t>
            </w:r>
            <w:proofErr w:type="spellEnd"/>
            <w:r w:rsidRPr="002E3B16">
              <w:rPr>
                <w:rFonts w:ascii="Arial" w:hAnsi="Arial" w:cs="Arial"/>
                <w:color w:val="000000" w:themeColor="text1"/>
                <w:sz w:val="16"/>
                <w:szCs w:val="16"/>
              </w:rPr>
              <w:t xml:space="preserve"> affective empathy</w:t>
            </w:r>
          </w:p>
        </w:tc>
        <w:tc>
          <w:tcPr>
            <w:tcW w:w="196" w:type="pct"/>
          </w:tcPr>
          <w:p w14:paraId="4AD08FDB" w14:textId="77777777" w:rsidR="00D814F6" w:rsidRPr="002E3B16" w:rsidRDefault="00D814F6" w:rsidP="00D814F6">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67</w:t>
            </w:r>
          </w:p>
        </w:tc>
        <w:tc>
          <w:tcPr>
            <w:tcW w:w="558" w:type="pct"/>
          </w:tcPr>
          <w:p w14:paraId="3E2BA824" w14:textId="77777777" w:rsidR="00D814F6" w:rsidRPr="002E3B16" w:rsidRDefault="00D814F6" w:rsidP="00D814F6">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2.18 (.61)</w:t>
            </w:r>
          </w:p>
          <w:p w14:paraId="2BDE2FEA" w14:textId="77777777" w:rsidR="00D814F6" w:rsidRPr="002E3B16" w:rsidRDefault="00D814F6" w:rsidP="00D814F6">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[1.91, 2.46]</w:t>
            </w:r>
          </w:p>
        </w:tc>
        <w:tc>
          <w:tcPr>
            <w:tcW w:w="558" w:type="pct"/>
          </w:tcPr>
          <w:p w14:paraId="05E0FEC0" w14:textId="77777777" w:rsidR="00D814F6" w:rsidRPr="002E3B16" w:rsidRDefault="00D814F6" w:rsidP="00D814F6">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2.48 (.48)</w:t>
            </w:r>
          </w:p>
          <w:p w14:paraId="2399BDF4" w14:textId="77777777" w:rsidR="00D814F6" w:rsidRPr="002E3B16" w:rsidRDefault="00D814F6" w:rsidP="00D814F6">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[2.27, 2.68]</w:t>
            </w:r>
          </w:p>
        </w:tc>
        <w:tc>
          <w:tcPr>
            <w:tcW w:w="558" w:type="pct"/>
          </w:tcPr>
          <w:p w14:paraId="5C1907F0" w14:textId="77777777" w:rsidR="00D814F6" w:rsidRPr="002E3B16" w:rsidRDefault="00D814F6" w:rsidP="00D814F6">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2.37 (.46)</w:t>
            </w:r>
          </w:p>
          <w:p w14:paraId="47527B46" w14:textId="77777777" w:rsidR="00D814F6" w:rsidRPr="002E3B16" w:rsidRDefault="00D814F6" w:rsidP="00D814F6">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[2.17, 2.56]</w:t>
            </w:r>
          </w:p>
        </w:tc>
        <w:tc>
          <w:tcPr>
            <w:tcW w:w="558" w:type="pct"/>
          </w:tcPr>
          <w:p w14:paraId="424FF449" w14:textId="77777777" w:rsidR="00D814F6" w:rsidRPr="002E3B16" w:rsidRDefault="00D814F6" w:rsidP="00D814F6">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2.35 (.52)</w:t>
            </w:r>
          </w:p>
          <w:p w14:paraId="105B75C8" w14:textId="77777777" w:rsidR="00D814F6" w:rsidRPr="002E3B16" w:rsidRDefault="00D814F6" w:rsidP="00D814F6">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[2.22, 2.47]</w:t>
            </w:r>
          </w:p>
        </w:tc>
        <w:tc>
          <w:tcPr>
            <w:tcW w:w="1042" w:type="pct"/>
          </w:tcPr>
          <w:p w14:paraId="1FC2244B" w14:textId="77777777" w:rsidR="00D814F6" w:rsidRPr="002E3B16" w:rsidRDefault="00D814F6" w:rsidP="00D814F6">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 xml:space="preserve">     χ</w:t>
            </w:r>
            <w:r w:rsidRPr="002E3B16">
              <w:rPr>
                <w:rFonts w:ascii="Arial" w:hAnsi="Arial" w:cs="Arial"/>
                <w:color w:val="000000" w:themeColor="text1"/>
                <w:sz w:val="16"/>
                <w:szCs w:val="16"/>
                <w:vertAlign w:val="superscript"/>
              </w:rPr>
              <w:t>2</w:t>
            </w:r>
            <w:r w:rsidRPr="002E3B16">
              <w:rPr>
                <w:rFonts w:ascii="Arial" w:hAnsi="Arial" w:cs="Arial"/>
                <w:color w:val="000000" w:themeColor="text1"/>
                <w:sz w:val="16"/>
                <w:szCs w:val="16"/>
              </w:rPr>
              <w:t>(2) = 2.10 (</w:t>
            </w:r>
            <w:r w:rsidRPr="002E3B16">
              <w:rPr>
                <w:rStyle w:val="Emphasis"/>
                <w:rFonts w:ascii="Arial" w:hAnsi="Arial" w:cs="Arial"/>
                <w:color w:val="000000" w:themeColor="text1"/>
                <w:sz w:val="16"/>
                <w:szCs w:val="16"/>
              </w:rPr>
              <w:t xml:space="preserve">p </w:t>
            </w:r>
            <w:r w:rsidRPr="002E3B16">
              <w:rPr>
                <w:rFonts w:ascii="Arial" w:hAnsi="Arial" w:cs="Arial"/>
                <w:color w:val="000000" w:themeColor="text1"/>
                <w:sz w:val="16"/>
                <w:szCs w:val="16"/>
              </w:rPr>
              <w:t>= .35)</w:t>
            </w:r>
          </w:p>
        </w:tc>
        <w:tc>
          <w:tcPr>
            <w:tcW w:w="407" w:type="pct"/>
          </w:tcPr>
          <w:p w14:paraId="75F71248" w14:textId="77777777" w:rsidR="00D814F6" w:rsidRPr="002E3B16" w:rsidRDefault="00D814F6" w:rsidP="00D814F6">
            <w:pPr>
              <w:spacing w:before="0" w:after="0"/>
              <w:jc w:val="center"/>
              <w:rPr>
                <w:rFonts w:ascii="Arial" w:hAnsi="Arial" w:cs="Arial"/>
                <w:color w:val="000000" w:themeColor="text1"/>
                <w:sz w:val="16"/>
                <w:szCs w:val="16"/>
              </w:rPr>
            </w:pPr>
            <w:r w:rsidRPr="002E3B16">
              <w:rPr>
                <w:rStyle w:val="e24kjd"/>
                <w:rFonts w:ascii="Arial" w:hAnsi="Arial" w:cs="Arial"/>
                <w:bCs/>
                <w:color w:val="000000" w:themeColor="text1"/>
                <w:sz w:val="16"/>
                <w:szCs w:val="16"/>
              </w:rPr>
              <w:t>ε</w:t>
            </w:r>
            <w:r w:rsidRPr="002E3B16">
              <w:rPr>
                <w:rStyle w:val="e24kjd"/>
                <w:rFonts w:ascii="Arial" w:hAnsi="Arial" w:cs="Arial"/>
                <w:bCs/>
                <w:color w:val="000000" w:themeColor="text1"/>
                <w:sz w:val="16"/>
                <w:szCs w:val="16"/>
                <w:vertAlign w:val="superscript"/>
              </w:rPr>
              <w:t xml:space="preserve">2 </w:t>
            </w:r>
            <w:r w:rsidRPr="002E3B16">
              <w:rPr>
                <w:rFonts w:ascii="Arial" w:hAnsi="Arial" w:cs="Arial"/>
                <w:color w:val="000000" w:themeColor="text1"/>
                <w:sz w:val="16"/>
                <w:szCs w:val="16"/>
              </w:rPr>
              <w:t>= .03</w:t>
            </w:r>
          </w:p>
        </w:tc>
      </w:tr>
      <w:tr w:rsidR="00D814F6" w:rsidRPr="002E3B16" w14:paraId="6BB4EFCC" w14:textId="77777777" w:rsidTr="007825AC">
        <w:tc>
          <w:tcPr>
            <w:tcW w:w="1123" w:type="pct"/>
          </w:tcPr>
          <w:p w14:paraId="6E13B569" w14:textId="77777777" w:rsidR="00D814F6" w:rsidRPr="002E3B16" w:rsidRDefault="00D814F6" w:rsidP="00D814F6">
            <w:pPr>
              <w:spacing w:before="0" w:after="0"/>
              <w:rPr>
                <w:rFonts w:ascii="Arial" w:hAnsi="Arial" w:cs="Arial"/>
                <w:color w:val="000000" w:themeColor="text1"/>
                <w:sz w:val="16"/>
                <w:szCs w:val="16"/>
              </w:rPr>
            </w:pPr>
            <w:proofErr w:type="spellStart"/>
            <w:r w:rsidRPr="002E3B16">
              <w:rPr>
                <w:rFonts w:ascii="Arial" w:hAnsi="Arial" w:cs="Arial"/>
                <w:color w:val="000000" w:themeColor="text1"/>
                <w:sz w:val="16"/>
                <w:szCs w:val="16"/>
              </w:rPr>
              <w:t>QCAE</w:t>
            </w:r>
            <w:proofErr w:type="spellEnd"/>
            <w:r w:rsidRPr="002E3B16">
              <w:rPr>
                <w:rFonts w:ascii="Arial" w:hAnsi="Arial" w:cs="Arial"/>
                <w:color w:val="000000" w:themeColor="text1"/>
                <w:sz w:val="16"/>
                <w:szCs w:val="16"/>
              </w:rPr>
              <w:t xml:space="preserve"> cognitive empathy</w:t>
            </w:r>
          </w:p>
        </w:tc>
        <w:tc>
          <w:tcPr>
            <w:tcW w:w="196" w:type="pct"/>
          </w:tcPr>
          <w:p w14:paraId="05236FCA" w14:textId="77777777" w:rsidR="00D814F6" w:rsidRPr="002E3B16" w:rsidRDefault="00D814F6" w:rsidP="00D814F6">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67</w:t>
            </w:r>
          </w:p>
        </w:tc>
        <w:tc>
          <w:tcPr>
            <w:tcW w:w="558" w:type="pct"/>
          </w:tcPr>
          <w:p w14:paraId="3B844890" w14:textId="77777777" w:rsidR="00D814F6" w:rsidRPr="002E3B16" w:rsidRDefault="00D814F6" w:rsidP="00D814F6">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3.16 (.31)</w:t>
            </w:r>
          </w:p>
          <w:p w14:paraId="5CE08E48" w14:textId="77777777" w:rsidR="00D814F6" w:rsidRPr="002E3B16" w:rsidRDefault="00D814F6" w:rsidP="00D814F6">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[3.02, 3.30]</w:t>
            </w:r>
          </w:p>
        </w:tc>
        <w:tc>
          <w:tcPr>
            <w:tcW w:w="558" w:type="pct"/>
          </w:tcPr>
          <w:p w14:paraId="2DBF556C" w14:textId="77777777" w:rsidR="00D814F6" w:rsidRPr="002E3B16" w:rsidRDefault="00D814F6" w:rsidP="00D814F6">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3.13 (.39)</w:t>
            </w:r>
          </w:p>
          <w:p w14:paraId="203CCDFA" w14:textId="77777777" w:rsidR="00D814F6" w:rsidRPr="002E3B16" w:rsidRDefault="00D814F6" w:rsidP="00D814F6">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[2.96, 3.30]</w:t>
            </w:r>
          </w:p>
        </w:tc>
        <w:tc>
          <w:tcPr>
            <w:tcW w:w="558" w:type="pct"/>
          </w:tcPr>
          <w:p w14:paraId="57B6BD12" w14:textId="77777777" w:rsidR="00D814F6" w:rsidRPr="002E3B16" w:rsidRDefault="00D814F6" w:rsidP="00D814F6">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3.15 (.29)</w:t>
            </w:r>
          </w:p>
          <w:p w14:paraId="18803FCC" w14:textId="77777777" w:rsidR="00D814F6" w:rsidRPr="002E3B16" w:rsidRDefault="00D814F6" w:rsidP="00D814F6">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[3.02, 3.27]</w:t>
            </w:r>
          </w:p>
        </w:tc>
        <w:tc>
          <w:tcPr>
            <w:tcW w:w="558" w:type="pct"/>
          </w:tcPr>
          <w:p w14:paraId="0B1C29F0" w14:textId="77777777" w:rsidR="00D814F6" w:rsidRPr="002E3B16" w:rsidRDefault="00D814F6" w:rsidP="00D814F6">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3.14 (.33)</w:t>
            </w:r>
          </w:p>
          <w:p w14:paraId="528191D6" w14:textId="77777777" w:rsidR="00D814F6" w:rsidRPr="002E3B16" w:rsidRDefault="00D814F6" w:rsidP="00D814F6">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[3.06, 3.22]</w:t>
            </w:r>
          </w:p>
        </w:tc>
        <w:tc>
          <w:tcPr>
            <w:tcW w:w="1042" w:type="pct"/>
          </w:tcPr>
          <w:p w14:paraId="4FC49AAE" w14:textId="77777777" w:rsidR="00D814F6" w:rsidRPr="002E3B16" w:rsidRDefault="00D814F6" w:rsidP="00D814F6">
            <w:pPr>
              <w:spacing w:before="0" w:after="0"/>
              <w:jc w:val="center"/>
              <w:rPr>
                <w:rFonts w:ascii="Arial" w:hAnsi="Arial" w:cs="Arial"/>
                <w:color w:val="000000" w:themeColor="text1"/>
                <w:sz w:val="16"/>
                <w:szCs w:val="16"/>
                <w:highlight w:val="yellow"/>
              </w:rPr>
            </w:pPr>
            <w:r w:rsidRPr="002E3B16">
              <w:rPr>
                <w:rFonts w:ascii="Arial" w:hAnsi="Arial" w:cs="Arial"/>
                <w:i/>
                <w:color w:val="000000" w:themeColor="text1"/>
                <w:sz w:val="16"/>
                <w:szCs w:val="16"/>
              </w:rPr>
              <w:t>F</w:t>
            </w:r>
            <w:r w:rsidRPr="002E3B16">
              <w:rPr>
                <w:rFonts w:ascii="Arial" w:hAnsi="Arial" w:cs="Arial"/>
                <w:color w:val="000000" w:themeColor="text1"/>
                <w:sz w:val="16"/>
                <w:szCs w:val="16"/>
              </w:rPr>
              <w:t>(2,64) = 0.04 (</w:t>
            </w:r>
            <w:r w:rsidRPr="002E3B16">
              <w:rPr>
                <w:rFonts w:ascii="Arial" w:hAnsi="Arial" w:cs="Arial"/>
                <w:i/>
                <w:color w:val="000000" w:themeColor="text1"/>
                <w:sz w:val="16"/>
                <w:szCs w:val="16"/>
              </w:rPr>
              <w:t xml:space="preserve">p </w:t>
            </w:r>
            <w:r w:rsidRPr="002E3B16">
              <w:rPr>
                <w:rFonts w:ascii="Arial" w:hAnsi="Arial" w:cs="Arial"/>
                <w:color w:val="000000" w:themeColor="text1"/>
                <w:sz w:val="16"/>
                <w:szCs w:val="16"/>
              </w:rPr>
              <w:t>= .96)</w:t>
            </w:r>
          </w:p>
        </w:tc>
        <w:tc>
          <w:tcPr>
            <w:tcW w:w="407" w:type="pct"/>
          </w:tcPr>
          <w:p w14:paraId="446EDA2E" w14:textId="77777777" w:rsidR="00D814F6" w:rsidRPr="002E3B16" w:rsidRDefault="00D814F6" w:rsidP="00D814F6">
            <w:pPr>
              <w:spacing w:before="0" w:after="0"/>
              <w:jc w:val="center"/>
              <w:rPr>
                <w:rFonts w:ascii="Arial" w:hAnsi="Arial" w:cs="Arial"/>
                <w:color w:val="000000" w:themeColor="text1"/>
                <w:sz w:val="16"/>
                <w:szCs w:val="16"/>
                <w:highlight w:val="yellow"/>
              </w:rPr>
            </w:pPr>
            <w:r w:rsidRPr="002E3B16">
              <w:rPr>
                <w:rFonts w:ascii="Arial" w:hAnsi="Arial" w:cs="Arial"/>
                <w:color w:val="000000" w:themeColor="text1"/>
                <w:sz w:val="16"/>
                <w:szCs w:val="16"/>
              </w:rPr>
              <w:t>η</w:t>
            </w:r>
            <w:r w:rsidRPr="002E3B16">
              <w:rPr>
                <w:rFonts w:ascii="Arial" w:hAnsi="Arial" w:cs="Arial"/>
                <w:color w:val="000000" w:themeColor="text1"/>
                <w:sz w:val="16"/>
                <w:szCs w:val="16"/>
                <w:vertAlign w:val="superscript"/>
              </w:rPr>
              <w:t>2</w:t>
            </w:r>
            <w:r w:rsidRPr="002E3B16">
              <w:rPr>
                <w:rFonts w:ascii="Arial" w:hAnsi="Arial" w:cs="Arial"/>
                <w:color w:val="000000" w:themeColor="text1"/>
                <w:sz w:val="16"/>
                <w:szCs w:val="16"/>
              </w:rPr>
              <w:t xml:space="preserve"> = .00</w:t>
            </w:r>
          </w:p>
        </w:tc>
      </w:tr>
      <w:tr w:rsidR="00D814F6" w:rsidRPr="002E3B16" w14:paraId="03BD06A9" w14:textId="77777777" w:rsidTr="007825AC">
        <w:tc>
          <w:tcPr>
            <w:tcW w:w="1123" w:type="pct"/>
          </w:tcPr>
          <w:p w14:paraId="17606431" w14:textId="77777777" w:rsidR="00D814F6" w:rsidRPr="002E3B16" w:rsidRDefault="00D814F6" w:rsidP="00D814F6">
            <w:pPr>
              <w:spacing w:before="0" w:after="0"/>
              <w:rPr>
                <w:rFonts w:ascii="Arial" w:hAnsi="Arial" w:cs="Arial"/>
                <w:color w:val="000000" w:themeColor="text1"/>
                <w:sz w:val="16"/>
                <w:szCs w:val="16"/>
              </w:rPr>
            </w:pPr>
            <w:proofErr w:type="spellStart"/>
            <w:r w:rsidRPr="002E3B16">
              <w:rPr>
                <w:rFonts w:ascii="Arial" w:hAnsi="Arial" w:cs="Arial"/>
                <w:color w:val="000000" w:themeColor="text1"/>
                <w:sz w:val="16"/>
                <w:szCs w:val="16"/>
              </w:rPr>
              <w:t>QCAE</w:t>
            </w:r>
            <w:proofErr w:type="spellEnd"/>
            <w:r w:rsidRPr="002E3B16">
              <w:rPr>
                <w:rFonts w:ascii="Arial" w:hAnsi="Arial" w:cs="Arial"/>
                <w:color w:val="000000" w:themeColor="text1"/>
                <w:sz w:val="16"/>
                <w:szCs w:val="16"/>
              </w:rPr>
              <w:t xml:space="preserve"> affective empathy</w:t>
            </w:r>
          </w:p>
        </w:tc>
        <w:tc>
          <w:tcPr>
            <w:tcW w:w="196" w:type="pct"/>
          </w:tcPr>
          <w:p w14:paraId="67F061AC" w14:textId="77777777" w:rsidR="00D814F6" w:rsidRPr="002E3B16" w:rsidRDefault="00D814F6" w:rsidP="00D814F6">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67</w:t>
            </w:r>
          </w:p>
        </w:tc>
        <w:tc>
          <w:tcPr>
            <w:tcW w:w="558" w:type="pct"/>
          </w:tcPr>
          <w:p w14:paraId="0BDFF454" w14:textId="77777777" w:rsidR="00D814F6" w:rsidRPr="002E3B16" w:rsidRDefault="00D814F6" w:rsidP="00D814F6">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2.98 (.49)</w:t>
            </w:r>
          </w:p>
          <w:p w14:paraId="29AD031F" w14:textId="77777777" w:rsidR="00D814F6" w:rsidRPr="002E3B16" w:rsidRDefault="00D814F6" w:rsidP="00D814F6">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[2.76, 3.20]</w:t>
            </w:r>
          </w:p>
        </w:tc>
        <w:tc>
          <w:tcPr>
            <w:tcW w:w="558" w:type="pct"/>
          </w:tcPr>
          <w:p w14:paraId="6D5D9679" w14:textId="77777777" w:rsidR="00D814F6" w:rsidRPr="002E3B16" w:rsidRDefault="00D814F6" w:rsidP="00D814F6">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3.11 (.36)</w:t>
            </w:r>
          </w:p>
          <w:p w14:paraId="3A629479" w14:textId="77777777" w:rsidR="00D814F6" w:rsidRPr="002E3B16" w:rsidRDefault="00D814F6" w:rsidP="00D814F6">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[2.95, 3.26]</w:t>
            </w:r>
          </w:p>
        </w:tc>
        <w:tc>
          <w:tcPr>
            <w:tcW w:w="558" w:type="pct"/>
          </w:tcPr>
          <w:p w14:paraId="72E6AAD0" w14:textId="77777777" w:rsidR="00D814F6" w:rsidRPr="002E3B16" w:rsidRDefault="00D814F6" w:rsidP="00D814F6">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3.00 (.42)</w:t>
            </w:r>
          </w:p>
          <w:p w14:paraId="1633EAFF" w14:textId="77777777" w:rsidR="00D814F6" w:rsidRPr="002E3B16" w:rsidRDefault="00D814F6" w:rsidP="00D814F6">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[2.82, 3.18]</w:t>
            </w:r>
          </w:p>
        </w:tc>
        <w:tc>
          <w:tcPr>
            <w:tcW w:w="558" w:type="pct"/>
          </w:tcPr>
          <w:p w14:paraId="60CAEECF" w14:textId="77777777" w:rsidR="00D814F6" w:rsidRPr="002E3B16" w:rsidRDefault="00D814F6" w:rsidP="00D814F6">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3.03 (.42)</w:t>
            </w:r>
          </w:p>
          <w:p w14:paraId="6438618D" w14:textId="77777777" w:rsidR="00D814F6" w:rsidRPr="002E3B16" w:rsidRDefault="00D814F6" w:rsidP="00D814F6">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[2.93, 3.13]</w:t>
            </w:r>
          </w:p>
        </w:tc>
        <w:tc>
          <w:tcPr>
            <w:tcW w:w="1042" w:type="pct"/>
          </w:tcPr>
          <w:p w14:paraId="62033CB5" w14:textId="77777777" w:rsidR="00D814F6" w:rsidRPr="002E3B16" w:rsidRDefault="00D814F6" w:rsidP="00D814F6">
            <w:pPr>
              <w:spacing w:before="0" w:after="0"/>
              <w:jc w:val="center"/>
              <w:rPr>
                <w:rFonts w:ascii="Arial" w:hAnsi="Arial" w:cs="Arial"/>
                <w:color w:val="000000" w:themeColor="text1"/>
                <w:sz w:val="16"/>
                <w:szCs w:val="16"/>
                <w:highlight w:val="yellow"/>
              </w:rPr>
            </w:pPr>
            <w:r w:rsidRPr="002E3B16">
              <w:rPr>
                <w:rFonts w:ascii="Arial" w:hAnsi="Arial" w:cs="Arial"/>
                <w:i/>
                <w:color w:val="000000" w:themeColor="text1"/>
                <w:sz w:val="16"/>
                <w:szCs w:val="16"/>
              </w:rPr>
              <w:t>F</w:t>
            </w:r>
            <w:r w:rsidRPr="002E3B16">
              <w:rPr>
                <w:rFonts w:ascii="Arial" w:hAnsi="Arial" w:cs="Arial"/>
                <w:color w:val="000000" w:themeColor="text1"/>
                <w:sz w:val="16"/>
                <w:szCs w:val="16"/>
              </w:rPr>
              <w:t>(2,64) = 0.57 (</w:t>
            </w:r>
            <w:r w:rsidRPr="002E3B16">
              <w:rPr>
                <w:rFonts w:ascii="Arial" w:hAnsi="Arial" w:cs="Arial"/>
                <w:i/>
                <w:color w:val="000000" w:themeColor="text1"/>
                <w:sz w:val="16"/>
                <w:szCs w:val="16"/>
              </w:rPr>
              <w:t xml:space="preserve">p </w:t>
            </w:r>
            <w:r w:rsidRPr="002E3B16">
              <w:rPr>
                <w:rFonts w:ascii="Arial" w:hAnsi="Arial" w:cs="Arial"/>
                <w:color w:val="000000" w:themeColor="text1"/>
                <w:sz w:val="16"/>
                <w:szCs w:val="16"/>
              </w:rPr>
              <w:t>= .57)</w:t>
            </w:r>
          </w:p>
        </w:tc>
        <w:tc>
          <w:tcPr>
            <w:tcW w:w="407" w:type="pct"/>
          </w:tcPr>
          <w:p w14:paraId="313CC778" w14:textId="77777777" w:rsidR="00D814F6" w:rsidRPr="002E3B16" w:rsidRDefault="00D814F6" w:rsidP="00D814F6">
            <w:pPr>
              <w:spacing w:before="0" w:after="0"/>
              <w:jc w:val="center"/>
              <w:rPr>
                <w:rFonts w:ascii="Arial" w:hAnsi="Arial" w:cs="Arial"/>
                <w:color w:val="000000" w:themeColor="text1"/>
                <w:sz w:val="16"/>
                <w:szCs w:val="16"/>
                <w:highlight w:val="yellow"/>
              </w:rPr>
            </w:pPr>
            <w:r w:rsidRPr="002E3B16">
              <w:rPr>
                <w:rStyle w:val="e24kjd"/>
                <w:rFonts w:ascii="Arial" w:hAnsi="Arial" w:cs="Arial"/>
                <w:bCs/>
                <w:color w:val="000000" w:themeColor="text1"/>
                <w:sz w:val="16"/>
                <w:szCs w:val="16"/>
              </w:rPr>
              <w:t>ε</w:t>
            </w:r>
            <w:r w:rsidRPr="002E3B16">
              <w:rPr>
                <w:rStyle w:val="e24kjd"/>
                <w:rFonts w:ascii="Arial" w:hAnsi="Arial" w:cs="Arial"/>
                <w:bCs/>
                <w:color w:val="000000" w:themeColor="text1"/>
                <w:sz w:val="16"/>
                <w:szCs w:val="16"/>
                <w:vertAlign w:val="superscript"/>
              </w:rPr>
              <w:t xml:space="preserve">2 </w:t>
            </w:r>
            <w:r w:rsidRPr="002E3B16">
              <w:rPr>
                <w:rFonts w:ascii="Arial" w:hAnsi="Arial" w:cs="Arial"/>
                <w:color w:val="000000" w:themeColor="text1"/>
                <w:sz w:val="16"/>
                <w:szCs w:val="16"/>
              </w:rPr>
              <w:t>= .02</w:t>
            </w:r>
          </w:p>
        </w:tc>
      </w:tr>
      <w:tr w:rsidR="00D814F6" w:rsidRPr="002E3B16" w14:paraId="2AB2BBA5" w14:textId="77777777" w:rsidTr="007825AC">
        <w:tc>
          <w:tcPr>
            <w:tcW w:w="1123" w:type="pct"/>
          </w:tcPr>
          <w:p w14:paraId="05B5407D" w14:textId="77777777" w:rsidR="00D814F6" w:rsidRPr="002E3B16" w:rsidRDefault="00D814F6" w:rsidP="00D814F6">
            <w:pPr>
              <w:spacing w:before="0" w:after="0"/>
              <w:rPr>
                <w:rFonts w:ascii="Arial" w:hAnsi="Arial" w:cs="Arial"/>
                <w:color w:val="000000" w:themeColor="text1"/>
                <w:sz w:val="16"/>
                <w:szCs w:val="16"/>
              </w:rPr>
            </w:pPr>
            <w:r w:rsidRPr="002E3B16">
              <w:rPr>
                <w:rFonts w:ascii="Arial" w:hAnsi="Arial" w:cs="Arial"/>
                <w:color w:val="000000" w:themeColor="text1"/>
                <w:sz w:val="16"/>
                <w:szCs w:val="16"/>
              </w:rPr>
              <w:t>Sleepiness (pre)</w:t>
            </w:r>
          </w:p>
        </w:tc>
        <w:tc>
          <w:tcPr>
            <w:tcW w:w="196" w:type="pct"/>
          </w:tcPr>
          <w:p w14:paraId="1577ACA4" w14:textId="77777777" w:rsidR="00D814F6" w:rsidRPr="002E3B16" w:rsidRDefault="00D814F6" w:rsidP="00D814F6">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67</w:t>
            </w:r>
          </w:p>
        </w:tc>
        <w:tc>
          <w:tcPr>
            <w:tcW w:w="558" w:type="pct"/>
          </w:tcPr>
          <w:p w14:paraId="2B26D005" w14:textId="77777777" w:rsidR="00D814F6" w:rsidRPr="002E3B16" w:rsidRDefault="00D814F6" w:rsidP="00D814F6">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4.90 (2.02)</w:t>
            </w:r>
          </w:p>
          <w:p w14:paraId="0B070B63" w14:textId="77777777" w:rsidR="00D814F6" w:rsidRPr="002E3B16" w:rsidRDefault="00D814F6" w:rsidP="00D814F6">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[3.98, 5.83]</w:t>
            </w:r>
          </w:p>
        </w:tc>
        <w:tc>
          <w:tcPr>
            <w:tcW w:w="558" w:type="pct"/>
          </w:tcPr>
          <w:p w14:paraId="284C97F4" w14:textId="77777777" w:rsidR="00D814F6" w:rsidRPr="002E3B16" w:rsidRDefault="00D814F6" w:rsidP="00D814F6">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4.53 (1.20)</w:t>
            </w:r>
          </w:p>
          <w:p w14:paraId="1D6E2DF4" w14:textId="77777777" w:rsidR="00D814F6" w:rsidRPr="002E3B16" w:rsidRDefault="00D814F6" w:rsidP="00D814F6">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[3.92, 4.95]</w:t>
            </w:r>
          </w:p>
        </w:tc>
        <w:tc>
          <w:tcPr>
            <w:tcW w:w="558" w:type="pct"/>
          </w:tcPr>
          <w:p w14:paraId="26E5B9F7" w14:textId="77777777" w:rsidR="00D814F6" w:rsidRPr="002E3B16" w:rsidRDefault="00D814F6" w:rsidP="00D814F6">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4.61 (1.73)</w:t>
            </w:r>
          </w:p>
          <w:p w14:paraId="561C07C7" w14:textId="77777777" w:rsidR="00D814F6" w:rsidRPr="002E3B16" w:rsidRDefault="00D814F6" w:rsidP="00D814F6">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[3.86, 5.35]</w:t>
            </w:r>
          </w:p>
        </w:tc>
        <w:tc>
          <w:tcPr>
            <w:tcW w:w="558" w:type="pct"/>
          </w:tcPr>
          <w:p w14:paraId="0C634F56" w14:textId="77777777" w:rsidR="00D814F6" w:rsidRPr="002E3B16" w:rsidRDefault="00D814F6" w:rsidP="00D814F6">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4.64 (1.66)</w:t>
            </w:r>
          </w:p>
          <w:p w14:paraId="58E75B40" w14:textId="77777777" w:rsidR="00D814F6" w:rsidRPr="002E3B16" w:rsidRDefault="00D814F6" w:rsidP="00D814F6">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[4.24, 5.05]</w:t>
            </w:r>
          </w:p>
        </w:tc>
        <w:tc>
          <w:tcPr>
            <w:tcW w:w="1042" w:type="pct"/>
          </w:tcPr>
          <w:p w14:paraId="3EA48B41" w14:textId="77777777" w:rsidR="00D814F6" w:rsidRPr="002E3B16" w:rsidRDefault="00D814F6" w:rsidP="00D814F6">
            <w:pPr>
              <w:spacing w:before="0" w:after="0"/>
              <w:jc w:val="center"/>
              <w:rPr>
                <w:rFonts w:ascii="Arial" w:hAnsi="Arial" w:cs="Arial"/>
                <w:color w:val="000000" w:themeColor="text1"/>
                <w:sz w:val="16"/>
                <w:szCs w:val="16"/>
              </w:rPr>
            </w:pPr>
            <w:r w:rsidRPr="002E3B16">
              <w:rPr>
                <w:rFonts w:ascii="Arial" w:hAnsi="Arial" w:cs="Arial"/>
                <w:i/>
                <w:color w:val="000000" w:themeColor="text1"/>
                <w:sz w:val="16"/>
                <w:szCs w:val="16"/>
              </w:rPr>
              <w:t>F</w:t>
            </w:r>
            <w:r w:rsidRPr="002E3B16">
              <w:rPr>
                <w:rFonts w:ascii="Arial" w:hAnsi="Arial" w:cs="Arial"/>
                <w:color w:val="000000" w:themeColor="text1"/>
                <w:sz w:val="16"/>
                <w:szCs w:val="16"/>
              </w:rPr>
              <w:t>(2,64) = 0.44 (</w:t>
            </w:r>
            <w:r w:rsidRPr="002E3B16">
              <w:rPr>
                <w:rFonts w:ascii="Arial" w:hAnsi="Arial" w:cs="Arial"/>
                <w:i/>
                <w:color w:val="000000" w:themeColor="text1"/>
                <w:sz w:val="16"/>
                <w:szCs w:val="16"/>
              </w:rPr>
              <w:t xml:space="preserve">p </w:t>
            </w:r>
            <w:r w:rsidRPr="002E3B16">
              <w:rPr>
                <w:rFonts w:ascii="Arial" w:hAnsi="Arial" w:cs="Arial"/>
                <w:color w:val="000000" w:themeColor="text1"/>
                <w:sz w:val="16"/>
                <w:szCs w:val="16"/>
              </w:rPr>
              <w:t>= .65)</w:t>
            </w:r>
          </w:p>
        </w:tc>
        <w:tc>
          <w:tcPr>
            <w:tcW w:w="407" w:type="pct"/>
          </w:tcPr>
          <w:p w14:paraId="497F10C2" w14:textId="77777777" w:rsidR="00D814F6" w:rsidRPr="002E3B16" w:rsidRDefault="00D814F6" w:rsidP="00D814F6">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η</w:t>
            </w:r>
            <w:r w:rsidRPr="002E3B16">
              <w:rPr>
                <w:rFonts w:ascii="Arial" w:hAnsi="Arial" w:cs="Arial"/>
                <w:color w:val="000000" w:themeColor="text1"/>
                <w:sz w:val="16"/>
                <w:szCs w:val="16"/>
                <w:vertAlign w:val="superscript"/>
              </w:rPr>
              <w:t>2</w:t>
            </w:r>
            <w:r w:rsidRPr="002E3B16">
              <w:rPr>
                <w:rFonts w:ascii="Arial" w:hAnsi="Arial" w:cs="Arial"/>
                <w:color w:val="000000" w:themeColor="text1"/>
                <w:sz w:val="16"/>
                <w:szCs w:val="16"/>
              </w:rPr>
              <w:t xml:space="preserve"> = .01</w:t>
            </w:r>
          </w:p>
        </w:tc>
      </w:tr>
      <w:tr w:rsidR="00BC1E48" w:rsidRPr="002E3B16" w14:paraId="7A27E037" w14:textId="77777777" w:rsidTr="007825AC">
        <w:tc>
          <w:tcPr>
            <w:tcW w:w="1123" w:type="pct"/>
          </w:tcPr>
          <w:p w14:paraId="6C44A41D" w14:textId="04C5C5F4" w:rsidR="00BC1E48" w:rsidRPr="002E3B16" w:rsidRDefault="00BC1E48" w:rsidP="00BC1E48">
            <w:pPr>
              <w:spacing w:before="0" w:after="0"/>
              <w:rPr>
                <w:rFonts w:ascii="Arial" w:hAnsi="Arial" w:cs="Arial"/>
                <w:color w:val="000000" w:themeColor="text1"/>
                <w:sz w:val="16"/>
                <w:szCs w:val="16"/>
              </w:rPr>
            </w:pPr>
            <w:r w:rsidRPr="002E3B16">
              <w:rPr>
                <w:rFonts w:ascii="Arial" w:hAnsi="Arial" w:cs="Arial"/>
                <w:color w:val="000000" w:themeColor="text1"/>
                <w:sz w:val="16"/>
                <w:szCs w:val="16"/>
              </w:rPr>
              <w:t>Sleepiness (post)</w:t>
            </w:r>
          </w:p>
        </w:tc>
        <w:tc>
          <w:tcPr>
            <w:tcW w:w="196" w:type="pct"/>
          </w:tcPr>
          <w:p w14:paraId="2058E985" w14:textId="3DB7EDAF" w:rsidR="00BC1E48" w:rsidRPr="002E3B16" w:rsidRDefault="00BC1E48" w:rsidP="00BC1E48">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67</w:t>
            </w:r>
          </w:p>
        </w:tc>
        <w:tc>
          <w:tcPr>
            <w:tcW w:w="558" w:type="pct"/>
          </w:tcPr>
          <w:p w14:paraId="54261C01" w14:textId="56504BDC" w:rsidR="00BC1E48" w:rsidRPr="002E3B16" w:rsidRDefault="00BC1E48" w:rsidP="00BC1E48">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4.52 (1.63)</w:t>
            </w:r>
          </w:p>
          <w:p w14:paraId="0E0345E5" w14:textId="281518ED" w:rsidR="00BC1E48" w:rsidRPr="002E3B16" w:rsidRDefault="00BC1E48" w:rsidP="00BC1E48">
            <w:pPr>
              <w:spacing w:before="0" w:after="0"/>
              <w:jc w:val="center"/>
              <w:rPr>
                <w:rFonts w:ascii="Arial" w:hAnsi="Arial" w:cs="Arial"/>
                <w:color w:val="000000" w:themeColor="text1"/>
                <w:sz w:val="16"/>
                <w:szCs w:val="16"/>
                <w:highlight w:val="yellow"/>
              </w:rPr>
            </w:pPr>
            <w:r w:rsidRPr="002E3B16">
              <w:rPr>
                <w:rFonts w:ascii="Arial" w:hAnsi="Arial" w:cs="Arial"/>
                <w:color w:val="000000" w:themeColor="text1"/>
                <w:sz w:val="16"/>
                <w:szCs w:val="16"/>
              </w:rPr>
              <w:t>[3.78, 5.27]</w:t>
            </w:r>
          </w:p>
        </w:tc>
        <w:tc>
          <w:tcPr>
            <w:tcW w:w="558" w:type="pct"/>
          </w:tcPr>
          <w:p w14:paraId="7571180B" w14:textId="33D0B03D" w:rsidR="00BC1E48" w:rsidRPr="002E3B16" w:rsidRDefault="00BC1E48" w:rsidP="00BC1E48">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4.48 (1.62)</w:t>
            </w:r>
          </w:p>
          <w:p w14:paraId="2E9D2CF9" w14:textId="219EB743" w:rsidR="00BC1E48" w:rsidRPr="002E3B16" w:rsidRDefault="00BC1E48" w:rsidP="00BC1E48">
            <w:pPr>
              <w:spacing w:before="0" w:after="0"/>
              <w:jc w:val="center"/>
              <w:rPr>
                <w:rFonts w:ascii="Arial" w:hAnsi="Arial" w:cs="Arial"/>
                <w:color w:val="000000" w:themeColor="text1"/>
                <w:sz w:val="16"/>
                <w:szCs w:val="16"/>
                <w:highlight w:val="yellow"/>
              </w:rPr>
            </w:pPr>
            <w:r w:rsidRPr="002E3B16">
              <w:rPr>
                <w:rFonts w:ascii="Arial" w:hAnsi="Arial" w:cs="Arial"/>
                <w:color w:val="000000" w:themeColor="text1"/>
                <w:sz w:val="16"/>
                <w:szCs w:val="16"/>
              </w:rPr>
              <w:t>[3.78, 5.18]</w:t>
            </w:r>
          </w:p>
        </w:tc>
        <w:tc>
          <w:tcPr>
            <w:tcW w:w="558" w:type="pct"/>
          </w:tcPr>
          <w:p w14:paraId="3604F981" w14:textId="3D70E971" w:rsidR="00BC1E48" w:rsidRPr="002E3B16" w:rsidRDefault="00BC1E48" w:rsidP="00BC1E48">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4.00 (1.21)</w:t>
            </w:r>
          </w:p>
          <w:p w14:paraId="5ED30A92" w14:textId="17828C70" w:rsidR="00BC1E48" w:rsidRPr="002E3B16" w:rsidRDefault="00BC1E48" w:rsidP="00BC1E48">
            <w:pPr>
              <w:spacing w:before="0" w:after="0"/>
              <w:jc w:val="center"/>
              <w:rPr>
                <w:rFonts w:ascii="Arial" w:hAnsi="Arial" w:cs="Arial"/>
                <w:color w:val="000000" w:themeColor="text1"/>
                <w:sz w:val="16"/>
                <w:szCs w:val="16"/>
                <w:highlight w:val="yellow"/>
              </w:rPr>
            </w:pPr>
            <w:r w:rsidRPr="002E3B16">
              <w:rPr>
                <w:rFonts w:ascii="Arial" w:hAnsi="Arial" w:cs="Arial"/>
                <w:color w:val="000000" w:themeColor="text1"/>
                <w:sz w:val="16"/>
                <w:szCs w:val="16"/>
              </w:rPr>
              <w:t>[3.48, 4.52]</w:t>
            </w:r>
          </w:p>
        </w:tc>
        <w:tc>
          <w:tcPr>
            <w:tcW w:w="558" w:type="pct"/>
          </w:tcPr>
          <w:p w14:paraId="163B86AA" w14:textId="4198FB26" w:rsidR="00BC1E48" w:rsidRPr="002E3B16" w:rsidRDefault="00BC1E48" w:rsidP="00BC1E48">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4.33 (1.49)</w:t>
            </w:r>
          </w:p>
          <w:p w14:paraId="61497321" w14:textId="032BE776" w:rsidR="00BC1E48" w:rsidRPr="002E3B16" w:rsidRDefault="00BC1E48" w:rsidP="00BC1E48">
            <w:pPr>
              <w:spacing w:before="0" w:after="0"/>
              <w:jc w:val="center"/>
              <w:rPr>
                <w:rFonts w:ascii="Arial" w:hAnsi="Arial" w:cs="Arial"/>
                <w:color w:val="000000" w:themeColor="text1"/>
                <w:sz w:val="16"/>
                <w:szCs w:val="16"/>
                <w:highlight w:val="yellow"/>
              </w:rPr>
            </w:pPr>
            <w:r w:rsidRPr="002E3B16">
              <w:rPr>
                <w:rFonts w:ascii="Arial" w:hAnsi="Arial" w:cs="Arial"/>
                <w:color w:val="000000" w:themeColor="text1"/>
                <w:sz w:val="16"/>
                <w:szCs w:val="16"/>
              </w:rPr>
              <w:t>[3.96, 4.69]</w:t>
            </w:r>
          </w:p>
        </w:tc>
        <w:tc>
          <w:tcPr>
            <w:tcW w:w="1042" w:type="pct"/>
          </w:tcPr>
          <w:p w14:paraId="59D2AF00" w14:textId="7982D70C" w:rsidR="00BC1E48" w:rsidRPr="002E3B16" w:rsidRDefault="00BC1E48" w:rsidP="00BC1E48">
            <w:pPr>
              <w:spacing w:before="0" w:after="0"/>
              <w:jc w:val="center"/>
              <w:rPr>
                <w:rFonts w:ascii="Arial" w:hAnsi="Arial" w:cs="Arial"/>
                <w:i/>
                <w:color w:val="000000" w:themeColor="text1"/>
                <w:sz w:val="16"/>
                <w:szCs w:val="16"/>
              </w:rPr>
            </w:pPr>
            <w:r w:rsidRPr="002E3B16">
              <w:rPr>
                <w:rFonts w:ascii="Arial" w:hAnsi="Arial" w:cs="Arial"/>
                <w:color w:val="000000" w:themeColor="text1"/>
                <w:sz w:val="16"/>
                <w:szCs w:val="16"/>
              </w:rPr>
              <w:t xml:space="preserve">     χ</w:t>
            </w:r>
            <w:r w:rsidRPr="002E3B16">
              <w:rPr>
                <w:rFonts w:ascii="Arial" w:hAnsi="Arial" w:cs="Arial"/>
                <w:color w:val="000000" w:themeColor="text1"/>
                <w:sz w:val="16"/>
                <w:szCs w:val="16"/>
                <w:vertAlign w:val="superscript"/>
              </w:rPr>
              <w:t>2</w:t>
            </w:r>
            <w:r w:rsidRPr="002E3B16">
              <w:rPr>
                <w:rFonts w:ascii="Arial" w:hAnsi="Arial" w:cs="Arial"/>
                <w:color w:val="000000" w:themeColor="text1"/>
                <w:sz w:val="16"/>
                <w:szCs w:val="16"/>
              </w:rPr>
              <w:t xml:space="preserve">(2) = </w:t>
            </w:r>
            <w:r w:rsidR="002350EF" w:rsidRPr="002E3B16">
              <w:rPr>
                <w:rFonts w:ascii="Arial" w:hAnsi="Arial" w:cs="Arial"/>
                <w:color w:val="000000" w:themeColor="text1"/>
                <w:sz w:val="16"/>
                <w:szCs w:val="16"/>
              </w:rPr>
              <w:t>1.41</w:t>
            </w:r>
            <w:r w:rsidRPr="002E3B16">
              <w:rPr>
                <w:rFonts w:ascii="Arial" w:hAnsi="Arial" w:cs="Arial"/>
                <w:color w:val="000000" w:themeColor="text1"/>
                <w:sz w:val="16"/>
                <w:szCs w:val="16"/>
              </w:rPr>
              <w:t xml:space="preserve"> (</w:t>
            </w:r>
            <w:r w:rsidRPr="002E3B16">
              <w:rPr>
                <w:rStyle w:val="Emphasis"/>
                <w:rFonts w:ascii="Arial" w:hAnsi="Arial" w:cs="Arial"/>
                <w:color w:val="000000" w:themeColor="text1"/>
                <w:sz w:val="16"/>
                <w:szCs w:val="16"/>
              </w:rPr>
              <w:t xml:space="preserve">p </w:t>
            </w:r>
            <w:r w:rsidRPr="002E3B16">
              <w:rPr>
                <w:rFonts w:ascii="Arial" w:hAnsi="Arial" w:cs="Arial"/>
                <w:color w:val="000000" w:themeColor="text1"/>
                <w:sz w:val="16"/>
                <w:szCs w:val="16"/>
              </w:rPr>
              <w:t>= .</w:t>
            </w:r>
            <w:r w:rsidR="002350EF" w:rsidRPr="002E3B16">
              <w:rPr>
                <w:rFonts w:ascii="Arial" w:hAnsi="Arial" w:cs="Arial"/>
                <w:color w:val="000000" w:themeColor="text1"/>
                <w:sz w:val="16"/>
                <w:szCs w:val="16"/>
              </w:rPr>
              <w:t>49</w:t>
            </w:r>
            <w:r w:rsidRPr="002E3B16">
              <w:rPr>
                <w:rFonts w:ascii="Arial" w:hAnsi="Arial" w:cs="Arial"/>
                <w:color w:val="000000" w:themeColor="text1"/>
                <w:sz w:val="16"/>
                <w:szCs w:val="16"/>
              </w:rPr>
              <w:t>)</w:t>
            </w:r>
          </w:p>
        </w:tc>
        <w:tc>
          <w:tcPr>
            <w:tcW w:w="407" w:type="pct"/>
          </w:tcPr>
          <w:p w14:paraId="02907011" w14:textId="0929A91E" w:rsidR="00BC1E48" w:rsidRPr="002E3B16" w:rsidRDefault="00BC1E48" w:rsidP="00BC1E48">
            <w:pPr>
              <w:spacing w:before="0" w:after="0"/>
              <w:jc w:val="center"/>
              <w:rPr>
                <w:rFonts w:ascii="Arial" w:hAnsi="Arial" w:cs="Arial"/>
                <w:color w:val="000000" w:themeColor="text1"/>
                <w:sz w:val="16"/>
                <w:szCs w:val="16"/>
              </w:rPr>
            </w:pPr>
            <w:r w:rsidRPr="002E3B16">
              <w:rPr>
                <w:rStyle w:val="e24kjd"/>
                <w:rFonts w:ascii="Arial" w:hAnsi="Arial" w:cs="Arial"/>
                <w:bCs/>
                <w:color w:val="000000" w:themeColor="text1"/>
                <w:sz w:val="16"/>
                <w:szCs w:val="16"/>
              </w:rPr>
              <w:t>ε</w:t>
            </w:r>
            <w:r w:rsidRPr="002E3B16">
              <w:rPr>
                <w:rStyle w:val="e24kjd"/>
                <w:rFonts w:ascii="Arial" w:hAnsi="Arial" w:cs="Arial"/>
                <w:bCs/>
                <w:color w:val="000000" w:themeColor="text1"/>
                <w:sz w:val="16"/>
                <w:szCs w:val="16"/>
                <w:vertAlign w:val="superscript"/>
              </w:rPr>
              <w:t xml:space="preserve">2 </w:t>
            </w:r>
            <w:r w:rsidRPr="002E3B16">
              <w:rPr>
                <w:rFonts w:ascii="Arial" w:hAnsi="Arial" w:cs="Arial"/>
                <w:color w:val="000000" w:themeColor="text1"/>
                <w:sz w:val="16"/>
                <w:szCs w:val="16"/>
              </w:rPr>
              <w:t>= .0</w:t>
            </w:r>
            <w:r w:rsidR="002350EF" w:rsidRPr="002E3B16">
              <w:rPr>
                <w:rFonts w:ascii="Arial" w:hAnsi="Arial" w:cs="Arial"/>
                <w:color w:val="000000" w:themeColor="text1"/>
                <w:sz w:val="16"/>
                <w:szCs w:val="16"/>
              </w:rPr>
              <w:t>2</w:t>
            </w:r>
          </w:p>
        </w:tc>
      </w:tr>
      <w:tr w:rsidR="007825AC" w:rsidRPr="002E3B16" w14:paraId="58B677DA" w14:textId="77777777" w:rsidTr="007825AC">
        <w:tc>
          <w:tcPr>
            <w:tcW w:w="1123" w:type="pct"/>
          </w:tcPr>
          <w:p w14:paraId="25D56243" w14:textId="77777777" w:rsidR="007825AC" w:rsidRPr="002E3B16" w:rsidRDefault="007825AC" w:rsidP="007825AC">
            <w:pPr>
              <w:spacing w:before="0" w:after="0"/>
              <w:rPr>
                <w:rFonts w:ascii="Arial" w:hAnsi="Arial" w:cs="Arial"/>
                <w:color w:val="000000" w:themeColor="text1"/>
                <w:sz w:val="16"/>
                <w:szCs w:val="16"/>
              </w:rPr>
            </w:pPr>
            <w:proofErr w:type="spellStart"/>
            <w:r w:rsidRPr="002E3B16">
              <w:rPr>
                <w:rFonts w:ascii="Arial" w:hAnsi="Arial" w:cs="Arial"/>
                <w:color w:val="000000" w:themeColor="text1"/>
                <w:sz w:val="16"/>
                <w:szCs w:val="16"/>
              </w:rPr>
              <w:t>PANAS</w:t>
            </w:r>
            <w:proofErr w:type="spellEnd"/>
            <w:r w:rsidRPr="002E3B16">
              <w:rPr>
                <w:rFonts w:ascii="Arial" w:hAnsi="Arial" w:cs="Arial"/>
                <w:color w:val="000000" w:themeColor="text1"/>
                <w:sz w:val="16"/>
                <w:szCs w:val="16"/>
              </w:rPr>
              <w:t xml:space="preserve"> positive (pre)</w:t>
            </w:r>
          </w:p>
        </w:tc>
        <w:tc>
          <w:tcPr>
            <w:tcW w:w="196" w:type="pct"/>
          </w:tcPr>
          <w:p w14:paraId="06277C76"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67</w:t>
            </w:r>
          </w:p>
        </w:tc>
        <w:tc>
          <w:tcPr>
            <w:tcW w:w="558" w:type="pct"/>
          </w:tcPr>
          <w:p w14:paraId="33DE5F5C"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3.16 (.67)</w:t>
            </w:r>
          </w:p>
          <w:p w14:paraId="74FD1181"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[2.86, 3.47]</w:t>
            </w:r>
          </w:p>
        </w:tc>
        <w:tc>
          <w:tcPr>
            <w:tcW w:w="558" w:type="pct"/>
          </w:tcPr>
          <w:p w14:paraId="2B956DD6"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2.91 (.71)</w:t>
            </w:r>
          </w:p>
          <w:p w14:paraId="1EA37AD8"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[2.60, 3.22]</w:t>
            </w:r>
          </w:p>
        </w:tc>
        <w:tc>
          <w:tcPr>
            <w:tcW w:w="558" w:type="pct"/>
          </w:tcPr>
          <w:p w14:paraId="00AC6A9E"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3.11 (.96)</w:t>
            </w:r>
          </w:p>
          <w:p w14:paraId="7182E113"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[2.69, 3.52]</w:t>
            </w:r>
          </w:p>
        </w:tc>
        <w:tc>
          <w:tcPr>
            <w:tcW w:w="558" w:type="pct"/>
          </w:tcPr>
          <w:p w14:paraId="45018027"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3.06 (.79)</w:t>
            </w:r>
          </w:p>
          <w:p w14:paraId="659E2CE9"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[2.86, 3.25]</w:t>
            </w:r>
          </w:p>
        </w:tc>
        <w:tc>
          <w:tcPr>
            <w:tcW w:w="1042" w:type="pct"/>
          </w:tcPr>
          <w:p w14:paraId="002DD132"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i/>
                <w:color w:val="000000" w:themeColor="text1"/>
                <w:sz w:val="16"/>
                <w:szCs w:val="16"/>
              </w:rPr>
              <w:t>F</w:t>
            </w:r>
            <w:r w:rsidRPr="002E3B16">
              <w:rPr>
                <w:rFonts w:ascii="Arial" w:hAnsi="Arial" w:cs="Arial"/>
                <w:color w:val="000000" w:themeColor="text1"/>
                <w:sz w:val="16"/>
                <w:szCs w:val="16"/>
              </w:rPr>
              <w:t>(2,64) = 0.63 (</w:t>
            </w:r>
            <w:r w:rsidRPr="002E3B16">
              <w:rPr>
                <w:rFonts w:ascii="Arial" w:hAnsi="Arial" w:cs="Arial"/>
                <w:i/>
                <w:color w:val="000000" w:themeColor="text1"/>
                <w:sz w:val="16"/>
                <w:szCs w:val="16"/>
              </w:rPr>
              <w:t xml:space="preserve">p </w:t>
            </w:r>
            <w:r w:rsidRPr="002E3B16">
              <w:rPr>
                <w:rFonts w:ascii="Arial" w:hAnsi="Arial" w:cs="Arial"/>
                <w:color w:val="000000" w:themeColor="text1"/>
                <w:sz w:val="16"/>
                <w:szCs w:val="16"/>
              </w:rPr>
              <w:t>= .54)</w:t>
            </w:r>
          </w:p>
        </w:tc>
        <w:tc>
          <w:tcPr>
            <w:tcW w:w="407" w:type="pct"/>
          </w:tcPr>
          <w:p w14:paraId="78BF29E0"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η</w:t>
            </w:r>
            <w:r w:rsidRPr="002E3B16">
              <w:rPr>
                <w:rFonts w:ascii="Arial" w:hAnsi="Arial" w:cs="Arial"/>
                <w:color w:val="000000" w:themeColor="text1"/>
                <w:sz w:val="16"/>
                <w:szCs w:val="16"/>
                <w:vertAlign w:val="superscript"/>
              </w:rPr>
              <w:t>2</w:t>
            </w:r>
            <w:r w:rsidRPr="002E3B16">
              <w:rPr>
                <w:rFonts w:ascii="Arial" w:hAnsi="Arial" w:cs="Arial"/>
                <w:color w:val="000000" w:themeColor="text1"/>
                <w:sz w:val="16"/>
                <w:szCs w:val="16"/>
              </w:rPr>
              <w:t xml:space="preserve"> = .02</w:t>
            </w:r>
          </w:p>
        </w:tc>
      </w:tr>
      <w:tr w:rsidR="007825AC" w:rsidRPr="002E3B16" w14:paraId="138A8F18" w14:textId="77777777" w:rsidTr="007825AC">
        <w:tc>
          <w:tcPr>
            <w:tcW w:w="1123" w:type="pct"/>
          </w:tcPr>
          <w:p w14:paraId="6B20C99F" w14:textId="77777777" w:rsidR="007825AC" w:rsidRPr="002E3B16" w:rsidRDefault="007825AC" w:rsidP="007825AC">
            <w:pPr>
              <w:spacing w:before="0" w:after="0"/>
              <w:rPr>
                <w:rFonts w:ascii="Arial" w:hAnsi="Arial" w:cs="Arial"/>
                <w:color w:val="000000" w:themeColor="text1"/>
                <w:sz w:val="16"/>
                <w:szCs w:val="16"/>
              </w:rPr>
            </w:pPr>
            <w:proofErr w:type="spellStart"/>
            <w:r w:rsidRPr="002E3B16">
              <w:rPr>
                <w:rFonts w:ascii="Arial" w:hAnsi="Arial" w:cs="Arial"/>
                <w:color w:val="000000" w:themeColor="text1"/>
                <w:sz w:val="16"/>
                <w:szCs w:val="16"/>
              </w:rPr>
              <w:t>PANAS</w:t>
            </w:r>
            <w:proofErr w:type="spellEnd"/>
            <w:r w:rsidRPr="002E3B16">
              <w:rPr>
                <w:rFonts w:ascii="Arial" w:hAnsi="Arial" w:cs="Arial"/>
                <w:color w:val="000000" w:themeColor="text1"/>
                <w:sz w:val="16"/>
                <w:szCs w:val="16"/>
              </w:rPr>
              <w:t xml:space="preserve"> positive (post)</w:t>
            </w:r>
          </w:p>
        </w:tc>
        <w:tc>
          <w:tcPr>
            <w:tcW w:w="196" w:type="pct"/>
          </w:tcPr>
          <w:p w14:paraId="63E3DA63"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67</w:t>
            </w:r>
          </w:p>
        </w:tc>
        <w:tc>
          <w:tcPr>
            <w:tcW w:w="558" w:type="pct"/>
          </w:tcPr>
          <w:p w14:paraId="373DEB19"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2.95 (.62)</w:t>
            </w:r>
          </w:p>
          <w:p w14:paraId="5D70DD78"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[2.67, 3.24]</w:t>
            </w:r>
          </w:p>
        </w:tc>
        <w:tc>
          <w:tcPr>
            <w:tcW w:w="558" w:type="pct"/>
          </w:tcPr>
          <w:p w14:paraId="4DED380F"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2.82 (.78)</w:t>
            </w:r>
          </w:p>
          <w:p w14:paraId="208C6DC5"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[2.49, 3.16]</w:t>
            </w:r>
          </w:p>
        </w:tc>
        <w:tc>
          <w:tcPr>
            <w:tcW w:w="558" w:type="pct"/>
          </w:tcPr>
          <w:p w14:paraId="465BDBA2"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2.85 (.77)</w:t>
            </w:r>
          </w:p>
          <w:p w14:paraId="4D05B11D"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[2.52, 3.18]</w:t>
            </w:r>
          </w:p>
        </w:tc>
        <w:tc>
          <w:tcPr>
            <w:tcW w:w="558" w:type="pct"/>
          </w:tcPr>
          <w:p w14:paraId="6E688883"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2.87 (.72)</w:t>
            </w:r>
          </w:p>
          <w:p w14:paraId="3B4A07C5"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[2.70, 3.05]</w:t>
            </w:r>
          </w:p>
        </w:tc>
        <w:tc>
          <w:tcPr>
            <w:tcW w:w="1042" w:type="pct"/>
          </w:tcPr>
          <w:p w14:paraId="2218E5E9"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 xml:space="preserve">     χ</w:t>
            </w:r>
            <w:r w:rsidRPr="002E3B16">
              <w:rPr>
                <w:rFonts w:ascii="Arial" w:hAnsi="Arial" w:cs="Arial"/>
                <w:color w:val="000000" w:themeColor="text1"/>
                <w:sz w:val="16"/>
                <w:szCs w:val="16"/>
                <w:vertAlign w:val="superscript"/>
              </w:rPr>
              <w:t>2</w:t>
            </w:r>
            <w:r w:rsidRPr="002E3B16">
              <w:rPr>
                <w:rFonts w:ascii="Arial" w:hAnsi="Arial" w:cs="Arial"/>
                <w:color w:val="000000" w:themeColor="text1"/>
                <w:sz w:val="16"/>
                <w:szCs w:val="16"/>
              </w:rPr>
              <w:t>(2) = 0.32 (</w:t>
            </w:r>
            <w:r w:rsidRPr="002E3B16">
              <w:rPr>
                <w:rStyle w:val="Emphasis"/>
                <w:rFonts w:ascii="Arial" w:hAnsi="Arial" w:cs="Arial"/>
                <w:color w:val="000000" w:themeColor="text1"/>
                <w:sz w:val="16"/>
                <w:szCs w:val="16"/>
              </w:rPr>
              <w:t xml:space="preserve">p </w:t>
            </w:r>
            <w:r w:rsidRPr="002E3B16">
              <w:rPr>
                <w:rFonts w:ascii="Arial" w:hAnsi="Arial" w:cs="Arial"/>
                <w:color w:val="000000" w:themeColor="text1"/>
                <w:sz w:val="16"/>
                <w:szCs w:val="16"/>
              </w:rPr>
              <w:t>= .85)</w:t>
            </w:r>
          </w:p>
        </w:tc>
        <w:tc>
          <w:tcPr>
            <w:tcW w:w="407" w:type="pct"/>
          </w:tcPr>
          <w:p w14:paraId="3038F137" w14:textId="77777777" w:rsidR="007825AC" w:rsidRPr="002E3B16" w:rsidRDefault="007825AC" w:rsidP="007825AC">
            <w:pPr>
              <w:spacing w:before="0" w:after="0"/>
              <w:jc w:val="center"/>
              <w:rPr>
                <w:rFonts w:ascii="Arial" w:hAnsi="Arial" w:cs="Arial"/>
                <w:color w:val="000000" w:themeColor="text1"/>
                <w:sz w:val="16"/>
                <w:szCs w:val="16"/>
              </w:rPr>
            </w:pPr>
            <w:r w:rsidRPr="002E3B16">
              <w:rPr>
                <w:rStyle w:val="e24kjd"/>
                <w:rFonts w:ascii="Arial" w:hAnsi="Arial" w:cs="Arial"/>
                <w:bCs/>
                <w:color w:val="000000" w:themeColor="text1"/>
                <w:sz w:val="16"/>
                <w:szCs w:val="16"/>
              </w:rPr>
              <w:t>ε</w:t>
            </w:r>
            <w:r w:rsidRPr="002E3B16">
              <w:rPr>
                <w:rStyle w:val="e24kjd"/>
                <w:rFonts w:ascii="Arial" w:hAnsi="Arial" w:cs="Arial"/>
                <w:bCs/>
                <w:color w:val="000000" w:themeColor="text1"/>
                <w:sz w:val="16"/>
                <w:szCs w:val="16"/>
                <w:vertAlign w:val="superscript"/>
              </w:rPr>
              <w:t xml:space="preserve">2 </w:t>
            </w:r>
            <w:r w:rsidRPr="002E3B16">
              <w:rPr>
                <w:rFonts w:ascii="Arial" w:hAnsi="Arial" w:cs="Arial"/>
                <w:color w:val="000000" w:themeColor="text1"/>
                <w:sz w:val="16"/>
                <w:szCs w:val="16"/>
              </w:rPr>
              <w:t>= .00</w:t>
            </w:r>
          </w:p>
        </w:tc>
      </w:tr>
      <w:tr w:rsidR="007825AC" w:rsidRPr="002E3B16" w14:paraId="704CAE98" w14:textId="77777777" w:rsidTr="007825AC">
        <w:tc>
          <w:tcPr>
            <w:tcW w:w="1123" w:type="pct"/>
          </w:tcPr>
          <w:p w14:paraId="45A04377" w14:textId="77777777" w:rsidR="007825AC" w:rsidRPr="002E3B16" w:rsidRDefault="007825AC" w:rsidP="007825AC">
            <w:pPr>
              <w:spacing w:before="0" w:after="0"/>
              <w:rPr>
                <w:rFonts w:ascii="Arial" w:hAnsi="Arial" w:cs="Arial"/>
                <w:color w:val="000000" w:themeColor="text1"/>
                <w:sz w:val="16"/>
                <w:szCs w:val="16"/>
              </w:rPr>
            </w:pPr>
            <w:proofErr w:type="spellStart"/>
            <w:r w:rsidRPr="002E3B16">
              <w:rPr>
                <w:rFonts w:ascii="Arial" w:hAnsi="Arial" w:cs="Arial"/>
                <w:color w:val="000000" w:themeColor="text1"/>
                <w:sz w:val="16"/>
                <w:szCs w:val="16"/>
              </w:rPr>
              <w:t>PANAS</w:t>
            </w:r>
            <w:proofErr w:type="spellEnd"/>
            <w:r w:rsidRPr="002E3B16">
              <w:rPr>
                <w:rFonts w:ascii="Arial" w:hAnsi="Arial" w:cs="Arial"/>
                <w:color w:val="000000" w:themeColor="text1"/>
                <w:sz w:val="16"/>
                <w:szCs w:val="16"/>
              </w:rPr>
              <w:t xml:space="preserve"> negative (pre)</w:t>
            </w:r>
          </w:p>
        </w:tc>
        <w:tc>
          <w:tcPr>
            <w:tcW w:w="196" w:type="pct"/>
          </w:tcPr>
          <w:p w14:paraId="30490B77"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67</w:t>
            </w:r>
          </w:p>
        </w:tc>
        <w:tc>
          <w:tcPr>
            <w:tcW w:w="558" w:type="pct"/>
          </w:tcPr>
          <w:p w14:paraId="7D49A8E5"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1.29 (.35)</w:t>
            </w:r>
          </w:p>
          <w:p w14:paraId="0DE16323"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[1.13, 1.45]</w:t>
            </w:r>
          </w:p>
        </w:tc>
        <w:tc>
          <w:tcPr>
            <w:tcW w:w="558" w:type="pct"/>
          </w:tcPr>
          <w:p w14:paraId="1AA4F8A1"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1.44 (.43)</w:t>
            </w:r>
          </w:p>
          <w:p w14:paraId="45E2F3D5"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[1.25, 1.63]</w:t>
            </w:r>
          </w:p>
        </w:tc>
        <w:tc>
          <w:tcPr>
            <w:tcW w:w="558" w:type="pct"/>
          </w:tcPr>
          <w:p w14:paraId="2EB106D3"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1.37 (.37)</w:t>
            </w:r>
          </w:p>
          <w:p w14:paraId="585F9B53"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[1.21, 1.53]</w:t>
            </w:r>
          </w:p>
        </w:tc>
        <w:tc>
          <w:tcPr>
            <w:tcW w:w="558" w:type="pct"/>
          </w:tcPr>
          <w:p w14:paraId="66D6B4B6"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1.37 (.38)</w:t>
            </w:r>
          </w:p>
          <w:p w14:paraId="55DFAA18"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[1.27, 1.46]</w:t>
            </w:r>
          </w:p>
        </w:tc>
        <w:tc>
          <w:tcPr>
            <w:tcW w:w="1042" w:type="pct"/>
          </w:tcPr>
          <w:p w14:paraId="008D3DDA"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 xml:space="preserve">     χ</w:t>
            </w:r>
            <w:r w:rsidRPr="002E3B16">
              <w:rPr>
                <w:rFonts w:ascii="Arial" w:hAnsi="Arial" w:cs="Arial"/>
                <w:color w:val="000000" w:themeColor="text1"/>
                <w:sz w:val="16"/>
                <w:szCs w:val="16"/>
                <w:vertAlign w:val="superscript"/>
              </w:rPr>
              <w:t>2</w:t>
            </w:r>
            <w:r w:rsidRPr="002E3B16">
              <w:rPr>
                <w:rFonts w:ascii="Arial" w:hAnsi="Arial" w:cs="Arial"/>
                <w:color w:val="000000" w:themeColor="text1"/>
                <w:sz w:val="16"/>
                <w:szCs w:val="16"/>
              </w:rPr>
              <w:t>(2) = 2.92 (</w:t>
            </w:r>
            <w:r w:rsidRPr="002E3B16">
              <w:rPr>
                <w:rStyle w:val="Emphasis"/>
                <w:rFonts w:ascii="Arial" w:hAnsi="Arial" w:cs="Arial"/>
                <w:color w:val="000000" w:themeColor="text1"/>
                <w:sz w:val="16"/>
                <w:szCs w:val="16"/>
              </w:rPr>
              <w:t xml:space="preserve">p </w:t>
            </w:r>
            <w:r w:rsidRPr="002E3B16">
              <w:rPr>
                <w:rFonts w:ascii="Arial" w:hAnsi="Arial" w:cs="Arial"/>
                <w:color w:val="000000" w:themeColor="text1"/>
                <w:sz w:val="16"/>
                <w:szCs w:val="16"/>
              </w:rPr>
              <w:t>= .23)</w:t>
            </w:r>
          </w:p>
        </w:tc>
        <w:tc>
          <w:tcPr>
            <w:tcW w:w="407" w:type="pct"/>
          </w:tcPr>
          <w:p w14:paraId="458A9396" w14:textId="77777777" w:rsidR="007825AC" w:rsidRPr="002E3B16" w:rsidRDefault="007825AC" w:rsidP="007825AC">
            <w:pPr>
              <w:spacing w:before="0" w:after="0"/>
              <w:jc w:val="center"/>
              <w:rPr>
                <w:rFonts w:ascii="Arial" w:hAnsi="Arial" w:cs="Arial"/>
                <w:color w:val="000000" w:themeColor="text1"/>
                <w:sz w:val="16"/>
                <w:szCs w:val="16"/>
              </w:rPr>
            </w:pPr>
            <w:r w:rsidRPr="002E3B16">
              <w:rPr>
                <w:rStyle w:val="e24kjd"/>
                <w:rFonts w:ascii="Arial" w:hAnsi="Arial" w:cs="Arial"/>
                <w:bCs/>
                <w:color w:val="000000" w:themeColor="text1"/>
                <w:sz w:val="16"/>
                <w:szCs w:val="16"/>
              </w:rPr>
              <w:t>ε</w:t>
            </w:r>
            <w:r w:rsidRPr="002E3B16">
              <w:rPr>
                <w:rStyle w:val="e24kjd"/>
                <w:rFonts w:ascii="Arial" w:hAnsi="Arial" w:cs="Arial"/>
                <w:bCs/>
                <w:color w:val="000000" w:themeColor="text1"/>
                <w:sz w:val="16"/>
                <w:szCs w:val="16"/>
                <w:vertAlign w:val="superscript"/>
              </w:rPr>
              <w:t xml:space="preserve">2 </w:t>
            </w:r>
            <w:r w:rsidRPr="002E3B16">
              <w:rPr>
                <w:rFonts w:ascii="Arial" w:hAnsi="Arial" w:cs="Arial"/>
                <w:color w:val="000000" w:themeColor="text1"/>
                <w:sz w:val="16"/>
                <w:szCs w:val="16"/>
              </w:rPr>
              <w:t>= .04</w:t>
            </w:r>
          </w:p>
        </w:tc>
      </w:tr>
      <w:tr w:rsidR="007825AC" w:rsidRPr="002E3B16" w14:paraId="5AB3808F" w14:textId="77777777" w:rsidTr="007825AC">
        <w:tc>
          <w:tcPr>
            <w:tcW w:w="1123" w:type="pct"/>
          </w:tcPr>
          <w:p w14:paraId="48D2DF00" w14:textId="77777777" w:rsidR="007825AC" w:rsidRPr="002E3B16" w:rsidRDefault="007825AC" w:rsidP="007825AC">
            <w:pPr>
              <w:spacing w:before="0" w:after="0"/>
              <w:rPr>
                <w:rFonts w:ascii="Arial" w:hAnsi="Arial" w:cs="Arial"/>
                <w:color w:val="000000" w:themeColor="text1"/>
                <w:sz w:val="16"/>
                <w:szCs w:val="16"/>
              </w:rPr>
            </w:pPr>
            <w:proofErr w:type="spellStart"/>
            <w:r w:rsidRPr="002E3B16">
              <w:rPr>
                <w:rFonts w:ascii="Arial" w:hAnsi="Arial" w:cs="Arial"/>
                <w:color w:val="000000" w:themeColor="text1"/>
                <w:sz w:val="16"/>
                <w:szCs w:val="16"/>
              </w:rPr>
              <w:t>PANAS</w:t>
            </w:r>
            <w:proofErr w:type="spellEnd"/>
            <w:r w:rsidRPr="002E3B16">
              <w:rPr>
                <w:rFonts w:ascii="Arial" w:hAnsi="Arial" w:cs="Arial"/>
                <w:color w:val="000000" w:themeColor="text1"/>
                <w:sz w:val="16"/>
                <w:szCs w:val="16"/>
              </w:rPr>
              <w:t xml:space="preserve"> negative (post)</w:t>
            </w:r>
          </w:p>
        </w:tc>
        <w:tc>
          <w:tcPr>
            <w:tcW w:w="196" w:type="pct"/>
          </w:tcPr>
          <w:p w14:paraId="5CC1DE7C"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67</w:t>
            </w:r>
          </w:p>
        </w:tc>
        <w:tc>
          <w:tcPr>
            <w:tcW w:w="558" w:type="pct"/>
          </w:tcPr>
          <w:p w14:paraId="148132EF"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1.18 (.34)</w:t>
            </w:r>
          </w:p>
          <w:p w14:paraId="3B8BC647"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[1.03, 1.33]</w:t>
            </w:r>
          </w:p>
        </w:tc>
        <w:tc>
          <w:tcPr>
            <w:tcW w:w="558" w:type="pct"/>
          </w:tcPr>
          <w:p w14:paraId="7C426842"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1.52 (.52)</w:t>
            </w:r>
          </w:p>
          <w:p w14:paraId="1AA69D58"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[1.30, 1.75]</w:t>
            </w:r>
          </w:p>
        </w:tc>
        <w:tc>
          <w:tcPr>
            <w:tcW w:w="558" w:type="pct"/>
          </w:tcPr>
          <w:p w14:paraId="04EF0C11"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1.31 (.50)</w:t>
            </w:r>
          </w:p>
          <w:p w14:paraId="61AEAC82"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[1.09, 1.52]</w:t>
            </w:r>
          </w:p>
        </w:tc>
        <w:tc>
          <w:tcPr>
            <w:tcW w:w="558" w:type="pct"/>
          </w:tcPr>
          <w:p w14:paraId="051CEA3F"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1.34 (.48)</w:t>
            </w:r>
          </w:p>
          <w:p w14:paraId="41531F65"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[1.23, 1.46]</w:t>
            </w:r>
          </w:p>
        </w:tc>
        <w:tc>
          <w:tcPr>
            <w:tcW w:w="1042" w:type="pct"/>
          </w:tcPr>
          <w:p w14:paraId="2CE83B7C"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 xml:space="preserve">         χ</w:t>
            </w:r>
            <w:r w:rsidRPr="002E3B16">
              <w:rPr>
                <w:rFonts w:ascii="Arial" w:hAnsi="Arial" w:cs="Arial"/>
                <w:color w:val="000000" w:themeColor="text1"/>
                <w:sz w:val="16"/>
                <w:szCs w:val="16"/>
                <w:vertAlign w:val="superscript"/>
              </w:rPr>
              <w:t>2</w:t>
            </w:r>
            <w:r w:rsidRPr="002E3B16">
              <w:rPr>
                <w:rFonts w:ascii="Arial" w:hAnsi="Arial" w:cs="Arial"/>
                <w:color w:val="000000" w:themeColor="text1"/>
                <w:sz w:val="16"/>
                <w:szCs w:val="16"/>
              </w:rPr>
              <w:t>(2) = 9.86 (</w:t>
            </w:r>
            <w:r w:rsidRPr="002E3B16">
              <w:rPr>
                <w:rStyle w:val="Emphasis"/>
                <w:rFonts w:ascii="Arial" w:hAnsi="Arial" w:cs="Arial"/>
                <w:color w:val="000000" w:themeColor="text1"/>
                <w:sz w:val="16"/>
                <w:szCs w:val="16"/>
              </w:rPr>
              <w:t xml:space="preserve">p </w:t>
            </w:r>
            <w:r w:rsidRPr="002E3B16">
              <w:rPr>
                <w:rFonts w:ascii="Arial" w:hAnsi="Arial" w:cs="Arial"/>
                <w:color w:val="000000" w:themeColor="text1"/>
                <w:sz w:val="16"/>
                <w:szCs w:val="16"/>
              </w:rPr>
              <w:t>= .01)**</w:t>
            </w:r>
          </w:p>
        </w:tc>
        <w:tc>
          <w:tcPr>
            <w:tcW w:w="407" w:type="pct"/>
          </w:tcPr>
          <w:p w14:paraId="643EDD0F" w14:textId="77777777" w:rsidR="007825AC" w:rsidRPr="002E3B16" w:rsidRDefault="007825AC" w:rsidP="007825AC">
            <w:pPr>
              <w:spacing w:before="0" w:after="0"/>
              <w:jc w:val="center"/>
              <w:rPr>
                <w:rFonts w:ascii="Arial" w:hAnsi="Arial" w:cs="Arial"/>
                <w:color w:val="000000" w:themeColor="text1"/>
                <w:sz w:val="16"/>
                <w:szCs w:val="16"/>
              </w:rPr>
            </w:pPr>
            <w:r w:rsidRPr="002E3B16">
              <w:rPr>
                <w:rStyle w:val="e24kjd"/>
                <w:rFonts w:ascii="Arial" w:hAnsi="Arial" w:cs="Arial"/>
                <w:bCs/>
                <w:color w:val="000000" w:themeColor="text1"/>
                <w:sz w:val="16"/>
                <w:szCs w:val="16"/>
              </w:rPr>
              <w:t>ε</w:t>
            </w:r>
            <w:r w:rsidRPr="002E3B16">
              <w:rPr>
                <w:rStyle w:val="e24kjd"/>
                <w:rFonts w:ascii="Arial" w:hAnsi="Arial" w:cs="Arial"/>
                <w:bCs/>
                <w:color w:val="000000" w:themeColor="text1"/>
                <w:sz w:val="16"/>
                <w:szCs w:val="16"/>
                <w:vertAlign w:val="superscript"/>
              </w:rPr>
              <w:t xml:space="preserve">2 </w:t>
            </w:r>
            <w:r w:rsidRPr="002E3B16">
              <w:rPr>
                <w:rFonts w:ascii="Arial" w:hAnsi="Arial" w:cs="Arial"/>
                <w:color w:val="000000" w:themeColor="text1"/>
                <w:sz w:val="16"/>
                <w:szCs w:val="16"/>
              </w:rPr>
              <w:t>= .15</w:t>
            </w:r>
          </w:p>
        </w:tc>
      </w:tr>
      <w:tr w:rsidR="007825AC" w:rsidRPr="002E3B16" w14:paraId="6A4164FA" w14:textId="77777777" w:rsidTr="007825AC">
        <w:tc>
          <w:tcPr>
            <w:tcW w:w="1123" w:type="pct"/>
          </w:tcPr>
          <w:p w14:paraId="3357CE4F" w14:textId="77777777" w:rsidR="007825AC" w:rsidRPr="002E3B16" w:rsidRDefault="007825AC" w:rsidP="007825AC">
            <w:pPr>
              <w:spacing w:before="0" w:after="0"/>
              <w:rPr>
                <w:rFonts w:ascii="Arial" w:hAnsi="Arial" w:cs="Arial"/>
                <w:color w:val="000000" w:themeColor="text1"/>
                <w:sz w:val="16"/>
                <w:szCs w:val="16"/>
              </w:rPr>
            </w:pPr>
            <w:proofErr w:type="spellStart"/>
            <w:r w:rsidRPr="002E3B16">
              <w:rPr>
                <w:rFonts w:ascii="Arial" w:hAnsi="Arial" w:cs="Arial"/>
                <w:color w:val="000000" w:themeColor="text1"/>
                <w:sz w:val="16"/>
                <w:szCs w:val="16"/>
              </w:rPr>
              <w:t>IPANAT</w:t>
            </w:r>
            <w:proofErr w:type="spellEnd"/>
            <w:r w:rsidRPr="002E3B16">
              <w:rPr>
                <w:rFonts w:ascii="Arial" w:hAnsi="Arial" w:cs="Arial"/>
                <w:color w:val="000000" w:themeColor="text1"/>
                <w:sz w:val="16"/>
                <w:szCs w:val="16"/>
              </w:rPr>
              <w:t xml:space="preserve"> positive (pre)</w:t>
            </w:r>
          </w:p>
        </w:tc>
        <w:tc>
          <w:tcPr>
            <w:tcW w:w="196" w:type="pct"/>
          </w:tcPr>
          <w:p w14:paraId="4A9276CE"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66</w:t>
            </w:r>
          </w:p>
        </w:tc>
        <w:tc>
          <w:tcPr>
            <w:tcW w:w="558" w:type="pct"/>
          </w:tcPr>
          <w:p w14:paraId="6FE488F6"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1.96 (.44)</w:t>
            </w:r>
          </w:p>
          <w:p w14:paraId="2D673430"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[1.76, 2.15]</w:t>
            </w:r>
          </w:p>
        </w:tc>
        <w:tc>
          <w:tcPr>
            <w:tcW w:w="558" w:type="pct"/>
          </w:tcPr>
          <w:p w14:paraId="6B49E1CA"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2.01 (.31)</w:t>
            </w:r>
          </w:p>
          <w:p w14:paraId="0C67DFBF"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[1.88, 2.15]</w:t>
            </w:r>
          </w:p>
        </w:tc>
        <w:tc>
          <w:tcPr>
            <w:tcW w:w="558" w:type="pct"/>
          </w:tcPr>
          <w:p w14:paraId="07FF6274"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2.05 (.55)</w:t>
            </w:r>
          </w:p>
          <w:p w14:paraId="6B70BB3A"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[1.81, 2.28]</w:t>
            </w:r>
          </w:p>
        </w:tc>
        <w:tc>
          <w:tcPr>
            <w:tcW w:w="558" w:type="pct"/>
          </w:tcPr>
          <w:p w14:paraId="5ECB9E06"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2.01 (.44)</w:t>
            </w:r>
          </w:p>
          <w:p w14:paraId="447A330E"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[1.90, 2.12]</w:t>
            </w:r>
          </w:p>
        </w:tc>
        <w:tc>
          <w:tcPr>
            <w:tcW w:w="1042" w:type="pct"/>
          </w:tcPr>
          <w:p w14:paraId="1F0588FD"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i/>
                <w:color w:val="000000" w:themeColor="text1"/>
                <w:sz w:val="16"/>
                <w:szCs w:val="16"/>
              </w:rPr>
              <w:t>F</w:t>
            </w:r>
            <w:r w:rsidRPr="002E3B16">
              <w:rPr>
                <w:rFonts w:ascii="Arial" w:hAnsi="Arial" w:cs="Arial"/>
                <w:color w:val="000000" w:themeColor="text1"/>
                <w:sz w:val="16"/>
                <w:szCs w:val="16"/>
              </w:rPr>
              <w:t>(2,63) = 0.22 (</w:t>
            </w:r>
            <w:r w:rsidRPr="002E3B16">
              <w:rPr>
                <w:rFonts w:ascii="Arial" w:hAnsi="Arial" w:cs="Arial"/>
                <w:i/>
                <w:color w:val="000000" w:themeColor="text1"/>
                <w:sz w:val="16"/>
                <w:szCs w:val="16"/>
              </w:rPr>
              <w:t xml:space="preserve">p </w:t>
            </w:r>
            <w:r w:rsidRPr="002E3B16">
              <w:rPr>
                <w:rFonts w:ascii="Arial" w:hAnsi="Arial" w:cs="Arial"/>
                <w:color w:val="000000" w:themeColor="text1"/>
                <w:sz w:val="16"/>
                <w:szCs w:val="16"/>
              </w:rPr>
              <w:t>= .80)</w:t>
            </w:r>
          </w:p>
        </w:tc>
        <w:tc>
          <w:tcPr>
            <w:tcW w:w="407" w:type="pct"/>
          </w:tcPr>
          <w:p w14:paraId="326510C7"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η</w:t>
            </w:r>
            <w:r w:rsidRPr="002E3B16">
              <w:rPr>
                <w:rFonts w:ascii="Arial" w:hAnsi="Arial" w:cs="Arial"/>
                <w:color w:val="000000" w:themeColor="text1"/>
                <w:sz w:val="16"/>
                <w:szCs w:val="16"/>
                <w:vertAlign w:val="superscript"/>
              </w:rPr>
              <w:t>2</w:t>
            </w:r>
            <w:r w:rsidRPr="002E3B16">
              <w:rPr>
                <w:rFonts w:ascii="Arial" w:hAnsi="Arial" w:cs="Arial"/>
                <w:color w:val="000000" w:themeColor="text1"/>
                <w:sz w:val="16"/>
                <w:szCs w:val="16"/>
              </w:rPr>
              <w:t xml:space="preserve"> = .01</w:t>
            </w:r>
          </w:p>
        </w:tc>
      </w:tr>
      <w:tr w:rsidR="007825AC" w:rsidRPr="002E3B16" w14:paraId="545E2BD6" w14:textId="77777777" w:rsidTr="007825AC">
        <w:tc>
          <w:tcPr>
            <w:tcW w:w="1123" w:type="pct"/>
          </w:tcPr>
          <w:p w14:paraId="69CBBDFC" w14:textId="77777777" w:rsidR="007825AC" w:rsidRPr="002E3B16" w:rsidRDefault="007825AC" w:rsidP="007825AC">
            <w:pPr>
              <w:spacing w:before="0" w:after="0"/>
              <w:rPr>
                <w:rFonts w:ascii="Arial" w:hAnsi="Arial" w:cs="Arial"/>
                <w:color w:val="000000" w:themeColor="text1"/>
                <w:sz w:val="16"/>
                <w:szCs w:val="16"/>
              </w:rPr>
            </w:pPr>
            <w:proofErr w:type="spellStart"/>
            <w:r w:rsidRPr="002E3B16">
              <w:rPr>
                <w:rFonts w:ascii="Arial" w:hAnsi="Arial" w:cs="Arial"/>
                <w:color w:val="000000" w:themeColor="text1"/>
                <w:sz w:val="16"/>
                <w:szCs w:val="16"/>
              </w:rPr>
              <w:t>IPANAT</w:t>
            </w:r>
            <w:proofErr w:type="spellEnd"/>
            <w:r w:rsidRPr="002E3B16">
              <w:rPr>
                <w:rFonts w:ascii="Arial" w:hAnsi="Arial" w:cs="Arial"/>
                <w:color w:val="000000" w:themeColor="text1"/>
                <w:sz w:val="16"/>
                <w:szCs w:val="16"/>
              </w:rPr>
              <w:t xml:space="preserve"> positive (post)</w:t>
            </w:r>
          </w:p>
        </w:tc>
        <w:tc>
          <w:tcPr>
            <w:tcW w:w="196" w:type="pct"/>
          </w:tcPr>
          <w:p w14:paraId="48444D5B"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67</w:t>
            </w:r>
          </w:p>
        </w:tc>
        <w:tc>
          <w:tcPr>
            <w:tcW w:w="558" w:type="pct"/>
          </w:tcPr>
          <w:p w14:paraId="7F58699B"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1.98 (.38)</w:t>
            </w:r>
          </w:p>
          <w:p w14:paraId="7DD85F6F"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[1.80, 2.15]</w:t>
            </w:r>
          </w:p>
        </w:tc>
        <w:tc>
          <w:tcPr>
            <w:tcW w:w="558" w:type="pct"/>
          </w:tcPr>
          <w:p w14:paraId="70D2168A"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1.92 (.30)</w:t>
            </w:r>
          </w:p>
          <w:p w14:paraId="46B797A8"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[1.80, 2.05]</w:t>
            </w:r>
          </w:p>
        </w:tc>
        <w:tc>
          <w:tcPr>
            <w:tcW w:w="558" w:type="pct"/>
          </w:tcPr>
          <w:p w14:paraId="0C41D4B0"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1.94 (.44)</w:t>
            </w:r>
          </w:p>
          <w:p w14:paraId="54891072"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[1.75, 2.13]</w:t>
            </w:r>
          </w:p>
        </w:tc>
        <w:tc>
          <w:tcPr>
            <w:tcW w:w="558" w:type="pct"/>
          </w:tcPr>
          <w:p w14:paraId="2948BB35"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1.95 (.37)</w:t>
            </w:r>
          </w:p>
          <w:p w14:paraId="6642B944"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w:t>
            </w:r>
            <w:r w:rsidRPr="002E3B16">
              <w:rPr>
                <w:rFonts w:ascii="Arial" w:eastAsia="Symbol" w:hAnsi="Arial" w:cs="Arial"/>
                <w:color w:val="000000" w:themeColor="text1"/>
                <w:sz w:val="16"/>
                <w:szCs w:val="16"/>
              </w:rPr>
              <w:t>1.86, 2.04</w:t>
            </w:r>
            <w:r w:rsidRPr="002E3B16">
              <w:rPr>
                <w:rFonts w:ascii="Arial" w:hAnsi="Arial" w:cs="Arial"/>
                <w:color w:val="000000" w:themeColor="text1"/>
                <w:sz w:val="16"/>
                <w:szCs w:val="16"/>
              </w:rPr>
              <w:t>]</w:t>
            </w:r>
          </w:p>
        </w:tc>
        <w:tc>
          <w:tcPr>
            <w:tcW w:w="1042" w:type="pct"/>
          </w:tcPr>
          <w:p w14:paraId="28CA5DD1"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i/>
                <w:color w:val="000000" w:themeColor="text1"/>
                <w:sz w:val="16"/>
                <w:szCs w:val="16"/>
              </w:rPr>
              <w:t>F</w:t>
            </w:r>
            <w:r w:rsidRPr="002E3B16">
              <w:rPr>
                <w:rFonts w:ascii="Arial" w:hAnsi="Arial" w:cs="Arial"/>
                <w:color w:val="000000" w:themeColor="text1"/>
                <w:sz w:val="16"/>
                <w:szCs w:val="16"/>
              </w:rPr>
              <w:t>(2,64) = 0.12 (</w:t>
            </w:r>
            <w:r w:rsidRPr="002E3B16">
              <w:rPr>
                <w:rFonts w:ascii="Arial" w:hAnsi="Arial" w:cs="Arial"/>
                <w:i/>
                <w:color w:val="000000" w:themeColor="text1"/>
                <w:sz w:val="16"/>
                <w:szCs w:val="16"/>
              </w:rPr>
              <w:t xml:space="preserve">p </w:t>
            </w:r>
            <w:r w:rsidRPr="002E3B16">
              <w:rPr>
                <w:rFonts w:ascii="Arial" w:hAnsi="Arial" w:cs="Arial"/>
                <w:color w:val="000000" w:themeColor="text1"/>
                <w:sz w:val="16"/>
                <w:szCs w:val="16"/>
              </w:rPr>
              <w:t>= .89)</w:t>
            </w:r>
          </w:p>
        </w:tc>
        <w:tc>
          <w:tcPr>
            <w:tcW w:w="407" w:type="pct"/>
          </w:tcPr>
          <w:p w14:paraId="767DD4EB"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η</w:t>
            </w:r>
            <w:r w:rsidRPr="002E3B16">
              <w:rPr>
                <w:rFonts w:ascii="Arial" w:hAnsi="Arial" w:cs="Arial"/>
                <w:color w:val="000000" w:themeColor="text1"/>
                <w:sz w:val="16"/>
                <w:szCs w:val="16"/>
                <w:vertAlign w:val="superscript"/>
              </w:rPr>
              <w:t>2</w:t>
            </w:r>
            <w:r w:rsidRPr="002E3B16">
              <w:rPr>
                <w:rFonts w:ascii="Arial" w:hAnsi="Arial" w:cs="Arial"/>
                <w:color w:val="000000" w:themeColor="text1"/>
                <w:sz w:val="16"/>
                <w:szCs w:val="16"/>
              </w:rPr>
              <w:t xml:space="preserve"> = .00</w:t>
            </w:r>
          </w:p>
        </w:tc>
      </w:tr>
      <w:tr w:rsidR="007825AC" w:rsidRPr="002E3B16" w14:paraId="4C00048C" w14:textId="77777777" w:rsidTr="007825AC">
        <w:tc>
          <w:tcPr>
            <w:tcW w:w="1123" w:type="pct"/>
          </w:tcPr>
          <w:p w14:paraId="3BC4A34F" w14:textId="77777777" w:rsidR="007825AC" w:rsidRPr="002E3B16" w:rsidRDefault="007825AC" w:rsidP="007825AC">
            <w:pPr>
              <w:spacing w:before="0" w:after="0"/>
              <w:rPr>
                <w:rFonts w:ascii="Arial" w:hAnsi="Arial" w:cs="Arial"/>
                <w:color w:val="000000" w:themeColor="text1"/>
                <w:sz w:val="16"/>
                <w:szCs w:val="16"/>
              </w:rPr>
            </w:pPr>
            <w:proofErr w:type="spellStart"/>
            <w:r w:rsidRPr="002E3B16">
              <w:rPr>
                <w:rFonts w:ascii="Arial" w:hAnsi="Arial" w:cs="Arial"/>
                <w:color w:val="000000" w:themeColor="text1"/>
                <w:sz w:val="16"/>
                <w:szCs w:val="16"/>
              </w:rPr>
              <w:t>IPANAT</w:t>
            </w:r>
            <w:proofErr w:type="spellEnd"/>
            <w:r w:rsidRPr="002E3B16">
              <w:rPr>
                <w:rFonts w:ascii="Arial" w:hAnsi="Arial" w:cs="Arial"/>
                <w:color w:val="000000" w:themeColor="text1"/>
                <w:sz w:val="16"/>
                <w:szCs w:val="16"/>
              </w:rPr>
              <w:t xml:space="preserve"> negative (pre)</w:t>
            </w:r>
          </w:p>
        </w:tc>
        <w:tc>
          <w:tcPr>
            <w:tcW w:w="196" w:type="pct"/>
          </w:tcPr>
          <w:p w14:paraId="01B9DD21"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66</w:t>
            </w:r>
          </w:p>
        </w:tc>
        <w:tc>
          <w:tcPr>
            <w:tcW w:w="558" w:type="pct"/>
          </w:tcPr>
          <w:p w14:paraId="5264DCC8"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1.91 (.32)</w:t>
            </w:r>
          </w:p>
          <w:p w14:paraId="0276BB6E"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[1.77, 2.06]</w:t>
            </w:r>
          </w:p>
        </w:tc>
        <w:tc>
          <w:tcPr>
            <w:tcW w:w="558" w:type="pct"/>
          </w:tcPr>
          <w:p w14:paraId="20011C1E"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2.05 (.41)</w:t>
            </w:r>
          </w:p>
          <w:p w14:paraId="65A0645E"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[1.87, 2.23]</w:t>
            </w:r>
          </w:p>
        </w:tc>
        <w:tc>
          <w:tcPr>
            <w:tcW w:w="558" w:type="pct"/>
          </w:tcPr>
          <w:p w14:paraId="55376734"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1.87 (.36)</w:t>
            </w:r>
          </w:p>
          <w:p w14:paraId="497F15CC"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[1.72, 2.03]</w:t>
            </w:r>
          </w:p>
        </w:tc>
        <w:tc>
          <w:tcPr>
            <w:tcW w:w="558" w:type="pct"/>
          </w:tcPr>
          <w:p w14:paraId="2B742022"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1.95 (.37)</w:t>
            </w:r>
          </w:p>
          <w:p w14:paraId="210176D8"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w:t>
            </w:r>
            <w:r w:rsidRPr="002E3B16">
              <w:rPr>
                <w:rFonts w:ascii="Arial" w:eastAsia="Symbol" w:hAnsi="Arial" w:cs="Arial"/>
                <w:color w:val="000000" w:themeColor="text1"/>
                <w:sz w:val="16"/>
                <w:szCs w:val="16"/>
              </w:rPr>
              <w:t xml:space="preserve">1.86, </w:t>
            </w:r>
            <w:r w:rsidRPr="002E3B16">
              <w:rPr>
                <w:rFonts w:ascii="Arial" w:hAnsi="Arial" w:cs="Arial"/>
                <w:color w:val="000000" w:themeColor="text1"/>
                <w:sz w:val="16"/>
                <w:szCs w:val="16"/>
              </w:rPr>
              <w:t>2.04]</w:t>
            </w:r>
          </w:p>
        </w:tc>
        <w:tc>
          <w:tcPr>
            <w:tcW w:w="1042" w:type="pct"/>
          </w:tcPr>
          <w:p w14:paraId="503902AD"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i/>
                <w:color w:val="000000" w:themeColor="text1"/>
                <w:sz w:val="16"/>
                <w:szCs w:val="16"/>
              </w:rPr>
              <w:t>F</w:t>
            </w:r>
            <w:r w:rsidRPr="002E3B16">
              <w:rPr>
                <w:rFonts w:ascii="Arial" w:hAnsi="Arial" w:cs="Arial"/>
                <w:color w:val="000000" w:themeColor="text1"/>
                <w:sz w:val="16"/>
                <w:szCs w:val="16"/>
              </w:rPr>
              <w:t>(2,63) = 1.44 (</w:t>
            </w:r>
            <w:r w:rsidRPr="002E3B16">
              <w:rPr>
                <w:rFonts w:ascii="Arial" w:hAnsi="Arial" w:cs="Arial"/>
                <w:i/>
                <w:color w:val="000000" w:themeColor="text1"/>
                <w:sz w:val="16"/>
                <w:szCs w:val="16"/>
              </w:rPr>
              <w:t xml:space="preserve">p </w:t>
            </w:r>
            <w:r w:rsidRPr="002E3B16">
              <w:rPr>
                <w:rFonts w:ascii="Arial" w:hAnsi="Arial" w:cs="Arial"/>
                <w:color w:val="000000" w:themeColor="text1"/>
                <w:sz w:val="16"/>
                <w:szCs w:val="16"/>
              </w:rPr>
              <w:t>= .25)</w:t>
            </w:r>
          </w:p>
        </w:tc>
        <w:tc>
          <w:tcPr>
            <w:tcW w:w="407" w:type="pct"/>
          </w:tcPr>
          <w:p w14:paraId="36288841"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η</w:t>
            </w:r>
            <w:r w:rsidRPr="002E3B16">
              <w:rPr>
                <w:rFonts w:ascii="Arial" w:hAnsi="Arial" w:cs="Arial"/>
                <w:color w:val="000000" w:themeColor="text1"/>
                <w:sz w:val="16"/>
                <w:szCs w:val="16"/>
                <w:vertAlign w:val="superscript"/>
              </w:rPr>
              <w:t>2</w:t>
            </w:r>
            <w:r w:rsidRPr="002E3B16">
              <w:rPr>
                <w:rFonts w:ascii="Arial" w:hAnsi="Arial" w:cs="Arial"/>
                <w:color w:val="000000" w:themeColor="text1"/>
                <w:sz w:val="16"/>
                <w:szCs w:val="16"/>
              </w:rPr>
              <w:t xml:space="preserve"> = .04</w:t>
            </w:r>
          </w:p>
        </w:tc>
      </w:tr>
      <w:tr w:rsidR="007825AC" w:rsidRPr="002E3B16" w14:paraId="37CE58E5" w14:textId="77777777" w:rsidTr="007825AC">
        <w:tc>
          <w:tcPr>
            <w:tcW w:w="1123" w:type="pct"/>
          </w:tcPr>
          <w:p w14:paraId="37BB4E05" w14:textId="77777777" w:rsidR="007825AC" w:rsidRPr="002E3B16" w:rsidRDefault="007825AC" w:rsidP="007825AC">
            <w:pPr>
              <w:spacing w:before="0" w:after="0"/>
              <w:rPr>
                <w:rFonts w:ascii="Arial" w:hAnsi="Arial" w:cs="Arial"/>
                <w:color w:val="000000" w:themeColor="text1"/>
                <w:sz w:val="16"/>
                <w:szCs w:val="16"/>
              </w:rPr>
            </w:pPr>
            <w:proofErr w:type="spellStart"/>
            <w:r w:rsidRPr="002E3B16">
              <w:rPr>
                <w:rFonts w:ascii="Arial" w:hAnsi="Arial" w:cs="Arial"/>
                <w:color w:val="000000" w:themeColor="text1"/>
                <w:sz w:val="16"/>
                <w:szCs w:val="16"/>
              </w:rPr>
              <w:t>IPANAT</w:t>
            </w:r>
            <w:proofErr w:type="spellEnd"/>
            <w:r w:rsidRPr="002E3B16">
              <w:rPr>
                <w:rFonts w:ascii="Arial" w:hAnsi="Arial" w:cs="Arial"/>
                <w:color w:val="000000" w:themeColor="text1"/>
                <w:sz w:val="16"/>
                <w:szCs w:val="16"/>
              </w:rPr>
              <w:t xml:space="preserve"> negative (post)</w:t>
            </w:r>
          </w:p>
        </w:tc>
        <w:tc>
          <w:tcPr>
            <w:tcW w:w="196" w:type="pct"/>
          </w:tcPr>
          <w:p w14:paraId="27ACE385"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67</w:t>
            </w:r>
          </w:p>
        </w:tc>
        <w:tc>
          <w:tcPr>
            <w:tcW w:w="558" w:type="pct"/>
          </w:tcPr>
          <w:p w14:paraId="2EA126A8"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1.96 (.40)</w:t>
            </w:r>
          </w:p>
          <w:p w14:paraId="7754BD7D"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[1.77, 2.14]</w:t>
            </w:r>
          </w:p>
        </w:tc>
        <w:tc>
          <w:tcPr>
            <w:tcW w:w="558" w:type="pct"/>
          </w:tcPr>
          <w:p w14:paraId="08F66909"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2.11 (.42)</w:t>
            </w:r>
          </w:p>
          <w:p w14:paraId="70284539"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[1.93, 2.29]</w:t>
            </w:r>
          </w:p>
        </w:tc>
        <w:tc>
          <w:tcPr>
            <w:tcW w:w="558" w:type="pct"/>
          </w:tcPr>
          <w:p w14:paraId="53F49C6F"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1.96 (.43)</w:t>
            </w:r>
          </w:p>
          <w:p w14:paraId="6A222A8F"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[1.77, 2.15]</w:t>
            </w:r>
          </w:p>
        </w:tc>
        <w:tc>
          <w:tcPr>
            <w:tcW w:w="558" w:type="pct"/>
          </w:tcPr>
          <w:p w14:paraId="3BC7A0CB"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2.01 (.42)</w:t>
            </w:r>
          </w:p>
          <w:p w14:paraId="74705459"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w:t>
            </w:r>
            <w:r w:rsidRPr="002E3B16">
              <w:rPr>
                <w:rFonts w:ascii="Arial" w:eastAsia="Symbol" w:hAnsi="Arial" w:cs="Arial"/>
                <w:color w:val="000000" w:themeColor="text1"/>
                <w:sz w:val="16"/>
                <w:szCs w:val="16"/>
              </w:rPr>
              <w:t>1.91, 2.11</w:t>
            </w:r>
            <w:r w:rsidRPr="002E3B16">
              <w:rPr>
                <w:rFonts w:ascii="Arial" w:hAnsi="Arial" w:cs="Arial"/>
                <w:color w:val="000000" w:themeColor="text1"/>
                <w:sz w:val="16"/>
                <w:szCs w:val="16"/>
              </w:rPr>
              <w:t>]</w:t>
            </w:r>
          </w:p>
        </w:tc>
        <w:tc>
          <w:tcPr>
            <w:tcW w:w="1042" w:type="pct"/>
          </w:tcPr>
          <w:p w14:paraId="1460DAE9"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i/>
                <w:color w:val="000000" w:themeColor="text1"/>
                <w:sz w:val="16"/>
                <w:szCs w:val="16"/>
              </w:rPr>
              <w:t>F</w:t>
            </w:r>
            <w:r w:rsidRPr="002E3B16">
              <w:rPr>
                <w:rFonts w:ascii="Arial" w:hAnsi="Arial" w:cs="Arial"/>
                <w:color w:val="000000" w:themeColor="text1"/>
                <w:sz w:val="16"/>
                <w:szCs w:val="16"/>
              </w:rPr>
              <w:t>(2,64) = 1.03 (</w:t>
            </w:r>
            <w:r w:rsidRPr="002E3B16">
              <w:rPr>
                <w:rFonts w:ascii="Arial" w:hAnsi="Arial" w:cs="Arial"/>
                <w:i/>
                <w:color w:val="000000" w:themeColor="text1"/>
                <w:sz w:val="16"/>
                <w:szCs w:val="16"/>
              </w:rPr>
              <w:t xml:space="preserve">p </w:t>
            </w:r>
            <w:r w:rsidRPr="002E3B16">
              <w:rPr>
                <w:rFonts w:ascii="Arial" w:hAnsi="Arial" w:cs="Arial"/>
                <w:color w:val="000000" w:themeColor="text1"/>
                <w:sz w:val="16"/>
                <w:szCs w:val="16"/>
              </w:rPr>
              <w:t>= .37)</w:t>
            </w:r>
          </w:p>
        </w:tc>
        <w:tc>
          <w:tcPr>
            <w:tcW w:w="407" w:type="pct"/>
          </w:tcPr>
          <w:p w14:paraId="62BAEACB"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η</w:t>
            </w:r>
            <w:r w:rsidRPr="002E3B16">
              <w:rPr>
                <w:rFonts w:ascii="Arial" w:hAnsi="Arial" w:cs="Arial"/>
                <w:color w:val="000000" w:themeColor="text1"/>
                <w:sz w:val="16"/>
                <w:szCs w:val="16"/>
                <w:vertAlign w:val="superscript"/>
              </w:rPr>
              <w:t>2</w:t>
            </w:r>
            <w:r w:rsidRPr="002E3B16">
              <w:rPr>
                <w:rFonts w:ascii="Arial" w:hAnsi="Arial" w:cs="Arial"/>
                <w:color w:val="000000" w:themeColor="text1"/>
                <w:sz w:val="16"/>
                <w:szCs w:val="16"/>
              </w:rPr>
              <w:t xml:space="preserve"> = .03</w:t>
            </w:r>
          </w:p>
        </w:tc>
      </w:tr>
      <w:tr w:rsidR="007825AC" w:rsidRPr="002E3B16" w14:paraId="77448D46" w14:textId="77777777" w:rsidTr="007825AC">
        <w:tc>
          <w:tcPr>
            <w:tcW w:w="1123" w:type="pct"/>
          </w:tcPr>
          <w:p w14:paraId="0235194B" w14:textId="77777777" w:rsidR="007825AC" w:rsidRPr="002E3B16" w:rsidRDefault="007825AC" w:rsidP="007825AC">
            <w:pPr>
              <w:spacing w:before="0" w:after="0"/>
              <w:rPr>
                <w:rFonts w:ascii="Arial" w:hAnsi="Arial" w:cs="Arial"/>
                <w:color w:val="000000" w:themeColor="text1"/>
                <w:sz w:val="16"/>
                <w:szCs w:val="16"/>
              </w:rPr>
            </w:pPr>
            <w:r w:rsidRPr="002E3B16">
              <w:rPr>
                <w:rFonts w:ascii="Arial" w:hAnsi="Arial" w:cs="Arial"/>
                <w:color w:val="000000" w:themeColor="text1"/>
                <w:sz w:val="16"/>
                <w:szCs w:val="16"/>
              </w:rPr>
              <w:t>Multimodal ERA self-report (pre)</w:t>
            </w:r>
          </w:p>
        </w:tc>
        <w:tc>
          <w:tcPr>
            <w:tcW w:w="196" w:type="pct"/>
          </w:tcPr>
          <w:p w14:paraId="4A180C64"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67</w:t>
            </w:r>
          </w:p>
        </w:tc>
        <w:tc>
          <w:tcPr>
            <w:tcW w:w="558" w:type="pct"/>
          </w:tcPr>
          <w:p w14:paraId="17A03060"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3.80 (.49)</w:t>
            </w:r>
          </w:p>
          <w:p w14:paraId="776C8766"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[3.57, 4.02]</w:t>
            </w:r>
          </w:p>
        </w:tc>
        <w:tc>
          <w:tcPr>
            <w:tcW w:w="558" w:type="pct"/>
          </w:tcPr>
          <w:p w14:paraId="19933A8F"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3.83 (.70)</w:t>
            </w:r>
          </w:p>
          <w:p w14:paraId="403A4602"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[3.52, 4.13]</w:t>
            </w:r>
          </w:p>
        </w:tc>
        <w:tc>
          <w:tcPr>
            <w:tcW w:w="558" w:type="pct"/>
          </w:tcPr>
          <w:p w14:paraId="169C8E33"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3.98 (.43)</w:t>
            </w:r>
          </w:p>
          <w:p w14:paraId="0F07FB58"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[3.79, 4.17]</w:t>
            </w:r>
          </w:p>
        </w:tc>
        <w:tc>
          <w:tcPr>
            <w:tcW w:w="558" w:type="pct"/>
          </w:tcPr>
          <w:p w14:paraId="40421704"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3.87 (.55)</w:t>
            </w:r>
          </w:p>
          <w:p w14:paraId="4279C932"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w:t>
            </w:r>
            <w:r w:rsidRPr="002E3B16">
              <w:rPr>
                <w:rFonts w:ascii="Arial" w:eastAsia="Symbol" w:hAnsi="Arial" w:cs="Arial"/>
                <w:color w:val="000000" w:themeColor="text1"/>
                <w:sz w:val="16"/>
                <w:szCs w:val="16"/>
              </w:rPr>
              <w:t>3.73, 4.00</w:t>
            </w:r>
            <w:r w:rsidRPr="002E3B16">
              <w:rPr>
                <w:rFonts w:ascii="Arial" w:hAnsi="Arial" w:cs="Arial"/>
                <w:color w:val="000000" w:themeColor="text1"/>
                <w:sz w:val="16"/>
                <w:szCs w:val="16"/>
              </w:rPr>
              <w:t>]</w:t>
            </w:r>
          </w:p>
        </w:tc>
        <w:tc>
          <w:tcPr>
            <w:tcW w:w="1042" w:type="pct"/>
          </w:tcPr>
          <w:p w14:paraId="55286DB6"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i/>
                <w:color w:val="000000" w:themeColor="text1"/>
                <w:sz w:val="16"/>
                <w:szCs w:val="16"/>
              </w:rPr>
              <w:t>F</w:t>
            </w:r>
            <w:r w:rsidRPr="002E3B16">
              <w:rPr>
                <w:rFonts w:ascii="Arial" w:hAnsi="Arial" w:cs="Arial"/>
                <w:color w:val="000000" w:themeColor="text1"/>
                <w:sz w:val="16"/>
                <w:szCs w:val="16"/>
              </w:rPr>
              <w:t>(2,64) = 0.69 (</w:t>
            </w:r>
            <w:r w:rsidRPr="002E3B16">
              <w:rPr>
                <w:rFonts w:ascii="Arial" w:hAnsi="Arial" w:cs="Arial"/>
                <w:i/>
                <w:color w:val="000000" w:themeColor="text1"/>
                <w:sz w:val="16"/>
                <w:szCs w:val="16"/>
              </w:rPr>
              <w:t xml:space="preserve">p </w:t>
            </w:r>
            <w:r w:rsidRPr="002E3B16">
              <w:rPr>
                <w:rFonts w:ascii="Arial" w:hAnsi="Arial" w:cs="Arial"/>
                <w:color w:val="000000" w:themeColor="text1"/>
                <w:sz w:val="16"/>
                <w:szCs w:val="16"/>
              </w:rPr>
              <w:t>= .51)</w:t>
            </w:r>
          </w:p>
        </w:tc>
        <w:tc>
          <w:tcPr>
            <w:tcW w:w="407" w:type="pct"/>
          </w:tcPr>
          <w:p w14:paraId="0B05C433"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η</w:t>
            </w:r>
            <w:r w:rsidRPr="002E3B16">
              <w:rPr>
                <w:rFonts w:ascii="Arial" w:hAnsi="Arial" w:cs="Arial"/>
                <w:color w:val="000000" w:themeColor="text1"/>
                <w:sz w:val="16"/>
                <w:szCs w:val="16"/>
                <w:vertAlign w:val="superscript"/>
              </w:rPr>
              <w:t>2</w:t>
            </w:r>
            <w:r w:rsidRPr="002E3B16">
              <w:rPr>
                <w:rFonts w:ascii="Arial" w:hAnsi="Arial" w:cs="Arial"/>
                <w:color w:val="000000" w:themeColor="text1"/>
                <w:sz w:val="16"/>
                <w:szCs w:val="16"/>
              </w:rPr>
              <w:t xml:space="preserve"> = .02</w:t>
            </w:r>
          </w:p>
        </w:tc>
      </w:tr>
      <w:tr w:rsidR="007825AC" w:rsidRPr="002E3B16" w14:paraId="35856E8A" w14:textId="77777777" w:rsidTr="007825AC">
        <w:tc>
          <w:tcPr>
            <w:tcW w:w="1123" w:type="pct"/>
          </w:tcPr>
          <w:p w14:paraId="1BECB1D7" w14:textId="77777777" w:rsidR="007825AC" w:rsidRPr="002E3B16" w:rsidRDefault="007825AC" w:rsidP="007825AC">
            <w:pPr>
              <w:spacing w:before="0" w:after="0"/>
              <w:rPr>
                <w:rFonts w:ascii="Arial" w:hAnsi="Arial" w:cs="Arial"/>
                <w:color w:val="000000" w:themeColor="text1"/>
                <w:sz w:val="16"/>
                <w:szCs w:val="16"/>
              </w:rPr>
            </w:pPr>
            <w:r w:rsidRPr="002E3B16">
              <w:rPr>
                <w:rFonts w:ascii="Arial" w:hAnsi="Arial" w:cs="Arial"/>
                <w:color w:val="000000" w:themeColor="text1"/>
                <w:sz w:val="16"/>
                <w:szCs w:val="16"/>
              </w:rPr>
              <w:t>Multimodal ERA self-report (post)</w:t>
            </w:r>
          </w:p>
        </w:tc>
        <w:tc>
          <w:tcPr>
            <w:tcW w:w="196" w:type="pct"/>
          </w:tcPr>
          <w:p w14:paraId="626F3EE0"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64</w:t>
            </w:r>
          </w:p>
        </w:tc>
        <w:tc>
          <w:tcPr>
            <w:tcW w:w="558" w:type="pct"/>
          </w:tcPr>
          <w:p w14:paraId="60CBF2F0"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3.58 (.52)</w:t>
            </w:r>
          </w:p>
          <w:p w14:paraId="0B33B9AE"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[3.35, 3.82]</w:t>
            </w:r>
          </w:p>
        </w:tc>
        <w:tc>
          <w:tcPr>
            <w:tcW w:w="558" w:type="pct"/>
          </w:tcPr>
          <w:p w14:paraId="5A670F8B"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3.96 (.53)</w:t>
            </w:r>
          </w:p>
          <w:p w14:paraId="3ECC1E57"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[3.73, 4.19]</w:t>
            </w:r>
          </w:p>
        </w:tc>
        <w:tc>
          <w:tcPr>
            <w:tcW w:w="558" w:type="pct"/>
          </w:tcPr>
          <w:p w14:paraId="37B4B717"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3.97 (.48)</w:t>
            </w:r>
          </w:p>
          <w:p w14:paraId="2AE0ABC6"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[3.76, 4.17]</w:t>
            </w:r>
          </w:p>
        </w:tc>
        <w:tc>
          <w:tcPr>
            <w:tcW w:w="558" w:type="pct"/>
          </w:tcPr>
          <w:p w14:paraId="082A8A2C"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3.84 (.53)</w:t>
            </w:r>
          </w:p>
          <w:p w14:paraId="63037926"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w:t>
            </w:r>
            <w:r w:rsidRPr="002E3B16">
              <w:rPr>
                <w:rFonts w:ascii="Arial" w:eastAsia="Symbol" w:hAnsi="Arial" w:cs="Arial"/>
                <w:color w:val="000000" w:themeColor="text1"/>
                <w:sz w:val="16"/>
                <w:szCs w:val="16"/>
              </w:rPr>
              <w:t>3.71, 3.97</w:t>
            </w:r>
            <w:r w:rsidRPr="002E3B16">
              <w:rPr>
                <w:rFonts w:ascii="Arial" w:hAnsi="Arial" w:cs="Arial"/>
                <w:color w:val="000000" w:themeColor="text1"/>
                <w:sz w:val="16"/>
                <w:szCs w:val="16"/>
              </w:rPr>
              <w:t>]</w:t>
            </w:r>
          </w:p>
        </w:tc>
        <w:tc>
          <w:tcPr>
            <w:tcW w:w="1042" w:type="pct"/>
          </w:tcPr>
          <w:p w14:paraId="174B855E"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 xml:space="preserve">       χ</w:t>
            </w:r>
            <w:r w:rsidRPr="002E3B16">
              <w:rPr>
                <w:rFonts w:ascii="Arial" w:hAnsi="Arial" w:cs="Arial"/>
                <w:color w:val="000000" w:themeColor="text1"/>
                <w:sz w:val="16"/>
                <w:szCs w:val="16"/>
                <w:vertAlign w:val="superscript"/>
              </w:rPr>
              <w:t>2</w:t>
            </w:r>
            <w:r w:rsidRPr="002E3B16">
              <w:rPr>
                <w:rFonts w:ascii="Arial" w:hAnsi="Arial" w:cs="Arial"/>
                <w:color w:val="000000" w:themeColor="text1"/>
                <w:sz w:val="16"/>
                <w:szCs w:val="16"/>
              </w:rPr>
              <w:t>(2) = 7.38 (</w:t>
            </w:r>
            <w:r w:rsidRPr="002E3B16">
              <w:rPr>
                <w:rStyle w:val="Emphasis"/>
                <w:rFonts w:ascii="Arial" w:hAnsi="Arial" w:cs="Arial"/>
                <w:color w:val="000000" w:themeColor="text1"/>
                <w:sz w:val="16"/>
                <w:szCs w:val="16"/>
              </w:rPr>
              <w:t xml:space="preserve">p </w:t>
            </w:r>
            <w:r w:rsidRPr="002E3B16">
              <w:rPr>
                <w:rFonts w:ascii="Arial" w:hAnsi="Arial" w:cs="Arial"/>
                <w:color w:val="000000" w:themeColor="text1"/>
                <w:sz w:val="16"/>
                <w:szCs w:val="16"/>
              </w:rPr>
              <w:t>= .02)*</w:t>
            </w:r>
          </w:p>
        </w:tc>
        <w:tc>
          <w:tcPr>
            <w:tcW w:w="407" w:type="pct"/>
          </w:tcPr>
          <w:p w14:paraId="47482377" w14:textId="77777777" w:rsidR="007825AC" w:rsidRPr="002E3B16" w:rsidRDefault="007825AC" w:rsidP="007825AC">
            <w:pPr>
              <w:spacing w:before="0" w:after="0"/>
              <w:jc w:val="center"/>
              <w:rPr>
                <w:rFonts w:ascii="Arial" w:hAnsi="Arial" w:cs="Arial"/>
                <w:color w:val="000000" w:themeColor="text1"/>
                <w:sz w:val="16"/>
                <w:szCs w:val="16"/>
                <w:highlight w:val="yellow"/>
              </w:rPr>
            </w:pPr>
            <w:r w:rsidRPr="002E3B16">
              <w:rPr>
                <w:rStyle w:val="e24kjd"/>
                <w:rFonts w:ascii="Arial" w:hAnsi="Arial" w:cs="Arial"/>
                <w:bCs/>
                <w:color w:val="000000" w:themeColor="text1"/>
                <w:sz w:val="16"/>
                <w:szCs w:val="16"/>
              </w:rPr>
              <w:t>ε</w:t>
            </w:r>
            <w:r w:rsidRPr="002E3B16">
              <w:rPr>
                <w:rStyle w:val="e24kjd"/>
                <w:rFonts w:ascii="Arial" w:hAnsi="Arial" w:cs="Arial"/>
                <w:bCs/>
                <w:color w:val="000000" w:themeColor="text1"/>
                <w:sz w:val="16"/>
                <w:szCs w:val="16"/>
                <w:vertAlign w:val="superscript"/>
              </w:rPr>
              <w:t xml:space="preserve">2 </w:t>
            </w:r>
            <w:r w:rsidRPr="002E3B16">
              <w:rPr>
                <w:rFonts w:ascii="Arial" w:hAnsi="Arial" w:cs="Arial"/>
                <w:color w:val="000000" w:themeColor="text1"/>
                <w:sz w:val="16"/>
                <w:szCs w:val="16"/>
              </w:rPr>
              <w:t>= .11</w:t>
            </w:r>
          </w:p>
        </w:tc>
      </w:tr>
      <w:tr w:rsidR="007825AC" w:rsidRPr="002E3B16" w14:paraId="0C5701CF" w14:textId="77777777" w:rsidTr="007825AC">
        <w:tc>
          <w:tcPr>
            <w:tcW w:w="1123" w:type="pct"/>
          </w:tcPr>
          <w:p w14:paraId="5AEE6399" w14:textId="77777777" w:rsidR="007825AC" w:rsidRPr="002E3B16" w:rsidRDefault="007825AC" w:rsidP="007825AC">
            <w:pPr>
              <w:spacing w:before="0" w:after="0"/>
              <w:rPr>
                <w:rFonts w:ascii="Arial" w:hAnsi="Arial" w:cs="Arial"/>
                <w:color w:val="000000" w:themeColor="text1"/>
                <w:sz w:val="16"/>
                <w:szCs w:val="16"/>
              </w:rPr>
            </w:pPr>
            <w:r w:rsidRPr="002E3B16">
              <w:rPr>
                <w:rFonts w:ascii="Arial" w:hAnsi="Arial" w:cs="Arial"/>
                <w:color w:val="000000" w:themeColor="text1"/>
                <w:sz w:val="16"/>
                <w:szCs w:val="16"/>
              </w:rPr>
              <w:t>Micro expression ERA self-report (pre)</w:t>
            </w:r>
          </w:p>
        </w:tc>
        <w:tc>
          <w:tcPr>
            <w:tcW w:w="196" w:type="pct"/>
          </w:tcPr>
          <w:p w14:paraId="066FB8A8"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67</w:t>
            </w:r>
          </w:p>
        </w:tc>
        <w:tc>
          <w:tcPr>
            <w:tcW w:w="558" w:type="pct"/>
          </w:tcPr>
          <w:p w14:paraId="070BB0DE"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2.87 (.74)</w:t>
            </w:r>
          </w:p>
          <w:p w14:paraId="668CF216"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[2.53, 3.21]</w:t>
            </w:r>
          </w:p>
        </w:tc>
        <w:tc>
          <w:tcPr>
            <w:tcW w:w="558" w:type="pct"/>
          </w:tcPr>
          <w:p w14:paraId="48303419"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3.00 (.78)</w:t>
            </w:r>
          </w:p>
          <w:p w14:paraId="7C4B7174"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[2.66, 3.34]</w:t>
            </w:r>
          </w:p>
        </w:tc>
        <w:tc>
          <w:tcPr>
            <w:tcW w:w="558" w:type="pct"/>
          </w:tcPr>
          <w:p w14:paraId="754C6F31"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3.08 (.55)</w:t>
            </w:r>
          </w:p>
          <w:p w14:paraId="105294FA"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[2.84, 3.31]</w:t>
            </w:r>
          </w:p>
        </w:tc>
        <w:tc>
          <w:tcPr>
            <w:tcW w:w="558" w:type="pct"/>
          </w:tcPr>
          <w:p w14:paraId="4B29FD22"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2.99 (.69)</w:t>
            </w:r>
          </w:p>
          <w:p w14:paraId="24E0D1AD"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w:t>
            </w:r>
            <w:r w:rsidRPr="002E3B16">
              <w:rPr>
                <w:rFonts w:ascii="Arial" w:eastAsia="Symbol" w:hAnsi="Arial" w:cs="Arial"/>
                <w:color w:val="000000" w:themeColor="text1"/>
                <w:sz w:val="16"/>
                <w:szCs w:val="16"/>
              </w:rPr>
              <w:t>2.82, 3.15</w:t>
            </w:r>
            <w:r w:rsidRPr="002E3B16">
              <w:rPr>
                <w:rFonts w:ascii="Arial" w:hAnsi="Arial" w:cs="Arial"/>
                <w:color w:val="000000" w:themeColor="text1"/>
                <w:sz w:val="16"/>
                <w:szCs w:val="16"/>
              </w:rPr>
              <w:t>]</w:t>
            </w:r>
          </w:p>
        </w:tc>
        <w:tc>
          <w:tcPr>
            <w:tcW w:w="1042" w:type="pct"/>
          </w:tcPr>
          <w:p w14:paraId="5FD8A8E5"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i/>
                <w:color w:val="000000" w:themeColor="text1"/>
                <w:sz w:val="16"/>
                <w:szCs w:val="16"/>
              </w:rPr>
              <w:t>F</w:t>
            </w:r>
            <w:r w:rsidRPr="002E3B16">
              <w:rPr>
                <w:rFonts w:ascii="Arial" w:hAnsi="Arial" w:cs="Arial"/>
                <w:color w:val="000000" w:themeColor="text1"/>
                <w:sz w:val="16"/>
                <w:szCs w:val="16"/>
              </w:rPr>
              <w:t>(2,64) = 0.50 (</w:t>
            </w:r>
            <w:r w:rsidRPr="002E3B16">
              <w:rPr>
                <w:rFonts w:ascii="Arial" w:hAnsi="Arial" w:cs="Arial"/>
                <w:i/>
                <w:color w:val="000000" w:themeColor="text1"/>
                <w:sz w:val="16"/>
                <w:szCs w:val="16"/>
              </w:rPr>
              <w:t xml:space="preserve">p </w:t>
            </w:r>
            <w:r w:rsidRPr="002E3B16">
              <w:rPr>
                <w:rFonts w:ascii="Arial" w:hAnsi="Arial" w:cs="Arial"/>
                <w:color w:val="000000" w:themeColor="text1"/>
                <w:sz w:val="16"/>
                <w:szCs w:val="16"/>
              </w:rPr>
              <w:t>= .61)</w:t>
            </w:r>
          </w:p>
        </w:tc>
        <w:tc>
          <w:tcPr>
            <w:tcW w:w="407" w:type="pct"/>
          </w:tcPr>
          <w:p w14:paraId="15D44B3C"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η</w:t>
            </w:r>
            <w:r w:rsidRPr="002E3B16">
              <w:rPr>
                <w:rFonts w:ascii="Arial" w:hAnsi="Arial" w:cs="Arial"/>
                <w:color w:val="000000" w:themeColor="text1"/>
                <w:sz w:val="16"/>
                <w:szCs w:val="16"/>
                <w:vertAlign w:val="superscript"/>
              </w:rPr>
              <w:t>2</w:t>
            </w:r>
            <w:r w:rsidRPr="002E3B16">
              <w:rPr>
                <w:rFonts w:ascii="Arial" w:hAnsi="Arial" w:cs="Arial"/>
                <w:color w:val="000000" w:themeColor="text1"/>
                <w:sz w:val="16"/>
                <w:szCs w:val="16"/>
              </w:rPr>
              <w:t xml:space="preserve"> = .02</w:t>
            </w:r>
          </w:p>
        </w:tc>
      </w:tr>
      <w:tr w:rsidR="007825AC" w:rsidRPr="002E3B16" w14:paraId="4C1B8AD5" w14:textId="77777777" w:rsidTr="007825AC">
        <w:tc>
          <w:tcPr>
            <w:tcW w:w="1123" w:type="pct"/>
          </w:tcPr>
          <w:p w14:paraId="00ED20D8" w14:textId="77777777" w:rsidR="007825AC" w:rsidRPr="002E3B16" w:rsidRDefault="007825AC" w:rsidP="007825AC">
            <w:pPr>
              <w:spacing w:before="0" w:after="0"/>
              <w:rPr>
                <w:rFonts w:ascii="Arial" w:hAnsi="Arial" w:cs="Arial"/>
                <w:color w:val="000000" w:themeColor="text1"/>
                <w:sz w:val="16"/>
                <w:szCs w:val="16"/>
              </w:rPr>
            </w:pPr>
            <w:r w:rsidRPr="002E3B16">
              <w:rPr>
                <w:rFonts w:ascii="Arial" w:hAnsi="Arial" w:cs="Arial"/>
                <w:color w:val="000000" w:themeColor="text1"/>
                <w:sz w:val="16"/>
                <w:szCs w:val="16"/>
              </w:rPr>
              <w:t>Micro expression ERA self-report (post)</w:t>
            </w:r>
          </w:p>
        </w:tc>
        <w:tc>
          <w:tcPr>
            <w:tcW w:w="196" w:type="pct"/>
          </w:tcPr>
          <w:p w14:paraId="2411AC41"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64</w:t>
            </w:r>
          </w:p>
        </w:tc>
        <w:tc>
          <w:tcPr>
            <w:tcW w:w="558" w:type="pct"/>
          </w:tcPr>
          <w:p w14:paraId="5509EC6A"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3.05 (.67)</w:t>
            </w:r>
          </w:p>
          <w:p w14:paraId="78BF89B1"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[2.74, 3.35]</w:t>
            </w:r>
          </w:p>
        </w:tc>
        <w:tc>
          <w:tcPr>
            <w:tcW w:w="558" w:type="pct"/>
          </w:tcPr>
          <w:p w14:paraId="6712321A"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3.15 (.66)</w:t>
            </w:r>
          </w:p>
          <w:p w14:paraId="4018F160"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[2.87, 3.44]</w:t>
            </w:r>
          </w:p>
        </w:tc>
        <w:tc>
          <w:tcPr>
            <w:tcW w:w="558" w:type="pct"/>
          </w:tcPr>
          <w:p w14:paraId="17F0D93A"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3.15 (.71)</w:t>
            </w:r>
          </w:p>
          <w:p w14:paraId="0DCA4863"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[2.84, 3.45]</w:t>
            </w:r>
          </w:p>
        </w:tc>
        <w:tc>
          <w:tcPr>
            <w:tcW w:w="558" w:type="pct"/>
          </w:tcPr>
          <w:p w14:paraId="2447A7ED"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3.12 (.67)</w:t>
            </w:r>
          </w:p>
          <w:p w14:paraId="6C01FE25" w14:textId="77777777" w:rsidR="007825AC" w:rsidRPr="002E3B16" w:rsidRDefault="007825AC" w:rsidP="007825AC">
            <w:pPr>
              <w:spacing w:before="0" w:after="60"/>
              <w:jc w:val="center"/>
              <w:rPr>
                <w:rFonts w:ascii="Arial" w:hAnsi="Arial" w:cs="Arial"/>
                <w:color w:val="000000" w:themeColor="text1"/>
                <w:sz w:val="16"/>
                <w:szCs w:val="16"/>
              </w:rPr>
            </w:pPr>
            <w:r w:rsidRPr="002E3B16">
              <w:rPr>
                <w:rFonts w:ascii="Arial" w:hAnsi="Arial" w:cs="Arial"/>
                <w:color w:val="000000" w:themeColor="text1"/>
                <w:sz w:val="16"/>
                <w:szCs w:val="16"/>
              </w:rPr>
              <w:t xml:space="preserve">[2.95, </w:t>
            </w:r>
            <w:r w:rsidRPr="002E3B16">
              <w:rPr>
                <w:rFonts w:ascii="Arial" w:eastAsia="Symbol" w:hAnsi="Arial" w:cs="Arial"/>
                <w:color w:val="000000" w:themeColor="text1"/>
                <w:sz w:val="16"/>
                <w:szCs w:val="16"/>
              </w:rPr>
              <w:t>3.29</w:t>
            </w:r>
            <w:r w:rsidRPr="002E3B16">
              <w:rPr>
                <w:rFonts w:ascii="Arial" w:hAnsi="Arial" w:cs="Arial"/>
                <w:color w:val="000000" w:themeColor="text1"/>
                <w:sz w:val="16"/>
                <w:szCs w:val="16"/>
              </w:rPr>
              <w:t>]</w:t>
            </w:r>
          </w:p>
        </w:tc>
        <w:tc>
          <w:tcPr>
            <w:tcW w:w="1042" w:type="pct"/>
          </w:tcPr>
          <w:p w14:paraId="237FC37C"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i/>
                <w:color w:val="000000" w:themeColor="text1"/>
                <w:sz w:val="16"/>
                <w:szCs w:val="16"/>
              </w:rPr>
              <w:t>F</w:t>
            </w:r>
            <w:r w:rsidRPr="002E3B16">
              <w:rPr>
                <w:rFonts w:ascii="Arial" w:hAnsi="Arial" w:cs="Arial"/>
                <w:color w:val="000000" w:themeColor="text1"/>
                <w:sz w:val="16"/>
                <w:szCs w:val="16"/>
              </w:rPr>
              <w:t>(2,61) = 0.16 (</w:t>
            </w:r>
            <w:r w:rsidRPr="002E3B16">
              <w:rPr>
                <w:rFonts w:ascii="Arial" w:hAnsi="Arial" w:cs="Arial"/>
                <w:i/>
                <w:color w:val="000000" w:themeColor="text1"/>
                <w:sz w:val="16"/>
                <w:szCs w:val="16"/>
              </w:rPr>
              <w:t xml:space="preserve">p </w:t>
            </w:r>
            <w:r w:rsidRPr="002E3B16">
              <w:rPr>
                <w:rFonts w:ascii="Arial" w:hAnsi="Arial" w:cs="Arial"/>
                <w:color w:val="000000" w:themeColor="text1"/>
                <w:sz w:val="16"/>
                <w:szCs w:val="16"/>
              </w:rPr>
              <w:t>= .85)</w:t>
            </w:r>
          </w:p>
        </w:tc>
        <w:tc>
          <w:tcPr>
            <w:tcW w:w="407" w:type="pct"/>
          </w:tcPr>
          <w:p w14:paraId="777B3134" w14:textId="77777777" w:rsidR="007825AC" w:rsidRPr="002E3B16" w:rsidRDefault="007825AC" w:rsidP="007825AC">
            <w:pPr>
              <w:spacing w:before="0" w:after="0"/>
              <w:jc w:val="center"/>
              <w:rPr>
                <w:rFonts w:ascii="Arial" w:hAnsi="Arial" w:cs="Arial"/>
                <w:color w:val="000000" w:themeColor="text1"/>
                <w:sz w:val="16"/>
                <w:szCs w:val="16"/>
              </w:rPr>
            </w:pPr>
            <w:r w:rsidRPr="002E3B16">
              <w:rPr>
                <w:rFonts w:ascii="Arial" w:hAnsi="Arial" w:cs="Arial"/>
                <w:color w:val="000000" w:themeColor="text1"/>
                <w:sz w:val="16"/>
                <w:szCs w:val="16"/>
              </w:rPr>
              <w:t>η</w:t>
            </w:r>
            <w:r w:rsidRPr="002E3B16">
              <w:rPr>
                <w:rFonts w:ascii="Arial" w:hAnsi="Arial" w:cs="Arial"/>
                <w:color w:val="000000" w:themeColor="text1"/>
                <w:sz w:val="16"/>
                <w:szCs w:val="16"/>
                <w:vertAlign w:val="superscript"/>
              </w:rPr>
              <w:t>2</w:t>
            </w:r>
            <w:r w:rsidRPr="002E3B16">
              <w:rPr>
                <w:rFonts w:ascii="Arial" w:hAnsi="Arial" w:cs="Arial"/>
                <w:color w:val="000000" w:themeColor="text1"/>
                <w:sz w:val="16"/>
                <w:szCs w:val="16"/>
              </w:rPr>
              <w:t xml:space="preserve"> = .01</w:t>
            </w:r>
          </w:p>
        </w:tc>
      </w:tr>
    </w:tbl>
    <w:p w14:paraId="57A9D96E" w14:textId="77777777" w:rsidR="00D814F6" w:rsidRPr="002E3B16" w:rsidRDefault="00D814F6" w:rsidP="00D814F6">
      <w:pPr>
        <w:spacing w:before="60" w:after="60"/>
        <w:rPr>
          <w:rFonts w:ascii="Arial" w:hAnsi="Arial" w:cs="Arial"/>
          <w:color w:val="000000" w:themeColor="text1"/>
          <w:sz w:val="16"/>
          <w:szCs w:val="16"/>
        </w:rPr>
      </w:pPr>
      <w:r w:rsidRPr="002E3B16">
        <w:rPr>
          <w:rFonts w:ascii="Arial" w:hAnsi="Arial" w:cs="Arial"/>
          <w:i/>
          <w:color w:val="000000" w:themeColor="text1"/>
          <w:sz w:val="16"/>
          <w:szCs w:val="16"/>
        </w:rPr>
        <w:t>Note</w:t>
      </w:r>
      <w:r w:rsidRPr="002E3B16">
        <w:rPr>
          <w:rFonts w:ascii="Arial" w:hAnsi="Arial" w:cs="Arial"/>
          <w:color w:val="000000" w:themeColor="text1"/>
          <w:sz w:val="16"/>
          <w:szCs w:val="16"/>
        </w:rPr>
        <w:t xml:space="preserve">. Missing data for </w:t>
      </w:r>
      <w:proofErr w:type="spellStart"/>
      <w:r w:rsidRPr="002E3B16">
        <w:rPr>
          <w:rFonts w:ascii="Arial" w:hAnsi="Arial" w:cs="Arial"/>
          <w:color w:val="000000" w:themeColor="text1"/>
          <w:sz w:val="16"/>
          <w:szCs w:val="16"/>
        </w:rPr>
        <w:t>IPANAT</w:t>
      </w:r>
      <w:proofErr w:type="spellEnd"/>
      <w:r w:rsidRPr="002E3B16">
        <w:rPr>
          <w:rFonts w:ascii="Arial" w:hAnsi="Arial" w:cs="Arial"/>
          <w:color w:val="000000" w:themeColor="text1"/>
          <w:sz w:val="16"/>
          <w:szCs w:val="16"/>
        </w:rPr>
        <w:t xml:space="preserve"> (pre) and multimodal ERA/micro expression ERA self-report (post) due to technical reasons.</w:t>
      </w:r>
    </w:p>
    <w:p w14:paraId="56710B69" w14:textId="1076004C" w:rsidR="00D814F6" w:rsidRPr="002E3B16" w:rsidRDefault="00D814F6" w:rsidP="00D814F6">
      <w:pPr>
        <w:spacing w:before="60" w:after="60"/>
        <w:rPr>
          <w:rFonts w:ascii="Arial" w:hAnsi="Arial" w:cs="Arial"/>
          <w:color w:val="000000" w:themeColor="text1"/>
          <w:sz w:val="16"/>
          <w:szCs w:val="16"/>
        </w:rPr>
      </w:pPr>
      <w:r w:rsidRPr="002E3B16">
        <w:rPr>
          <w:rFonts w:ascii="Arial" w:hAnsi="Arial" w:cs="Arial"/>
          <w:color w:val="000000" w:themeColor="text1"/>
          <w:sz w:val="16"/>
          <w:szCs w:val="16"/>
        </w:rPr>
        <w:t>*</w:t>
      </w:r>
      <w:r w:rsidRPr="002E3B16">
        <w:rPr>
          <w:rFonts w:ascii="Arial" w:hAnsi="Arial" w:cs="Arial"/>
          <w:i/>
          <w:color w:val="000000" w:themeColor="text1"/>
          <w:sz w:val="16"/>
          <w:szCs w:val="16"/>
        </w:rPr>
        <w:t>p</w:t>
      </w:r>
      <w:r w:rsidRPr="002E3B16">
        <w:rPr>
          <w:rFonts w:ascii="Arial" w:hAnsi="Arial" w:cs="Arial"/>
          <w:color w:val="000000" w:themeColor="text1"/>
          <w:sz w:val="16"/>
          <w:szCs w:val="16"/>
        </w:rPr>
        <w:t xml:space="preserve"> &lt; .05, **</w:t>
      </w:r>
      <w:r w:rsidRPr="002E3B16">
        <w:rPr>
          <w:rFonts w:ascii="Arial" w:hAnsi="Arial" w:cs="Arial"/>
          <w:i/>
          <w:color w:val="000000" w:themeColor="text1"/>
          <w:sz w:val="16"/>
          <w:szCs w:val="16"/>
        </w:rPr>
        <w:t>p</w:t>
      </w:r>
      <w:r w:rsidRPr="002E3B16">
        <w:rPr>
          <w:rFonts w:ascii="Arial" w:hAnsi="Arial" w:cs="Arial"/>
          <w:color w:val="000000" w:themeColor="text1"/>
          <w:sz w:val="16"/>
          <w:szCs w:val="16"/>
        </w:rPr>
        <w:t xml:space="preserve"> &lt; .01, ***</w:t>
      </w:r>
      <w:r w:rsidRPr="002E3B16">
        <w:rPr>
          <w:rFonts w:ascii="Arial" w:hAnsi="Arial" w:cs="Arial"/>
          <w:i/>
          <w:color w:val="000000" w:themeColor="text1"/>
          <w:sz w:val="16"/>
          <w:szCs w:val="16"/>
        </w:rPr>
        <w:t>p</w:t>
      </w:r>
      <w:r w:rsidRPr="002E3B16">
        <w:rPr>
          <w:rFonts w:ascii="Arial" w:hAnsi="Arial" w:cs="Arial"/>
          <w:color w:val="000000" w:themeColor="text1"/>
          <w:sz w:val="16"/>
          <w:szCs w:val="16"/>
        </w:rPr>
        <w:t xml:space="preserve"> &lt; .001.</w:t>
      </w:r>
    </w:p>
    <w:sectPr w:rsidR="00D814F6" w:rsidRPr="002E3B16" w:rsidSect="007825AC">
      <w:pgSz w:w="16840" w:h="11900"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54887D" w14:textId="77777777" w:rsidR="006471CF" w:rsidRDefault="006471CF" w:rsidP="00117666">
      <w:pPr>
        <w:spacing w:after="0"/>
      </w:pPr>
      <w:r>
        <w:separator/>
      </w:r>
    </w:p>
  </w:endnote>
  <w:endnote w:type="continuationSeparator" w:id="0">
    <w:p w14:paraId="053A268C" w14:textId="77777777" w:rsidR="006471CF" w:rsidRDefault="006471CF"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7F37AC" w:rsidRPr="00577C4C" w:rsidRDefault="007F37AC">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7F37AC" w:rsidRPr="00577C4C" w:rsidRDefault="007F37AC">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" filled="f" stroked="f" strokeweight=".5pt">
              <v:textbox style="mso-fit-shape-to-text:t">
                <w:txbxContent>
                  <w:p w14:paraId="50BC4D33" w14:textId="77777777" w:rsidR="007F37AC" w:rsidRPr="00577C4C" w:rsidRDefault="007F37AC">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7F37AC" w:rsidRPr="00577C4C" w:rsidRDefault="007F37AC">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7F37AC" w:rsidRPr="00577C4C" w:rsidRDefault="007F37AC">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" filled="f" stroked="f" strokeweight=".5pt">
              <v:textbox style="mso-fit-shape-to-text:t">
                <w:txbxContent>
                  <w:p w14:paraId="570F0D09" w14:textId="77777777" w:rsidR="007F37AC" w:rsidRPr="00577C4C" w:rsidRDefault="007F37AC">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39D9C8" w14:textId="77777777" w:rsidR="006471CF" w:rsidRDefault="006471CF" w:rsidP="00117666">
      <w:pPr>
        <w:spacing w:after="0"/>
      </w:pPr>
      <w:r>
        <w:separator/>
      </w:r>
    </w:p>
  </w:footnote>
  <w:footnote w:type="continuationSeparator" w:id="0">
    <w:p w14:paraId="5B54FAFA" w14:textId="77777777" w:rsidR="006471CF" w:rsidRDefault="006471CF"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7F37AC" w:rsidRPr="009151AA" w:rsidRDefault="007F37AC">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7F37AC" w:rsidRDefault="007F37AC"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0D25248"/>
    <w:multiLevelType w:val="hybridMultilevel"/>
    <w:tmpl w:val="AD90F91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E716E18"/>
    <w:multiLevelType w:val="hybridMultilevel"/>
    <w:tmpl w:val="4E9C0A04"/>
    <w:lvl w:ilvl="0" w:tplc="7548F010">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5"/>
  </w:num>
  <w:num w:numId="3">
    <w:abstractNumId w:val="1"/>
  </w:num>
  <w:num w:numId="4">
    <w:abstractNumId w:val="7"/>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8"/>
  </w:num>
  <w:num w:numId="8">
    <w:abstractNumId w:val="8"/>
  </w:num>
  <w:num w:numId="9">
    <w:abstractNumId w:val="8"/>
  </w:num>
  <w:num w:numId="10">
    <w:abstractNumId w:val="8"/>
  </w:num>
  <w:num w:numId="11">
    <w:abstractNumId w:val="8"/>
  </w:num>
  <w:num w:numId="12">
    <w:abstractNumId w:val="8"/>
  </w:num>
  <w:num w:numId="13">
    <w:abstractNumId w:val="4"/>
  </w:num>
  <w:num w:numId="14">
    <w:abstractNumId w:val="2"/>
  </w:num>
  <w:num w:numId="15">
    <w:abstractNumId w:val="2"/>
  </w:num>
  <w:num w:numId="16">
    <w:abstractNumId w:val="2"/>
  </w:num>
  <w:num w:numId="17">
    <w:abstractNumId w:val="2"/>
  </w:num>
  <w:num w:numId="18">
    <w:abstractNumId w:val="2"/>
  </w:num>
  <w:num w:numId="19">
    <w:abstractNumId w:val="2"/>
  </w:num>
  <w:num w:numId="20">
    <w:abstractNumId w:val="6"/>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23452"/>
    <w:rsid w:val="00034304"/>
    <w:rsid w:val="00035434"/>
    <w:rsid w:val="00052A14"/>
    <w:rsid w:val="00077D53"/>
    <w:rsid w:val="000A51DA"/>
    <w:rsid w:val="000D526A"/>
    <w:rsid w:val="00104D64"/>
    <w:rsid w:val="00105FD9"/>
    <w:rsid w:val="00107BCE"/>
    <w:rsid w:val="00117666"/>
    <w:rsid w:val="001549D3"/>
    <w:rsid w:val="00160065"/>
    <w:rsid w:val="00162F7B"/>
    <w:rsid w:val="00177D84"/>
    <w:rsid w:val="001830FD"/>
    <w:rsid w:val="00183421"/>
    <w:rsid w:val="001951BD"/>
    <w:rsid w:val="001D6936"/>
    <w:rsid w:val="002179DE"/>
    <w:rsid w:val="002350EF"/>
    <w:rsid w:val="00237C27"/>
    <w:rsid w:val="00241E97"/>
    <w:rsid w:val="00267D18"/>
    <w:rsid w:val="00274347"/>
    <w:rsid w:val="002868E2"/>
    <w:rsid w:val="002869C3"/>
    <w:rsid w:val="002936E4"/>
    <w:rsid w:val="00296818"/>
    <w:rsid w:val="002B4A57"/>
    <w:rsid w:val="002C1579"/>
    <w:rsid w:val="002C69C8"/>
    <w:rsid w:val="002C74CA"/>
    <w:rsid w:val="002E3B16"/>
    <w:rsid w:val="002F6EC8"/>
    <w:rsid w:val="002F7DFA"/>
    <w:rsid w:val="003123F4"/>
    <w:rsid w:val="003544FB"/>
    <w:rsid w:val="0036179D"/>
    <w:rsid w:val="00366C80"/>
    <w:rsid w:val="00372EEF"/>
    <w:rsid w:val="003D2F2D"/>
    <w:rsid w:val="003F3666"/>
    <w:rsid w:val="00401590"/>
    <w:rsid w:val="00426217"/>
    <w:rsid w:val="00447801"/>
    <w:rsid w:val="00452E9C"/>
    <w:rsid w:val="0045694F"/>
    <w:rsid w:val="004735C8"/>
    <w:rsid w:val="00473ACA"/>
    <w:rsid w:val="00490F61"/>
    <w:rsid w:val="0049293F"/>
    <w:rsid w:val="004947A6"/>
    <w:rsid w:val="004961FF"/>
    <w:rsid w:val="00517A89"/>
    <w:rsid w:val="005250F2"/>
    <w:rsid w:val="00531849"/>
    <w:rsid w:val="005512E5"/>
    <w:rsid w:val="00552160"/>
    <w:rsid w:val="00593EEA"/>
    <w:rsid w:val="005A5EEE"/>
    <w:rsid w:val="005B5772"/>
    <w:rsid w:val="005C72F4"/>
    <w:rsid w:val="005F09B7"/>
    <w:rsid w:val="00617F84"/>
    <w:rsid w:val="006375C7"/>
    <w:rsid w:val="006471CF"/>
    <w:rsid w:val="00654E8F"/>
    <w:rsid w:val="006605C1"/>
    <w:rsid w:val="00660D05"/>
    <w:rsid w:val="00662E08"/>
    <w:rsid w:val="006820B1"/>
    <w:rsid w:val="00685B1C"/>
    <w:rsid w:val="006A7617"/>
    <w:rsid w:val="006B7D14"/>
    <w:rsid w:val="006B7FDE"/>
    <w:rsid w:val="006D4B41"/>
    <w:rsid w:val="006F11D2"/>
    <w:rsid w:val="00701727"/>
    <w:rsid w:val="0070566C"/>
    <w:rsid w:val="00714C50"/>
    <w:rsid w:val="00725A7D"/>
    <w:rsid w:val="007501BE"/>
    <w:rsid w:val="00752196"/>
    <w:rsid w:val="007825AC"/>
    <w:rsid w:val="00790BB3"/>
    <w:rsid w:val="007B05E4"/>
    <w:rsid w:val="007C206C"/>
    <w:rsid w:val="007D580B"/>
    <w:rsid w:val="007F37AC"/>
    <w:rsid w:val="00817DD6"/>
    <w:rsid w:val="0083257E"/>
    <w:rsid w:val="0083759F"/>
    <w:rsid w:val="00840BA2"/>
    <w:rsid w:val="00884D37"/>
    <w:rsid w:val="00885156"/>
    <w:rsid w:val="008F2B47"/>
    <w:rsid w:val="00913B8F"/>
    <w:rsid w:val="009151AA"/>
    <w:rsid w:val="0093429D"/>
    <w:rsid w:val="00943573"/>
    <w:rsid w:val="00964134"/>
    <w:rsid w:val="009657F7"/>
    <w:rsid w:val="00970F7D"/>
    <w:rsid w:val="00973C1E"/>
    <w:rsid w:val="00994A3D"/>
    <w:rsid w:val="009C2B12"/>
    <w:rsid w:val="00A174D9"/>
    <w:rsid w:val="00A20307"/>
    <w:rsid w:val="00A3290C"/>
    <w:rsid w:val="00A35303"/>
    <w:rsid w:val="00AA4D24"/>
    <w:rsid w:val="00AB6715"/>
    <w:rsid w:val="00AC4599"/>
    <w:rsid w:val="00B1671E"/>
    <w:rsid w:val="00B25EB8"/>
    <w:rsid w:val="00B37F4D"/>
    <w:rsid w:val="00B443A2"/>
    <w:rsid w:val="00B61FCF"/>
    <w:rsid w:val="00BC1E48"/>
    <w:rsid w:val="00BE25A3"/>
    <w:rsid w:val="00C0040D"/>
    <w:rsid w:val="00C01F39"/>
    <w:rsid w:val="00C341C2"/>
    <w:rsid w:val="00C52A7B"/>
    <w:rsid w:val="00C56BAF"/>
    <w:rsid w:val="00C61F4C"/>
    <w:rsid w:val="00C679AA"/>
    <w:rsid w:val="00C75972"/>
    <w:rsid w:val="00CD066B"/>
    <w:rsid w:val="00CE4FEE"/>
    <w:rsid w:val="00D060CF"/>
    <w:rsid w:val="00D46E71"/>
    <w:rsid w:val="00D77ED6"/>
    <w:rsid w:val="00D814F6"/>
    <w:rsid w:val="00D943E1"/>
    <w:rsid w:val="00DB32FA"/>
    <w:rsid w:val="00DB59C3"/>
    <w:rsid w:val="00DC259A"/>
    <w:rsid w:val="00DD2F81"/>
    <w:rsid w:val="00DE23E8"/>
    <w:rsid w:val="00E32138"/>
    <w:rsid w:val="00E52377"/>
    <w:rsid w:val="00E537AD"/>
    <w:rsid w:val="00E64E17"/>
    <w:rsid w:val="00E65E48"/>
    <w:rsid w:val="00E866C9"/>
    <w:rsid w:val="00E96C2D"/>
    <w:rsid w:val="00EA3D3C"/>
    <w:rsid w:val="00EC090A"/>
    <w:rsid w:val="00ED20B5"/>
    <w:rsid w:val="00F23AE2"/>
    <w:rsid w:val="00F46900"/>
    <w:rsid w:val="00F61D89"/>
    <w:rsid w:val="00F83B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character" w:customStyle="1" w:styleId="authors">
    <w:name w:val="authors"/>
    <w:basedOn w:val="DefaultParagraphFont"/>
    <w:rsid w:val="00E96C2D"/>
  </w:style>
  <w:style w:type="character" w:customStyle="1" w:styleId="arttitle">
    <w:name w:val="art_title"/>
    <w:basedOn w:val="DefaultParagraphFont"/>
    <w:rsid w:val="00E96C2D"/>
  </w:style>
  <w:style w:type="character" w:customStyle="1" w:styleId="serialtitle">
    <w:name w:val="serial_title"/>
    <w:basedOn w:val="DefaultParagraphFont"/>
    <w:rsid w:val="00E96C2D"/>
  </w:style>
  <w:style w:type="character" w:customStyle="1" w:styleId="volumeissue">
    <w:name w:val="volume_issue"/>
    <w:basedOn w:val="DefaultParagraphFont"/>
    <w:rsid w:val="00E96C2D"/>
  </w:style>
  <w:style w:type="character" w:customStyle="1" w:styleId="pagerange">
    <w:name w:val="page_range"/>
    <w:basedOn w:val="DefaultParagraphFont"/>
    <w:rsid w:val="00E96C2D"/>
  </w:style>
  <w:style w:type="character" w:customStyle="1" w:styleId="Date1">
    <w:name w:val="Date1"/>
    <w:basedOn w:val="DefaultParagraphFont"/>
    <w:rsid w:val="00E96C2D"/>
  </w:style>
  <w:style w:type="character" w:customStyle="1" w:styleId="e24kjd">
    <w:name w:val="e24kjd"/>
    <w:basedOn w:val="DefaultParagraphFont"/>
    <w:rsid w:val="00D814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23/b:jadd.0000022607.19833.00" TargetMode="External"/><Relationship Id="rId13" Type="http://schemas.openxmlformats.org/officeDocument/2006/relationships/hyperlink" Target="http://doi.org/10.1037/a0016063"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psycnet.apa.org/doi/10.1037/h0027580" TargetMode="External"/><Relationship Id="rId17" Type="http://schemas.openxmlformats.org/officeDocument/2006/relationships/hyperlink" Target="https://psycnet.apa.org/doi/10.3109/00207459008994241" TargetMode="External"/><Relationship Id="rId2" Type="http://schemas.openxmlformats.org/officeDocument/2006/relationships/numbering" Target="numbering.xml"/><Relationship Id="rId16" Type="http://schemas.openxmlformats.org/officeDocument/2006/relationships/hyperlink" Target="https://github.com/taiyun/corrplot"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mmonsscientific.com/link.php?N=16283"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sycnet.apa.org/doi/10.1037/0022-3514.54.6.1063" TargetMode="External"/><Relationship Id="rId23" Type="http://schemas.openxmlformats.org/officeDocument/2006/relationships/fontTable" Target="fontTable.xml"/><Relationship Id="rId10" Type="http://schemas.openxmlformats.org/officeDocument/2006/relationships/hyperlink" Target="https://doi.org/10.1080/00223891.2017.1389745"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oi.org/10.1177/1073191115599055" TargetMode="External"/><Relationship Id="rId14" Type="http://schemas.openxmlformats.org/officeDocument/2006/relationships/hyperlink" Target="https://psycnet.apa.org/doi/10.1027/1015-5759/a000315" TargetMode="External"/><Relationship Id="rId22"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27C0DC6-F8F3-D042-A5AB-688FEEC61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0</TotalTime>
  <Pages>8</Pages>
  <Words>3911</Words>
  <Characters>22299</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Lillian Emilie Meryl Döllinger</cp:lastModifiedBy>
  <cp:revision>3</cp:revision>
  <cp:lastPrinted>2013-10-03T12:51:00Z</cp:lastPrinted>
  <dcterms:created xsi:type="dcterms:W3CDTF">2021-07-05T07:06:00Z</dcterms:created>
  <dcterms:modified xsi:type="dcterms:W3CDTF">2021-07-05T07:06:00Z</dcterms:modified>
</cp:coreProperties>
</file>