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9D9B6" w14:textId="77777777" w:rsidR="00E97D4C" w:rsidRDefault="00E97D4C" w:rsidP="00D705AA">
      <w:pPr>
        <w:pStyle w:val="Textocomentario"/>
        <w:rPr>
          <w:b/>
          <w:sz w:val="24"/>
          <w:szCs w:val="24"/>
        </w:rPr>
      </w:pPr>
      <w:r w:rsidRPr="00E97D4C">
        <w:rPr>
          <w:b/>
          <w:sz w:val="24"/>
          <w:szCs w:val="24"/>
        </w:rPr>
        <w:t>SUPPLEMENTARY MATERIAL</w:t>
      </w:r>
    </w:p>
    <w:p w14:paraId="7B7614AB" w14:textId="350ABF3E" w:rsidR="00DB4B14" w:rsidRPr="00C30F46" w:rsidRDefault="00DB4B14" w:rsidP="00DB4B14">
      <w:pPr>
        <w:pStyle w:val="Descripcin"/>
        <w:spacing w:before="0" w:after="0"/>
      </w:pPr>
      <w:r w:rsidRPr="00C30F46">
        <w:t xml:space="preserve">Table </w:t>
      </w:r>
      <w:r w:rsidR="006451A5">
        <w:t>1</w:t>
      </w:r>
      <w:r w:rsidRPr="00C30F46">
        <w:t xml:space="preserve">.  </w:t>
      </w:r>
      <w:bookmarkStart w:id="0" w:name="_Hlk41220705"/>
      <w:r w:rsidRPr="00C30F46">
        <w:rPr>
          <w:b w:val="0"/>
          <w:bCs w:val="0"/>
        </w:rPr>
        <w:t>NEWCASTLE - OTTAWA QUALITY ASSESSMENT SCALE (adapted for cross</w:t>
      </w:r>
      <w:r w:rsidR="00E26E90">
        <w:rPr>
          <w:b w:val="0"/>
          <w:bCs w:val="0"/>
        </w:rPr>
        <w:t>-</w:t>
      </w:r>
      <w:r w:rsidRPr="00C30F46">
        <w:rPr>
          <w:b w:val="0"/>
          <w:bCs w:val="0"/>
        </w:rPr>
        <w:t>sectional studies).</w:t>
      </w:r>
    </w:p>
    <w:tbl>
      <w:tblPr>
        <w:tblW w:w="5387" w:type="pct"/>
        <w:tblInd w:w="-426" w:type="dxa"/>
        <w:tblLayout w:type="fixed"/>
        <w:tblCellMar>
          <w:left w:w="70" w:type="dxa"/>
          <w:right w:w="70" w:type="dxa"/>
        </w:tblCellMar>
        <w:tblLook w:val="04A0" w:firstRow="1" w:lastRow="0" w:firstColumn="1" w:lastColumn="0" w:noHBand="0" w:noVBand="1"/>
      </w:tblPr>
      <w:tblGrid>
        <w:gridCol w:w="2552"/>
        <w:gridCol w:w="2126"/>
        <w:gridCol w:w="1010"/>
        <w:gridCol w:w="1399"/>
        <w:gridCol w:w="1839"/>
        <w:gridCol w:w="2274"/>
        <w:gridCol w:w="9"/>
        <w:gridCol w:w="1580"/>
        <w:gridCol w:w="1215"/>
        <w:gridCol w:w="1067"/>
        <w:gridCol w:w="6"/>
      </w:tblGrid>
      <w:tr w:rsidR="00DB4B14" w:rsidRPr="00DB4B14" w14:paraId="33C42CE4" w14:textId="77777777" w:rsidTr="00F714CD">
        <w:trPr>
          <w:trHeight w:val="490"/>
        </w:trPr>
        <w:tc>
          <w:tcPr>
            <w:tcW w:w="2350" w:type="pct"/>
            <w:gridSpan w:val="4"/>
            <w:tcBorders>
              <w:top w:val="single" w:sz="4" w:space="0" w:color="auto"/>
              <w:left w:val="single" w:sz="4" w:space="0" w:color="auto"/>
              <w:bottom w:val="single" w:sz="4" w:space="0" w:color="auto"/>
            </w:tcBorders>
            <w:shd w:val="clear" w:color="auto" w:fill="auto"/>
            <w:hideMark/>
          </w:tcPr>
          <w:bookmarkEnd w:id="0"/>
          <w:p w14:paraId="7C03CC31" w14:textId="77777777" w:rsidR="00DB4B14" w:rsidRPr="00DB4B14" w:rsidRDefault="00DB4B14" w:rsidP="00DB4B14">
            <w:pPr>
              <w:spacing w:after="0" w:line="180" w:lineRule="atLeast"/>
              <w:ind w:left="2880"/>
              <w:jc w:val="center"/>
              <w:rPr>
                <w:rFonts w:ascii="Times New Roman" w:eastAsia="Times New Roman" w:hAnsi="Times New Roman" w:cs="Times New Roman"/>
                <w:b/>
                <w:bCs/>
                <w:color w:val="000000" w:themeColor="text1"/>
                <w:sz w:val="24"/>
                <w:szCs w:val="24"/>
                <w:u w:val="single"/>
                <w:lang w:eastAsia="es-ES"/>
              </w:rPr>
            </w:pPr>
            <w:r w:rsidRPr="00DB4B14">
              <w:rPr>
                <w:rFonts w:ascii="Times New Roman" w:eastAsia="Times New Roman" w:hAnsi="Times New Roman" w:cs="Times New Roman"/>
                <w:b/>
                <w:bCs/>
                <w:color w:val="000000" w:themeColor="text1"/>
                <w:sz w:val="24"/>
                <w:szCs w:val="24"/>
                <w:u w:val="single"/>
                <w:lang w:eastAsia="es-ES"/>
              </w:rPr>
              <w:t>Selection</w:t>
            </w:r>
          </w:p>
        </w:tc>
        <w:tc>
          <w:tcPr>
            <w:tcW w:w="610" w:type="pct"/>
            <w:tcBorders>
              <w:top w:val="single" w:sz="4" w:space="0" w:color="auto"/>
              <w:bottom w:val="single" w:sz="4" w:space="0" w:color="auto"/>
              <w:right w:val="single" w:sz="4" w:space="0" w:color="auto"/>
            </w:tcBorders>
            <w:shd w:val="clear" w:color="auto" w:fill="auto"/>
            <w:hideMark/>
          </w:tcPr>
          <w:p w14:paraId="38BD7F8B" w14:textId="77777777" w:rsidR="00DB4B14" w:rsidRPr="00DB4B14" w:rsidRDefault="00DB4B14" w:rsidP="00DB4B14">
            <w:pPr>
              <w:spacing w:after="0" w:line="180" w:lineRule="atLeast"/>
              <w:ind w:left="-120"/>
              <w:jc w:val="center"/>
              <w:rPr>
                <w:rFonts w:ascii="Times New Roman" w:eastAsia="Times New Roman" w:hAnsi="Times New Roman" w:cs="Times New Roman"/>
                <w:b/>
                <w:bCs/>
                <w:color w:val="000000" w:themeColor="text1"/>
                <w:sz w:val="24"/>
                <w:szCs w:val="24"/>
                <w:u w:val="single"/>
                <w:lang w:eastAsia="es-ES"/>
              </w:rPr>
            </w:pPr>
          </w:p>
        </w:tc>
        <w:tc>
          <w:tcPr>
            <w:tcW w:w="754" w:type="pct"/>
            <w:tcBorders>
              <w:top w:val="single" w:sz="4" w:space="0" w:color="auto"/>
              <w:left w:val="single" w:sz="4" w:space="0" w:color="auto"/>
              <w:bottom w:val="single" w:sz="4" w:space="0" w:color="auto"/>
            </w:tcBorders>
            <w:shd w:val="clear" w:color="auto" w:fill="auto"/>
            <w:hideMark/>
          </w:tcPr>
          <w:p w14:paraId="58D2C831" w14:textId="77777777" w:rsidR="00DB4B14" w:rsidRPr="00DB4B14" w:rsidRDefault="00DB4B14" w:rsidP="00DB4B14">
            <w:pPr>
              <w:spacing w:after="0" w:line="180" w:lineRule="atLeast"/>
              <w:jc w:val="center"/>
              <w:rPr>
                <w:rFonts w:ascii="Times New Roman" w:eastAsia="Times New Roman" w:hAnsi="Times New Roman" w:cs="Times New Roman"/>
                <w:b/>
                <w:bCs/>
                <w:color w:val="000000" w:themeColor="text1"/>
                <w:sz w:val="24"/>
                <w:szCs w:val="24"/>
                <w:u w:val="single"/>
                <w:lang w:eastAsia="es-ES"/>
              </w:rPr>
            </w:pPr>
            <w:r w:rsidRPr="00DB4B14">
              <w:rPr>
                <w:rFonts w:ascii="Times New Roman" w:eastAsia="Times New Roman" w:hAnsi="Times New Roman" w:cs="Times New Roman"/>
                <w:b/>
                <w:bCs/>
                <w:color w:val="000000" w:themeColor="text1"/>
                <w:sz w:val="24"/>
                <w:szCs w:val="24"/>
                <w:u w:val="single"/>
                <w:lang w:eastAsia="es-ES"/>
              </w:rPr>
              <w:t>Comparability</w:t>
            </w:r>
          </w:p>
        </w:tc>
        <w:tc>
          <w:tcPr>
            <w:tcW w:w="930" w:type="pct"/>
            <w:gridSpan w:val="3"/>
            <w:tcBorders>
              <w:top w:val="single" w:sz="4" w:space="0" w:color="auto"/>
              <w:left w:val="single" w:sz="4" w:space="0" w:color="auto"/>
              <w:bottom w:val="single" w:sz="4" w:space="0" w:color="auto"/>
              <w:right w:val="single" w:sz="4" w:space="0" w:color="auto"/>
            </w:tcBorders>
            <w:shd w:val="clear" w:color="auto" w:fill="auto"/>
          </w:tcPr>
          <w:p w14:paraId="2956F1B2" w14:textId="7750D169" w:rsidR="00DB4B14" w:rsidRPr="00DB4B14" w:rsidRDefault="00DB4B14" w:rsidP="00DB4B14">
            <w:pPr>
              <w:spacing w:after="0" w:line="180" w:lineRule="atLeast"/>
              <w:jc w:val="center"/>
              <w:rPr>
                <w:rFonts w:ascii="Times New Roman" w:eastAsia="Times New Roman" w:hAnsi="Times New Roman" w:cs="Times New Roman"/>
                <w:b/>
                <w:bCs/>
                <w:color w:val="000000" w:themeColor="text1"/>
                <w:sz w:val="24"/>
                <w:szCs w:val="24"/>
                <w:u w:val="single"/>
                <w:lang w:eastAsia="es-ES"/>
              </w:rPr>
            </w:pPr>
            <w:r w:rsidRPr="00DB4B14">
              <w:rPr>
                <w:rFonts w:ascii="Times New Roman" w:eastAsia="Times New Roman" w:hAnsi="Times New Roman" w:cs="Times New Roman"/>
                <w:b/>
                <w:bCs/>
                <w:color w:val="000000" w:themeColor="text1"/>
                <w:sz w:val="24"/>
                <w:szCs w:val="24"/>
                <w:u w:val="single"/>
                <w:lang w:eastAsia="es-ES"/>
              </w:rPr>
              <w:t>Outcome</w:t>
            </w:r>
          </w:p>
          <w:p w14:paraId="0782F0BD" w14:textId="3C9C473F" w:rsidR="00DB4B14" w:rsidRPr="00DB4B14" w:rsidRDefault="00DB4B14" w:rsidP="00DB4B14">
            <w:pPr>
              <w:spacing w:after="0" w:line="180" w:lineRule="atLeast"/>
              <w:ind w:left="2880"/>
              <w:jc w:val="center"/>
              <w:rPr>
                <w:rFonts w:ascii="Times New Roman" w:eastAsia="Times New Roman" w:hAnsi="Times New Roman" w:cs="Times New Roman"/>
                <w:b/>
                <w:bCs/>
                <w:color w:val="000000" w:themeColor="text1"/>
                <w:sz w:val="24"/>
                <w:szCs w:val="24"/>
                <w:lang w:eastAsia="es-ES"/>
              </w:rPr>
            </w:pPr>
          </w:p>
        </w:tc>
        <w:tc>
          <w:tcPr>
            <w:tcW w:w="35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455A498B" w14:textId="52661E1E" w:rsidR="00DB4B14" w:rsidRPr="00DB4B14" w:rsidRDefault="00DB4B14" w:rsidP="00DB4B14">
            <w:pPr>
              <w:spacing w:after="0" w:line="180" w:lineRule="atLeast"/>
              <w:jc w:val="center"/>
              <w:rPr>
                <w:rFonts w:ascii="Times New Roman" w:eastAsia="Times New Roman" w:hAnsi="Times New Roman" w:cs="Times New Roman"/>
                <w:color w:val="000000" w:themeColor="text1"/>
                <w:sz w:val="24"/>
                <w:szCs w:val="24"/>
                <w:lang w:eastAsia="es-ES"/>
              </w:rPr>
            </w:pPr>
          </w:p>
        </w:tc>
      </w:tr>
      <w:tr w:rsidR="00DB4B14" w:rsidRPr="00DB4B14" w14:paraId="7B33E85C" w14:textId="77777777" w:rsidTr="00F714CD">
        <w:trPr>
          <w:gridAfter w:val="1"/>
          <w:wAfter w:w="2" w:type="pct"/>
          <w:trHeight w:val="816"/>
        </w:trPr>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B070A" w14:textId="77777777" w:rsidR="00DB4B14" w:rsidRPr="00DB4B14" w:rsidRDefault="00DB4B14" w:rsidP="00DB4B14">
            <w:pPr>
              <w:spacing w:after="0" w:line="240" w:lineRule="auto"/>
              <w:jc w:val="center"/>
              <w:rPr>
                <w:rFonts w:ascii="Times New Roman" w:eastAsia="Times New Roman" w:hAnsi="Times New Roman" w:cs="Times New Roman"/>
                <w:b/>
                <w:bCs/>
                <w:color w:val="000000" w:themeColor="text1"/>
                <w:sz w:val="24"/>
                <w:szCs w:val="24"/>
                <w:lang w:eastAsia="es-ES"/>
              </w:rPr>
            </w:pPr>
            <w:r w:rsidRPr="00DB4B14">
              <w:rPr>
                <w:rFonts w:ascii="Times New Roman" w:eastAsia="Times New Roman" w:hAnsi="Times New Roman" w:cs="Times New Roman"/>
                <w:b/>
                <w:bCs/>
                <w:color w:val="000000" w:themeColor="text1"/>
                <w:sz w:val="24"/>
                <w:szCs w:val="24"/>
                <w:lang w:eastAsia="es-ES"/>
              </w:rPr>
              <w:t>Authors</w:t>
            </w:r>
          </w:p>
        </w:tc>
        <w:tc>
          <w:tcPr>
            <w:tcW w:w="705" w:type="pct"/>
            <w:tcBorders>
              <w:top w:val="single" w:sz="4" w:space="0" w:color="auto"/>
              <w:left w:val="single" w:sz="4" w:space="0" w:color="auto"/>
              <w:bottom w:val="single" w:sz="4" w:space="0" w:color="auto"/>
            </w:tcBorders>
            <w:shd w:val="clear" w:color="auto" w:fill="FFFFFF" w:themeFill="background1"/>
            <w:vAlign w:val="center"/>
            <w:hideMark/>
          </w:tcPr>
          <w:p w14:paraId="4449C6CD" w14:textId="77777777" w:rsidR="00DB4B14" w:rsidRPr="00DB4B14" w:rsidRDefault="00DB4B14" w:rsidP="00DB4B14">
            <w:pPr>
              <w:spacing w:after="0" w:line="240" w:lineRule="auto"/>
              <w:rPr>
                <w:rFonts w:ascii="Times New Roman" w:eastAsia="Times New Roman" w:hAnsi="Times New Roman" w:cs="Times New Roman"/>
                <w:b/>
                <w:bCs/>
                <w:color w:val="000000" w:themeColor="text1"/>
                <w:sz w:val="24"/>
                <w:szCs w:val="24"/>
                <w:lang w:eastAsia="es-ES"/>
              </w:rPr>
            </w:pPr>
            <w:r w:rsidRPr="00DB4B14">
              <w:rPr>
                <w:rFonts w:ascii="Times New Roman" w:eastAsia="Times New Roman" w:hAnsi="Times New Roman" w:cs="Times New Roman"/>
                <w:b/>
                <w:bCs/>
                <w:color w:val="000000" w:themeColor="text1"/>
                <w:sz w:val="24"/>
                <w:szCs w:val="24"/>
                <w:lang w:eastAsia="es-ES"/>
              </w:rPr>
              <w:t>Representativeness of the sample</w:t>
            </w:r>
          </w:p>
        </w:tc>
        <w:tc>
          <w:tcPr>
            <w:tcW w:w="335" w:type="pct"/>
            <w:tcBorders>
              <w:top w:val="single" w:sz="4" w:space="0" w:color="auto"/>
              <w:bottom w:val="single" w:sz="4" w:space="0" w:color="auto"/>
            </w:tcBorders>
            <w:shd w:val="clear" w:color="auto" w:fill="FFFFFF" w:themeFill="background1"/>
            <w:vAlign w:val="center"/>
            <w:hideMark/>
          </w:tcPr>
          <w:p w14:paraId="5D5C7AD7" w14:textId="77777777" w:rsidR="00DB4B14" w:rsidRPr="00DB4B14" w:rsidRDefault="00DB4B14" w:rsidP="00DB4B14">
            <w:pPr>
              <w:spacing w:after="0" w:line="240" w:lineRule="auto"/>
              <w:rPr>
                <w:rFonts w:ascii="Times New Roman" w:eastAsia="Times New Roman" w:hAnsi="Times New Roman" w:cs="Times New Roman"/>
                <w:b/>
                <w:bCs/>
                <w:color w:val="000000" w:themeColor="text1"/>
                <w:sz w:val="24"/>
                <w:szCs w:val="24"/>
                <w:lang w:eastAsia="es-ES"/>
              </w:rPr>
            </w:pPr>
            <w:r w:rsidRPr="00DB4B14">
              <w:rPr>
                <w:rFonts w:ascii="Times New Roman" w:eastAsia="Times New Roman" w:hAnsi="Times New Roman" w:cs="Times New Roman"/>
                <w:b/>
                <w:bCs/>
                <w:color w:val="000000" w:themeColor="text1"/>
                <w:sz w:val="24"/>
                <w:szCs w:val="24"/>
                <w:lang w:eastAsia="es-ES"/>
              </w:rPr>
              <w:t>Sample size</w:t>
            </w:r>
          </w:p>
        </w:tc>
        <w:tc>
          <w:tcPr>
            <w:tcW w:w="464" w:type="pct"/>
            <w:tcBorders>
              <w:top w:val="single" w:sz="4" w:space="0" w:color="auto"/>
              <w:bottom w:val="single" w:sz="4" w:space="0" w:color="auto"/>
            </w:tcBorders>
            <w:shd w:val="clear" w:color="auto" w:fill="FFFFFF" w:themeFill="background1"/>
            <w:vAlign w:val="center"/>
            <w:hideMark/>
          </w:tcPr>
          <w:p w14:paraId="3FE1782D" w14:textId="77777777" w:rsidR="00DB4B14" w:rsidRPr="00DB4B14" w:rsidRDefault="00DB4B14" w:rsidP="00DB4B14">
            <w:pPr>
              <w:spacing w:after="0" w:line="240" w:lineRule="auto"/>
              <w:rPr>
                <w:rFonts w:ascii="Times New Roman" w:eastAsia="Times New Roman" w:hAnsi="Times New Roman" w:cs="Times New Roman"/>
                <w:b/>
                <w:bCs/>
                <w:color w:val="000000" w:themeColor="text1"/>
                <w:sz w:val="24"/>
                <w:szCs w:val="24"/>
                <w:lang w:eastAsia="es-ES"/>
              </w:rPr>
            </w:pPr>
            <w:r w:rsidRPr="00DB4B14">
              <w:rPr>
                <w:rFonts w:ascii="Times New Roman" w:eastAsia="Times New Roman" w:hAnsi="Times New Roman" w:cs="Times New Roman"/>
                <w:b/>
                <w:bCs/>
                <w:color w:val="000000" w:themeColor="text1"/>
                <w:sz w:val="24"/>
                <w:szCs w:val="24"/>
                <w:lang w:eastAsia="es-ES"/>
              </w:rPr>
              <w:t>Non-respondents</w:t>
            </w:r>
          </w:p>
        </w:tc>
        <w:tc>
          <w:tcPr>
            <w:tcW w:w="610" w:type="pct"/>
            <w:tcBorders>
              <w:top w:val="single" w:sz="4" w:space="0" w:color="auto"/>
              <w:bottom w:val="single" w:sz="4" w:space="0" w:color="auto"/>
              <w:right w:val="single" w:sz="4" w:space="0" w:color="auto"/>
            </w:tcBorders>
            <w:shd w:val="clear" w:color="auto" w:fill="FFFFFF" w:themeFill="background1"/>
            <w:vAlign w:val="center"/>
            <w:hideMark/>
          </w:tcPr>
          <w:p w14:paraId="47CC29AB" w14:textId="77777777" w:rsidR="00DB4B14" w:rsidRPr="00DB4B14" w:rsidRDefault="00DB4B14" w:rsidP="00DB4B14">
            <w:pPr>
              <w:spacing w:after="0" w:line="240" w:lineRule="auto"/>
              <w:rPr>
                <w:rFonts w:ascii="Times New Roman" w:eastAsia="Times New Roman" w:hAnsi="Times New Roman" w:cs="Times New Roman"/>
                <w:b/>
                <w:bCs/>
                <w:color w:val="000000" w:themeColor="text1"/>
                <w:sz w:val="24"/>
                <w:szCs w:val="24"/>
                <w:lang w:eastAsia="es-ES"/>
              </w:rPr>
            </w:pPr>
            <w:r w:rsidRPr="00DB4B14">
              <w:rPr>
                <w:rFonts w:ascii="Times New Roman" w:eastAsia="Times New Roman" w:hAnsi="Times New Roman" w:cs="Times New Roman"/>
                <w:b/>
                <w:bCs/>
                <w:color w:val="000000" w:themeColor="text1"/>
                <w:sz w:val="24"/>
                <w:szCs w:val="24"/>
                <w:lang w:eastAsia="es-ES"/>
              </w:rPr>
              <w:t>Ascertainment of the exposure</w:t>
            </w:r>
          </w:p>
        </w:tc>
        <w:tc>
          <w:tcPr>
            <w:tcW w:w="75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675E5B" w14:textId="77777777" w:rsidR="00DB4B14" w:rsidRPr="00DB4B14" w:rsidRDefault="00DB4B14" w:rsidP="00DB4B14">
            <w:pPr>
              <w:spacing w:after="0" w:line="240" w:lineRule="auto"/>
              <w:rPr>
                <w:rFonts w:ascii="Times New Roman" w:eastAsia="Times New Roman" w:hAnsi="Times New Roman" w:cs="Times New Roman"/>
                <w:b/>
                <w:bCs/>
                <w:color w:val="000000" w:themeColor="text1"/>
                <w:sz w:val="24"/>
                <w:szCs w:val="24"/>
                <w:lang w:val="en-US" w:eastAsia="es-ES"/>
              </w:rPr>
            </w:pPr>
            <w:r w:rsidRPr="00DB4B14">
              <w:rPr>
                <w:rFonts w:ascii="Times New Roman" w:eastAsia="Times New Roman" w:hAnsi="Times New Roman" w:cs="Times New Roman"/>
                <w:b/>
                <w:bCs/>
                <w:color w:val="000000" w:themeColor="text1"/>
                <w:sz w:val="24"/>
                <w:szCs w:val="24"/>
                <w:lang w:val="en-US" w:eastAsia="es-ES"/>
              </w:rPr>
              <w:t>Based on design and analysis</w:t>
            </w:r>
          </w:p>
        </w:tc>
        <w:tc>
          <w:tcPr>
            <w:tcW w:w="524" w:type="pct"/>
            <w:tcBorders>
              <w:top w:val="single" w:sz="4" w:space="0" w:color="auto"/>
              <w:left w:val="single" w:sz="4" w:space="0" w:color="auto"/>
              <w:bottom w:val="single" w:sz="4" w:space="0" w:color="auto"/>
            </w:tcBorders>
            <w:shd w:val="clear" w:color="auto" w:fill="FFFFFF" w:themeFill="background1"/>
            <w:vAlign w:val="center"/>
            <w:hideMark/>
          </w:tcPr>
          <w:p w14:paraId="5E9BD612" w14:textId="77777777" w:rsidR="00DB4B14" w:rsidRPr="00DB4B14" w:rsidRDefault="00DB4B14" w:rsidP="00DB4B14">
            <w:pPr>
              <w:spacing w:after="0" w:line="240" w:lineRule="auto"/>
              <w:rPr>
                <w:rFonts w:ascii="Times New Roman" w:eastAsia="Times New Roman" w:hAnsi="Times New Roman" w:cs="Times New Roman"/>
                <w:b/>
                <w:bCs/>
                <w:color w:val="000000" w:themeColor="text1"/>
                <w:sz w:val="24"/>
                <w:szCs w:val="24"/>
                <w:lang w:eastAsia="es-ES"/>
              </w:rPr>
            </w:pPr>
            <w:r w:rsidRPr="00DB4B14">
              <w:rPr>
                <w:rFonts w:ascii="Times New Roman" w:eastAsia="Times New Roman" w:hAnsi="Times New Roman" w:cs="Times New Roman"/>
                <w:b/>
                <w:bCs/>
                <w:color w:val="000000" w:themeColor="text1"/>
                <w:sz w:val="24"/>
                <w:szCs w:val="24"/>
                <w:lang w:eastAsia="es-ES"/>
              </w:rPr>
              <w:t>Assessment of outcome</w:t>
            </w:r>
          </w:p>
        </w:tc>
        <w:tc>
          <w:tcPr>
            <w:tcW w:w="403" w:type="pct"/>
            <w:tcBorders>
              <w:top w:val="single" w:sz="4" w:space="0" w:color="auto"/>
              <w:bottom w:val="single" w:sz="4" w:space="0" w:color="auto"/>
              <w:right w:val="single" w:sz="4" w:space="0" w:color="auto"/>
            </w:tcBorders>
            <w:shd w:val="clear" w:color="auto" w:fill="FFFFFF" w:themeFill="background1"/>
            <w:vAlign w:val="center"/>
            <w:hideMark/>
          </w:tcPr>
          <w:p w14:paraId="1B706B0D" w14:textId="77777777" w:rsidR="00DB4B14" w:rsidRPr="00DB4B14" w:rsidRDefault="00DB4B14" w:rsidP="00DB4B14">
            <w:pPr>
              <w:spacing w:after="0" w:line="240" w:lineRule="auto"/>
              <w:rPr>
                <w:rFonts w:ascii="Times New Roman" w:eastAsia="Times New Roman" w:hAnsi="Times New Roman" w:cs="Times New Roman"/>
                <w:b/>
                <w:bCs/>
                <w:color w:val="000000" w:themeColor="text1"/>
                <w:sz w:val="24"/>
                <w:szCs w:val="24"/>
                <w:lang w:eastAsia="es-ES"/>
              </w:rPr>
            </w:pPr>
            <w:r w:rsidRPr="00DB4B14">
              <w:rPr>
                <w:rFonts w:ascii="Times New Roman" w:eastAsia="Times New Roman" w:hAnsi="Times New Roman" w:cs="Times New Roman"/>
                <w:b/>
                <w:bCs/>
                <w:color w:val="000000" w:themeColor="text1"/>
                <w:sz w:val="24"/>
                <w:szCs w:val="24"/>
                <w:lang w:eastAsia="es-ES"/>
              </w:rPr>
              <w:t>Statistical tests</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C78486" w14:textId="77777777" w:rsidR="00DB4B14" w:rsidRPr="00DB4B14" w:rsidRDefault="00DB4B14" w:rsidP="00DB4B14">
            <w:pPr>
              <w:spacing w:after="0" w:line="240" w:lineRule="auto"/>
              <w:rPr>
                <w:rFonts w:ascii="Times New Roman" w:eastAsia="Times New Roman" w:hAnsi="Times New Roman" w:cs="Times New Roman"/>
                <w:b/>
                <w:bCs/>
                <w:color w:val="000000" w:themeColor="text1"/>
                <w:sz w:val="24"/>
                <w:szCs w:val="24"/>
                <w:lang w:eastAsia="es-ES"/>
              </w:rPr>
            </w:pPr>
            <w:r w:rsidRPr="00DB4B14">
              <w:rPr>
                <w:rFonts w:ascii="Times New Roman" w:eastAsia="Times New Roman" w:hAnsi="Times New Roman" w:cs="Times New Roman"/>
                <w:b/>
                <w:bCs/>
                <w:color w:val="000000" w:themeColor="text1"/>
                <w:sz w:val="24"/>
                <w:szCs w:val="24"/>
                <w:lang w:eastAsia="es-ES"/>
              </w:rPr>
              <w:t>Total (max. 10)</w:t>
            </w:r>
          </w:p>
        </w:tc>
      </w:tr>
      <w:tr w:rsidR="005D63A2" w:rsidRPr="00DB4B14" w14:paraId="332B64C9" w14:textId="77777777" w:rsidTr="00307D75">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2B5B7" w14:textId="77777777" w:rsidR="005D63A2" w:rsidRPr="00DB4B14" w:rsidRDefault="005D63A2" w:rsidP="00307D75">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Kennedy, 2015</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20166" w14:textId="77777777" w:rsidR="005D63A2" w:rsidRPr="00DB4B14" w:rsidRDefault="005D63A2" w:rsidP="00307D75">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C90AD" w14:textId="77777777" w:rsidR="005D63A2" w:rsidRPr="00DB4B14" w:rsidRDefault="005D63A2" w:rsidP="00307D75">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728E6" w14:textId="77777777" w:rsidR="005D63A2" w:rsidRPr="00DB4B14" w:rsidRDefault="005D63A2" w:rsidP="00307D75">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8B02E" w14:textId="77777777" w:rsidR="005D63A2" w:rsidRPr="00DB4B14" w:rsidRDefault="005D63A2" w:rsidP="00307D75">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BD07E" w14:textId="77777777" w:rsidR="005D63A2" w:rsidRPr="00DB4B14" w:rsidRDefault="005D63A2" w:rsidP="00307D75">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A4E4F" w14:textId="77777777" w:rsidR="005D63A2" w:rsidRPr="00DB4B14" w:rsidRDefault="005D63A2" w:rsidP="00307D75">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B130C" w14:textId="77777777" w:rsidR="005D63A2" w:rsidRPr="00DB4B14" w:rsidRDefault="005D63A2" w:rsidP="00307D75">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6B85B" w14:textId="77777777" w:rsidR="005D63A2" w:rsidRPr="00DB4B14" w:rsidRDefault="005D63A2" w:rsidP="00307D75">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9</w:t>
            </w:r>
          </w:p>
        </w:tc>
      </w:tr>
      <w:tr w:rsidR="005D63A2" w:rsidRPr="00DB4B14" w14:paraId="7B7015A0" w14:textId="77777777" w:rsidTr="00E8705C">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B8055B" w14:textId="77777777" w:rsidR="005D63A2" w:rsidRPr="00DB4B14" w:rsidRDefault="005D63A2" w:rsidP="00E8705C">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Bulgarelli, 2015</w:t>
            </w: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tcPr>
          <w:p w14:paraId="48B260EE" w14:textId="77777777" w:rsidR="005D63A2" w:rsidRPr="00DB4B14" w:rsidRDefault="005D63A2" w:rsidP="00E8705C">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7E3D6160" w14:textId="77777777" w:rsidR="005D63A2" w:rsidRPr="00DB4B14" w:rsidRDefault="005D63A2" w:rsidP="00E8705C">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vAlign w:val="bottom"/>
          </w:tcPr>
          <w:p w14:paraId="13CD94B1" w14:textId="77777777" w:rsidR="005D63A2" w:rsidRPr="00DB4B14" w:rsidRDefault="005D63A2" w:rsidP="00E8705C">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14:paraId="50CE04AB" w14:textId="77777777" w:rsidR="005D63A2" w:rsidRPr="00DB4B14" w:rsidRDefault="005D63A2" w:rsidP="00E8705C">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960112" w14:textId="77777777" w:rsidR="005D63A2" w:rsidRPr="00DB4B14" w:rsidRDefault="005D63A2" w:rsidP="00E8705C">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7B3C710" w14:textId="77777777" w:rsidR="005D63A2" w:rsidRPr="00DB4B14" w:rsidRDefault="005D63A2" w:rsidP="00E8705C">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14:paraId="06E87B25" w14:textId="77777777" w:rsidR="005D63A2" w:rsidRPr="00DB4B14" w:rsidRDefault="005D63A2" w:rsidP="00E8705C">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tcPr>
          <w:p w14:paraId="1FC8F51D" w14:textId="77777777" w:rsidR="005D63A2" w:rsidRPr="00DB4B14" w:rsidRDefault="005D63A2" w:rsidP="00E8705C">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8</w:t>
            </w:r>
          </w:p>
        </w:tc>
      </w:tr>
      <w:tr w:rsidR="005D63A2" w:rsidRPr="00DB4B14" w14:paraId="5A052EAD" w14:textId="77777777" w:rsidTr="002067D7">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AADE13" w14:textId="77777777" w:rsidR="005D63A2" w:rsidRPr="00DB4B14" w:rsidRDefault="005D63A2" w:rsidP="002067D7">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Holl, 2018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tcPr>
          <w:p w14:paraId="74167284" w14:textId="77777777" w:rsidR="005D63A2" w:rsidRPr="00DB4B14" w:rsidRDefault="005D63A2" w:rsidP="002067D7">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1C341636" w14:textId="77777777" w:rsidR="005D63A2" w:rsidRPr="00DB4B14" w:rsidRDefault="005D63A2" w:rsidP="002067D7">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vAlign w:val="bottom"/>
          </w:tcPr>
          <w:p w14:paraId="1544CA98" w14:textId="77777777" w:rsidR="005D63A2" w:rsidRPr="00DB4B14" w:rsidRDefault="005D63A2" w:rsidP="002067D7">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14:paraId="0B1CECCF" w14:textId="77777777" w:rsidR="005D63A2" w:rsidRPr="00DB4B14" w:rsidRDefault="005D63A2" w:rsidP="002067D7">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FB56E87" w14:textId="77777777" w:rsidR="005D63A2" w:rsidRPr="00DB4B14" w:rsidRDefault="005D63A2" w:rsidP="002067D7">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E5E2D20" w14:textId="77777777" w:rsidR="005D63A2" w:rsidRPr="00DB4B14" w:rsidRDefault="005D63A2" w:rsidP="002067D7">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14:paraId="1DF5F6AD" w14:textId="77777777" w:rsidR="005D63A2" w:rsidRPr="00DB4B14" w:rsidRDefault="005D63A2" w:rsidP="002067D7">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tcPr>
          <w:p w14:paraId="0004FA5B" w14:textId="77777777" w:rsidR="005D63A2" w:rsidRPr="00DB4B14" w:rsidRDefault="005D63A2" w:rsidP="002067D7">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8</w:t>
            </w:r>
          </w:p>
        </w:tc>
      </w:tr>
      <w:tr w:rsidR="005D63A2" w:rsidRPr="00DB4B14" w14:paraId="5C58F229" w14:textId="77777777" w:rsidTr="00E2273D">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5BE03F" w14:textId="77777777" w:rsidR="005D63A2" w:rsidRPr="00DB4B14" w:rsidRDefault="005D63A2" w:rsidP="00E2273D">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Lensing, 2018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tcPr>
          <w:p w14:paraId="21B69E24" w14:textId="77777777" w:rsidR="005D63A2" w:rsidRPr="00DB4B14" w:rsidRDefault="005D63A2" w:rsidP="00E2273D">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75DD88F7" w14:textId="77777777" w:rsidR="005D63A2" w:rsidRPr="00DB4B14" w:rsidRDefault="005D63A2" w:rsidP="00E2273D">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vAlign w:val="bottom"/>
          </w:tcPr>
          <w:p w14:paraId="4EDC6D48" w14:textId="77777777" w:rsidR="005D63A2" w:rsidRPr="00DB4B14" w:rsidRDefault="005D63A2" w:rsidP="00E2273D">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14:paraId="79593F3D" w14:textId="77777777" w:rsidR="005D63A2" w:rsidRPr="00DB4B14" w:rsidRDefault="005D63A2" w:rsidP="00E2273D">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tcPr>
          <w:p w14:paraId="6FDC106D" w14:textId="77777777" w:rsidR="005D63A2" w:rsidRPr="00DB4B14" w:rsidRDefault="005D63A2" w:rsidP="00E2273D">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vAlign w:val="bottom"/>
          </w:tcPr>
          <w:p w14:paraId="686F1CCE" w14:textId="77777777" w:rsidR="005D63A2" w:rsidRPr="00DB4B14" w:rsidRDefault="005D63A2" w:rsidP="00E2273D">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14:paraId="09B10ABE" w14:textId="77777777" w:rsidR="005D63A2" w:rsidRPr="00DB4B14" w:rsidRDefault="005D63A2" w:rsidP="00E2273D">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tcPr>
          <w:p w14:paraId="67F5D0D2" w14:textId="77777777" w:rsidR="005D63A2" w:rsidRPr="00DB4B14" w:rsidRDefault="005D63A2" w:rsidP="00E2273D">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8</w:t>
            </w:r>
          </w:p>
        </w:tc>
      </w:tr>
      <w:tr w:rsidR="005D63A2" w:rsidRPr="00DB4B14" w14:paraId="005FC173" w14:textId="77777777" w:rsidTr="00E2273D">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4F01FC" w14:textId="77777777" w:rsidR="005D63A2" w:rsidRPr="00DB4B14" w:rsidRDefault="005D63A2" w:rsidP="00E2273D">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Lee Swanson, 2015</w:t>
            </w: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tcPr>
          <w:p w14:paraId="010BFA64" w14:textId="77777777" w:rsidR="005D63A2" w:rsidRPr="00DB4B14" w:rsidRDefault="005D63A2" w:rsidP="00E2273D">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439179A3" w14:textId="77777777" w:rsidR="005D63A2" w:rsidRPr="00DB4B14" w:rsidRDefault="005D63A2" w:rsidP="00E2273D">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vAlign w:val="bottom"/>
          </w:tcPr>
          <w:p w14:paraId="3EF43B9B" w14:textId="77777777" w:rsidR="005D63A2" w:rsidRPr="00DB4B14" w:rsidRDefault="005D63A2" w:rsidP="00E2273D">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14:paraId="3A9F8300" w14:textId="77777777" w:rsidR="005D63A2" w:rsidRPr="00DB4B14" w:rsidRDefault="005D63A2" w:rsidP="00E2273D">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715ABD" w14:textId="77777777" w:rsidR="005D63A2" w:rsidRPr="00DB4B14" w:rsidRDefault="005D63A2" w:rsidP="00E2273D">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vAlign w:val="bottom"/>
          </w:tcPr>
          <w:p w14:paraId="5BB2BFED" w14:textId="77777777" w:rsidR="005D63A2" w:rsidRPr="00DB4B14" w:rsidRDefault="005D63A2" w:rsidP="00E2273D">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14:paraId="7379DAEF" w14:textId="77777777" w:rsidR="005D63A2" w:rsidRPr="00DB4B14" w:rsidRDefault="005D63A2" w:rsidP="00E2273D">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tcPr>
          <w:p w14:paraId="24D0FBFC" w14:textId="77777777" w:rsidR="005D63A2" w:rsidRPr="00DB4B14" w:rsidRDefault="005D63A2" w:rsidP="00E2273D">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8</w:t>
            </w:r>
          </w:p>
        </w:tc>
      </w:tr>
      <w:tr w:rsidR="005D63A2" w:rsidRPr="00DB4B14" w14:paraId="4E40B3B4" w14:textId="77777777" w:rsidTr="00E2273D">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8D1684" w14:textId="77777777" w:rsidR="005D63A2" w:rsidRPr="00DB4B14" w:rsidRDefault="005D63A2" w:rsidP="00E2273D">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Lagattuta, 2016</w:t>
            </w: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tcPr>
          <w:p w14:paraId="63A5B991" w14:textId="77777777" w:rsidR="005D63A2" w:rsidRPr="00DB4B14" w:rsidRDefault="005D63A2" w:rsidP="00E2273D">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67CCE264" w14:textId="77777777" w:rsidR="005D63A2" w:rsidRPr="00DB4B14" w:rsidRDefault="005D63A2" w:rsidP="00E2273D">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vAlign w:val="bottom"/>
          </w:tcPr>
          <w:p w14:paraId="3A15F3B1" w14:textId="77777777" w:rsidR="005D63A2" w:rsidRPr="00DB4B14" w:rsidRDefault="005D63A2" w:rsidP="00E2273D">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14:paraId="77328D36" w14:textId="77777777" w:rsidR="005D63A2" w:rsidRPr="00DB4B14" w:rsidRDefault="005D63A2" w:rsidP="00E2273D">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604E7F" w14:textId="77777777" w:rsidR="005D63A2" w:rsidRPr="00DB4B14" w:rsidRDefault="005D63A2" w:rsidP="00E2273D">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vAlign w:val="bottom"/>
          </w:tcPr>
          <w:p w14:paraId="2EB03DF9" w14:textId="77777777" w:rsidR="005D63A2" w:rsidRPr="00DB4B14" w:rsidRDefault="005D63A2" w:rsidP="00E2273D">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14:paraId="3A463926" w14:textId="77777777" w:rsidR="005D63A2" w:rsidRPr="00DB4B14" w:rsidRDefault="005D63A2" w:rsidP="00E2273D">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tcPr>
          <w:p w14:paraId="330B296B" w14:textId="77777777" w:rsidR="005D63A2" w:rsidRPr="00DB4B14" w:rsidRDefault="005D63A2" w:rsidP="00E2273D">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8</w:t>
            </w:r>
          </w:p>
        </w:tc>
      </w:tr>
      <w:tr w:rsidR="005D63A2" w:rsidRPr="00DB4B14" w14:paraId="584BB00F" w14:textId="77777777" w:rsidTr="00874ABB">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264B6" w14:textId="77777777" w:rsidR="005D63A2" w:rsidRPr="00DB4B14" w:rsidRDefault="005D63A2" w:rsidP="00874ABB">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Matte-Gagné, 2018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E57EE" w14:textId="77777777" w:rsidR="005D63A2" w:rsidRPr="00DB4B14" w:rsidRDefault="005D63A2" w:rsidP="00874ABB">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2E2E2E"/>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60400B" w14:textId="77777777" w:rsidR="005D63A2" w:rsidRPr="00DB4B14" w:rsidRDefault="005D63A2" w:rsidP="00874ABB">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2E2E2E"/>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5C620" w14:textId="77777777" w:rsidR="005D63A2" w:rsidRPr="00DB4B14" w:rsidRDefault="005D63A2" w:rsidP="00874ABB">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2E2E2E"/>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0EBB8C" w14:textId="77777777" w:rsidR="005D63A2" w:rsidRPr="00DB4B14" w:rsidRDefault="005D63A2" w:rsidP="00874ABB">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2E2E2E"/>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hideMark/>
          </w:tcPr>
          <w:p w14:paraId="693DE8DC" w14:textId="77777777" w:rsidR="005D63A2" w:rsidRPr="00DB4B14" w:rsidRDefault="005D63A2" w:rsidP="00874ABB">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2E2E2E"/>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1B3BA2" w14:textId="77777777" w:rsidR="005D63A2" w:rsidRPr="00DB4B14" w:rsidRDefault="005D63A2" w:rsidP="00874ABB">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2E2E2E"/>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CB650F" w14:textId="77777777" w:rsidR="005D63A2" w:rsidRPr="00DB4B14" w:rsidRDefault="005D63A2" w:rsidP="00874ABB">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2E2E2E"/>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27F0B490" w14:textId="77777777" w:rsidR="005D63A2" w:rsidRPr="00DB4B14" w:rsidRDefault="005D63A2" w:rsidP="00874ABB">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2E2E2E"/>
                <w:sz w:val="24"/>
                <w:szCs w:val="24"/>
                <w:lang w:eastAsia="es-ES"/>
              </w:rPr>
              <w:t>8</w:t>
            </w:r>
          </w:p>
        </w:tc>
      </w:tr>
      <w:tr w:rsidR="005D63A2" w:rsidRPr="00DB4B14" w14:paraId="69656014" w14:textId="77777777" w:rsidTr="007B186F">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7EC455" w14:textId="7A1F94FB" w:rsidR="005D63A2" w:rsidRPr="00DB4B14" w:rsidRDefault="005D63A2" w:rsidP="005D63A2">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Mous, 2017</w:t>
            </w: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tcPr>
          <w:p w14:paraId="743EBD74" w14:textId="28A36762" w:rsidR="005D63A2" w:rsidRPr="00DB4B14" w:rsidRDefault="005D63A2" w:rsidP="005D63A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25F6FD68" w14:textId="1FC1DA5E" w:rsidR="005D63A2" w:rsidRPr="00DB4B14" w:rsidRDefault="005D63A2" w:rsidP="005D63A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vAlign w:val="bottom"/>
          </w:tcPr>
          <w:p w14:paraId="0F6458C6" w14:textId="6AE311BA" w:rsidR="005D63A2" w:rsidRPr="00DB4B14" w:rsidRDefault="005D63A2" w:rsidP="005D63A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14:paraId="17AE5D2D" w14:textId="242BF4A6" w:rsidR="005D63A2" w:rsidRPr="00DB4B14" w:rsidRDefault="005D63A2" w:rsidP="005D63A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39587F" w14:textId="45554352" w:rsidR="005D63A2" w:rsidRPr="00DB4B14" w:rsidRDefault="005D63A2" w:rsidP="005D63A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vAlign w:val="bottom"/>
          </w:tcPr>
          <w:p w14:paraId="0E04CF1D" w14:textId="73047169" w:rsidR="005D63A2" w:rsidRPr="00DB4B14" w:rsidRDefault="005D63A2" w:rsidP="005D63A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14:paraId="698A503E" w14:textId="0C7FB412" w:rsidR="005D63A2" w:rsidRPr="00DB4B14" w:rsidRDefault="005D63A2" w:rsidP="005D63A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tcPr>
          <w:p w14:paraId="7A354A03" w14:textId="1A2BD1CF" w:rsidR="005D63A2" w:rsidRPr="00DB4B14" w:rsidRDefault="005D63A2" w:rsidP="005D63A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8</w:t>
            </w:r>
          </w:p>
        </w:tc>
      </w:tr>
      <w:tr w:rsidR="005D63A2" w:rsidRPr="00DB4B14" w14:paraId="143ABE2C" w14:textId="77777777" w:rsidTr="00F70D80">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EFB785" w14:textId="77777777" w:rsidR="005D63A2" w:rsidRPr="00DB4B14" w:rsidRDefault="005D63A2" w:rsidP="00F70D80">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Almy, 2018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tcPr>
          <w:p w14:paraId="6E60221C" w14:textId="77777777" w:rsidR="005D63A2" w:rsidRPr="00DB4B14" w:rsidRDefault="005D63A2" w:rsidP="00F70D80">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7909803C" w14:textId="77777777" w:rsidR="005D63A2" w:rsidRPr="00DB4B14" w:rsidRDefault="005D63A2" w:rsidP="00F70D80">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vAlign w:val="bottom"/>
          </w:tcPr>
          <w:p w14:paraId="7C896592" w14:textId="77777777" w:rsidR="005D63A2" w:rsidRPr="00DB4B14" w:rsidRDefault="005D63A2" w:rsidP="00F70D80">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14:paraId="3E0A81E8" w14:textId="77777777" w:rsidR="005D63A2" w:rsidRPr="00DB4B14" w:rsidRDefault="005D63A2" w:rsidP="00F70D80">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268277" w14:textId="77777777" w:rsidR="005D63A2" w:rsidRPr="00DB4B14" w:rsidRDefault="005D63A2" w:rsidP="00F70D80">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467D942" w14:textId="77777777" w:rsidR="005D63A2" w:rsidRPr="00DB4B14" w:rsidRDefault="005D63A2" w:rsidP="00F70D80">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14:paraId="5F06A47F" w14:textId="77777777" w:rsidR="005D63A2" w:rsidRPr="00DB4B14" w:rsidRDefault="005D63A2" w:rsidP="00F70D80">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tcPr>
          <w:p w14:paraId="1CE18F14" w14:textId="77777777" w:rsidR="005D63A2" w:rsidRPr="00DB4B14" w:rsidRDefault="005D63A2" w:rsidP="00F70D80">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7</w:t>
            </w:r>
          </w:p>
        </w:tc>
      </w:tr>
      <w:tr w:rsidR="005D63A2" w:rsidRPr="00DB4B14" w14:paraId="79A2DD2B" w14:textId="77777777" w:rsidTr="00016748">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E84E97" w14:textId="77777777" w:rsidR="005D63A2" w:rsidRPr="00DB4B14" w:rsidRDefault="005D63A2" w:rsidP="00016748">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Bellaj, 2016</w:t>
            </w: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tcPr>
          <w:p w14:paraId="6C1BF5DB" w14:textId="77777777" w:rsidR="005D63A2" w:rsidRPr="00DB4B14" w:rsidRDefault="005D63A2" w:rsidP="00016748">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07B3CE45" w14:textId="77777777" w:rsidR="005D63A2" w:rsidRPr="00DB4B14" w:rsidRDefault="005D63A2" w:rsidP="00016748">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vAlign w:val="bottom"/>
          </w:tcPr>
          <w:p w14:paraId="17FCDC59" w14:textId="77777777" w:rsidR="005D63A2" w:rsidRPr="00DB4B14" w:rsidRDefault="005D63A2" w:rsidP="00016748">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14:paraId="5A9E0D69" w14:textId="77777777" w:rsidR="005D63A2" w:rsidRPr="00DB4B14" w:rsidRDefault="005D63A2" w:rsidP="00016748">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754F21" w14:textId="77777777" w:rsidR="005D63A2" w:rsidRPr="00DB4B14" w:rsidRDefault="005D63A2" w:rsidP="00016748">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vAlign w:val="bottom"/>
          </w:tcPr>
          <w:p w14:paraId="3B69AAF6" w14:textId="77777777" w:rsidR="005D63A2" w:rsidRPr="00DB4B14" w:rsidRDefault="005D63A2" w:rsidP="00016748">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14:paraId="5FD07083" w14:textId="77777777" w:rsidR="005D63A2" w:rsidRPr="00DB4B14" w:rsidRDefault="005D63A2" w:rsidP="00016748">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tcPr>
          <w:p w14:paraId="5A7946ED" w14:textId="77777777" w:rsidR="005D63A2" w:rsidRPr="00DB4B14" w:rsidRDefault="005D63A2" w:rsidP="00016748">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7</w:t>
            </w:r>
          </w:p>
        </w:tc>
      </w:tr>
      <w:tr w:rsidR="005D63A2" w:rsidRPr="00DB4B14" w14:paraId="3F2879C3" w14:textId="77777777" w:rsidTr="00F37FEB">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9EDEDD" w14:textId="77777777" w:rsidR="005D63A2" w:rsidRPr="00DB4B14" w:rsidRDefault="005D63A2" w:rsidP="00F37FEB">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Gómez-Garibello, 2015</w:t>
            </w: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tcPr>
          <w:p w14:paraId="60D8B26E" w14:textId="77777777" w:rsidR="005D63A2" w:rsidRPr="00DB4B14" w:rsidRDefault="005D63A2" w:rsidP="00F37FEB">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7442003F" w14:textId="77777777" w:rsidR="005D63A2" w:rsidRPr="00DB4B14" w:rsidRDefault="005D63A2" w:rsidP="00F37FEB">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vAlign w:val="bottom"/>
          </w:tcPr>
          <w:p w14:paraId="23106C5F" w14:textId="77777777" w:rsidR="005D63A2" w:rsidRPr="00DB4B14" w:rsidRDefault="005D63A2" w:rsidP="00F37FEB">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14:paraId="481A392D" w14:textId="77777777" w:rsidR="005D63A2" w:rsidRPr="00DB4B14" w:rsidRDefault="005D63A2" w:rsidP="00F37FEB">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11043D2" w14:textId="77777777" w:rsidR="005D63A2" w:rsidRPr="00DB4B14" w:rsidRDefault="005D63A2" w:rsidP="00F37FEB">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806AC46" w14:textId="77777777" w:rsidR="005D63A2" w:rsidRPr="00DB4B14" w:rsidRDefault="005D63A2" w:rsidP="00F37FEB">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14:paraId="130BE33B" w14:textId="77777777" w:rsidR="005D63A2" w:rsidRPr="00DB4B14" w:rsidRDefault="005D63A2" w:rsidP="00F37FEB">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tcPr>
          <w:p w14:paraId="4A191431" w14:textId="77777777" w:rsidR="005D63A2" w:rsidRPr="00DB4B14" w:rsidRDefault="005D63A2" w:rsidP="00F37FEB">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7</w:t>
            </w:r>
          </w:p>
        </w:tc>
      </w:tr>
      <w:tr w:rsidR="005D63A2" w:rsidRPr="00DB4B14" w14:paraId="696EB1DF" w14:textId="77777777" w:rsidTr="00645C8A">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22B8C" w14:textId="77777777" w:rsidR="005D63A2" w:rsidRPr="00DB4B14" w:rsidRDefault="005D63A2" w:rsidP="00645C8A">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Hao, 2017</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D7DF7" w14:textId="77777777" w:rsidR="005D63A2" w:rsidRPr="00DB4B14" w:rsidRDefault="005D63A2" w:rsidP="00645C8A">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639FC" w14:textId="77777777" w:rsidR="005D63A2" w:rsidRPr="00DB4B14" w:rsidRDefault="005D63A2" w:rsidP="00645C8A">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B366F" w14:textId="77777777" w:rsidR="005D63A2" w:rsidRPr="00DB4B14" w:rsidRDefault="005D63A2" w:rsidP="00645C8A">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441DF" w14:textId="77777777" w:rsidR="005D63A2" w:rsidRPr="00DB4B14" w:rsidRDefault="005D63A2" w:rsidP="00645C8A">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00A77" w14:textId="77777777" w:rsidR="005D63A2" w:rsidRPr="00DB4B14" w:rsidRDefault="005D63A2" w:rsidP="00645C8A">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E33DA" w14:textId="77777777" w:rsidR="005D63A2" w:rsidRPr="00DB4B14" w:rsidRDefault="005D63A2" w:rsidP="00645C8A">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7E3A6" w14:textId="77777777" w:rsidR="005D63A2" w:rsidRPr="00DB4B14" w:rsidRDefault="005D63A2" w:rsidP="00645C8A">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52CA5" w14:textId="77777777" w:rsidR="005D63A2" w:rsidRPr="00DB4B14" w:rsidRDefault="005D63A2" w:rsidP="00645C8A">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7</w:t>
            </w:r>
          </w:p>
        </w:tc>
      </w:tr>
      <w:tr w:rsidR="00DB69D2" w:rsidRPr="00DB4B14" w14:paraId="4F685293" w14:textId="77777777" w:rsidTr="00845B8E">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FEF3A" w14:textId="77777777" w:rsidR="00DB69D2" w:rsidRPr="00DB4B14" w:rsidRDefault="00DB69D2" w:rsidP="00845B8E">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Hayward, 2017</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93AD8" w14:textId="77777777" w:rsidR="00DB69D2" w:rsidRPr="00DB4B14" w:rsidRDefault="00DB69D2" w:rsidP="00845B8E">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341D7" w14:textId="77777777" w:rsidR="00DB69D2" w:rsidRPr="00DB4B14" w:rsidRDefault="00DB69D2" w:rsidP="00845B8E">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1B8FC" w14:textId="77777777" w:rsidR="00DB69D2" w:rsidRPr="00DB4B14" w:rsidRDefault="00DB69D2" w:rsidP="00845B8E">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27A43" w14:textId="77777777" w:rsidR="00DB69D2" w:rsidRPr="00DB4B14" w:rsidRDefault="00DB69D2" w:rsidP="00845B8E">
            <w:pPr>
              <w:spacing w:after="0" w:line="240" w:lineRule="auto"/>
              <w:jc w:val="center"/>
              <w:rPr>
                <w:rFonts w:ascii="Times New Roman" w:eastAsia="Times New Roman" w:hAnsi="Times New Roman" w:cs="Times New Roman"/>
                <w:sz w:val="24"/>
                <w:szCs w:val="24"/>
                <w:lang w:eastAsia="es-ES"/>
              </w:rPr>
            </w:pPr>
            <w:r w:rsidRPr="00DB4B14">
              <w:rPr>
                <w:rFonts w:ascii="Times New Roman" w:eastAsia="Times New Roman" w:hAnsi="Times New Roman" w:cs="Times New Roman"/>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9003B" w14:textId="77777777" w:rsidR="00DB69D2" w:rsidRPr="00DB4B14" w:rsidRDefault="00DB69D2" w:rsidP="00845B8E">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noWrap/>
            <w:hideMark/>
          </w:tcPr>
          <w:p w14:paraId="233AB180" w14:textId="77777777" w:rsidR="00DB69D2" w:rsidRPr="00DB4B14" w:rsidRDefault="00DB69D2" w:rsidP="00845B8E">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83BB7" w14:textId="77777777" w:rsidR="00DB69D2" w:rsidRPr="00DB4B14" w:rsidRDefault="00DB69D2" w:rsidP="00845B8E">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7A882" w14:textId="77777777" w:rsidR="00DB69D2" w:rsidRPr="00DB4B14" w:rsidRDefault="00DB69D2" w:rsidP="00845B8E">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7</w:t>
            </w:r>
          </w:p>
        </w:tc>
      </w:tr>
      <w:tr w:rsidR="005D63A2" w:rsidRPr="00DB4B14" w14:paraId="501E938D" w14:textId="77777777" w:rsidTr="0034037F">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9D3735" w14:textId="77777777" w:rsidR="005D63A2" w:rsidRPr="00DB4B14" w:rsidRDefault="005D63A2" w:rsidP="0034037F">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Lagattuta, 2018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tcPr>
          <w:p w14:paraId="2C5BD1B5" w14:textId="77777777" w:rsidR="005D63A2" w:rsidRPr="00DB4B14" w:rsidRDefault="005D63A2" w:rsidP="0034037F">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5988E458" w14:textId="77777777" w:rsidR="005D63A2" w:rsidRPr="00DB4B14" w:rsidRDefault="005D63A2" w:rsidP="0034037F">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vAlign w:val="bottom"/>
          </w:tcPr>
          <w:p w14:paraId="73ACEAC4" w14:textId="77777777" w:rsidR="005D63A2" w:rsidRPr="00DB4B14" w:rsidRDefault="005D63A2" w:rsidP="0034037F">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14:paraId="4BB7697F" w14:textId="77777777" w:rsidR="005D63A2" w:rsidRPr="00DB4B14" w:rsidRDefault="005D63A2" w:rsidP="0034037F">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657168F" w14:textId="77777777" w:rsidR="005D63A2" w:rsidRPr="00DB4B14" w:rsidRDefault="005D63A2" w:rsidP="0034037F">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vAlign w:val="bottom"/>
          </w:tcPr>
          <w:p w14:paraId="66095B97" w14:textId="77777777" w:rsidR="005D63A2" w:rsidRPr="00DB4B14" w:rsidRDefault="005D63A2" w:rsidP="0034037F">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14:paraId="100BA26D" w14:textId="77777777" w:rsidR="005D63A2" w:rsidRPr="00DB4B14" w:rsidRDefault="005D63A2" w:rsidP="0034037F">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tcPr>
          <w:p w14:paraId="2962D8A9" w14:textId="77777777" w:rsidR="005D63A2" w:rsidRPr="00DB4B14" w:rsidRDefault="005D63A2" w:rsidP="0034037F">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7</w:t>
            </w:r>
          </w:p>
        </w:tc>
      </w:tr>
      <w:tr w:rsidR="005D63A2" w:rsidRPr="00DB4B14" w14:paraId="02AD338E" w14:textId="77777777" w:rsidTr="00B8752F">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292BC" w14:textId="77777777" w:rsidR="005D63A2" w:rsidRPr="00DB4B14" w:rsidRDefault="005D63A2" w:rsidP="00B8752F">
            <w:pPr>
              <w:spacing w:after="0" w:line="240" w:lineRule="auto"/>
              <w:rPr>
                <w:rFonts w:ascii="Times New Roman" w:eastAsia="Times New Roman" w:hAnsi="Times New Roman" w:cs="Times New Roman"/>
                <w:color w:val="000000"/>
                <w:sz w:val="24"/>
                <w:szCs w:val="24"/>
                <w:lang w:eastAsia="es-ES"/>
              </w:rPr>
            </w:pPr>
            <w:bookmarkStart w:id="1" w:name="RANGE!A4"/>
            <w:r w:rsidRPr="00DB4B14">
              <w:rPr>
                <w:rFonts w:ascii="Times New Roman" w:eastAsia="Times New Roman" w:hAnsi="Times New Roman" w:cs="Times New Roman"/>
                <w:color w:val="000000"/>
                <w:sz w:val="24"/>
                <w:szCs w:val="24"/>
                <w:lang w:eastAsia="es-ES"/>
              </w:rPr>
              <w:t>Lecce</w:t>
            </w:r>
            <w:bookmarkEnd w:id="1"/>
            <w:r w:rsidRPr="00DB4B14">
              <w:rPr>
                <w:rFonts w:ascii="Times New Roman" w:eastAsia="Times New Roman" w:hAnsi="Times New Roman" w:cs="Times New Roman"/>
                <w:color w:val="000000"/>
                <w:sz w:val="24"/>
                <w:szCs w:val="24"/>
                <w:lang w:eastAsia="es-ES"/>
              </w:rPr>
              <w:t>, 2019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400DA" w14:textId="77777777" w:rsidR="005D63A2" w:rsidRPr="00DB4B14" w:rsidRDefault="005D63A2" w:rsidP="00B8752F">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2E2E2E"/>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B17AC4" w14:textId="77777777" w:rsidR="005D63A2" w:rsidRPr="00DB4B14" w:rsidRDefault="005D63A2" w:rsidP="00B8752F">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2E2E2E"/>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BFADA8" w14:textId="77777777" w:rsidR="005D63A2" w:rsidRPr="00DB4B14" w:rsidRDefault="005D63A2" w:rsidP="00B8752F">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2E2E2E"/>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5FAEC" w14:textId="77777777" w:rsidR="005D63A2" w:rsidRPr="00DB4B14" w:rsidRDefault="005D63A2" w:rsidP="00B8752F">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2E2E2E"/>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hideMark/>
          </w:tcPr>
          <w:p w14:paraId="6027F0FF" w14:textId="77777777" w:rsidR="005D63A2" w:rsidRPr="00DB4B14" w:rsidRDefault="005D63A2" w:rsidP="00B8752F">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2E2E2E"/>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55487D" w14:textId="77777777" w:rsidR="005D63A2" w:rsidRPr="00DB4B14" w:rsidRDefault="005D63A2" w:rsidP="00B8752F">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2E2E2E"/>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AEC28" w14:textId="77777777" w:rsidR="005D63A2" w:rsidRPr="00DB4B14" w:rsidRDefault="005D63A2" w:rsidP="00B8752F">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2E2E2E"/>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CD2810B" w14:textId="77777777" w:rsidR="005D63A2" w:rsidRPr="00DB4B14" w:rsidRDefault="005D63A2" w:rsidP="00B8752F">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2E2E2E"/>
                <w:sz w:val="24"/>
                <w:szCs w:val="24"/>
                <w:lang w:eastAsia="es-ES"/>
              </w:rPr>
              <w:t>7</w:t>
            </w:r>
          </w:p>
        </w:tc>
      </w:tr>
      <w:tr w:rsidR="005D63A2" w:rsidRPr="00DB4B14" w14:paraId="2BD6A0A6" w14:textId="77777777" w:rsidTr="00E07879">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6F8A7A" w14:textId="77777777" w:rsidR="005D63A2" w:rsidRPr="00DB4B14" w:rsidRDefault="005D63A2" w:rsidP="00E07879">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Ludyga, 2018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tcPr>
          <w:p w14:paraId="41204BF4" w14:textId="77777777" w:rsidR="005D63A2" w:rsidRPr="00DB4B14" w:rsidRDefault="005D63A2" w:rsidP="00E07879">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0F0E9D1F" w14:textId="77777777" w:rsidR="005D63A2" w:rsidRPr="00DB4B14" w:rsidRDefault="005D63A2" w:rsidP="00E07879">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vAlign w:val="bottom"/>
          </w:tcPr>
          <w:p w14:paraId="3EAE5AB2" w14:textId="77777777" w:rsidR="005D63A2" w:rsidRPr="00DB4B14" w:rsidRDefault="005D63A2" w:rsidP="00E07879">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14:paraId="41DA2D7D" w14:textId="77777777" w:rsidR="005D63A2" w:rsidRPr="00DB4B14" w:rsidRDefault="005D63A2" w:rsidP="00E07879">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0FF18B" w14:textId="77777777" w:rsidR="005D63A2" w:rsidRPr="00DB4B14" w:rsidRDefault="005D63A2" w:rsidP="00E07879">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vAlign w:val="bottom"/>
          </w:tcPr>
          <w:p w14:paraId="00B2593C" w14:textId="77777777" w:rsidR="005D63A2" w:rsidRPr="00DB4B14" w:rsidRDefault="005D63A2" w:rsidP="00E07879">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14:paraId="55161050" w14:textId="77777777" w:rsidR="005D63A2" w:rsidRPr="00DB4B14" w:rsidRDefault="005D63A2" w:rsidP="00E07879">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tcPr>
          <w:p w14:paraId="4A7CABC6" w14:textId="77777777" w:rsidR="005D63A2" w:rsidRPr="00DB4B14" w:rsidRDefault="005D63A2" w:rsidP="00E07879">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7</w:t>
            </w:r>
          </w:p>
        </w:tc>
      </w:tr>
      <w:tr w:rsidR="005D63A2" w:rsidRPr="00DB4B14" w14:paraId="3BC99FFF" w14:textId="77777777" w:rsidTr="00850A07">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5B3516" w14:textId="6E96F00A" w:rsidR="005D63A2" w:rsidRPr="00DB4B14" w:rsidRDefault="005D63A2" w:rsidP="005D63A2">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Roberts, 2015</w:t>
            </w: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tcPr>
          <w:p w14:paraId="48107AFD" w14:textId="2F8394B6" w:rsidR="005D63A2" w:rsidRPr="00DB4B14" w:rsidRDefault="005D63A2" w:rsidP="005D63A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3B4B0843" w14:textId="65ECE54E" w:rsidR="005D63A2" w:rsidRPr="00DB4B14" w:rsidRDefault="005D63A2" w:rsidP="005D63A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vAlign w:val="bottom"/>
          </w:tcPr>
          <w:p w14:paraId="4888CFB3" w14:textId="4C25BD59" w:rsidR="005D63A2" w:rsidRPr="00DB4B14" w:rsidRDefault="005D63A2" w:rsidP="005D63A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14:paraId="4394EC4E" w14:textId="5EDDDB44" w:rsidR="005D63A2" w:rsidRPr="00DB4B14" w:rsidRDefault="005D63A2" w:rsidP="005D63A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33A43DA" w14:textId="0031BB0A" w:rsidR="005D63A2" w:rsidRPr="00DB4B14" w:rsidRDefault="005D63A2" w:rsidP="005D63A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vAlign w:val="bottom"/>
          </w:tcPr>
          <w:p w14:paraId="2D49E208" w14:textId="0EE1215D" w:rsidR="005D63A2" w:rsidRPr="00DB4B14" w:rsidRDefault="005D63A2" w:rsidP="005D63A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14:paraId="06710C99" w14:textId="6DC99F23" w:rsidR="005D63A2" w:rsidRPr="00DB4B14" w:rsidRDefault="005D63A2" w:rsidP="005D63A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tcPr>
          <w:p w14:paraId="39FD0C32" w14:textId="6AEAEC51" w:rsidR="005D63A2" w:rsidRPr="00DB4B14" w:rsidRDefault="005D63A2" w:rsidP="005D63A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7</w:t>
            </w:r>
          </w:p>
        </w:tc>
      </w:tr>
      <w:tr w:rsidR="005D63A2" w:rsidRPr="00DB4B14" w14:paraId="61A08A4B" w14:textId="77777777" w:rsidTr="00217319">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130802" w14:textId="6DCE0F10" w:rsidR="005D63A2" w:rsidRPr="00DB4B14" w:rsidRDefault="005D63A2" w:rsidP="005D63A2">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Simms, 2018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tcPr>
          <w:p w14:paraId="132712C4" w14:textId="1524C3E3" w:rsidR="005D63A2" w:rsidRPr="00DB4B14" w:rsidRDefault="005D63A2" w:rsidP="005D63A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5D079B1B" w14:textId="3E7BA4AC" w:rsidR="005D63A2" w:rsidRPr="00DB4B14" w:rsidRDefault="005D63A2" w:rsidP="005D63A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vAlign w:val="bottom"/>
          </w:tcPr>
          <w:p w14:paraId="07D6339A" w14:textId="28691FB8" w:rsidR="005D63A2" w:rsidRPr="00DB4B14" w:rsidRDefault="005D63A2" w:rsidP="005D63A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14:paraId="3F8657CA" w14:textId="63F2A963" w:rsidR="005D63A2" w:rsidRPr="00DB4B14" w:rsidRDefault="005D63A2" w:rsidP="005D63A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E2A6BE" w14:textId="6F59291B" w:rsidR="005D63A2" w:rsidRPr="00DB4B14" w:rsidRDefault="005D63A2" w:rsidP="005D63A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vAlign w:val="bottom"/>
          </w:tcPr>
          <w:p w14:paraId="55239001" w14:textId="4A8AF176" w:rsidR="005D63A2" w:rsidRPr="00DB4B14" w:rsidRDefault="005D63A2" w:rsidP="005D63A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14:paraId="50584D0E" w14:textId="4F5E110F" w:rsidR="005D63A2" w:rsidRPr="00DB4B14" w:rsidRDefault="005D63A2" w:rsidP="005D63A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tcPr>
          <w:p w14:paraId="6690F1FE" w14:textId="66C15A71" w:rsidR="005D63A2" w:rsidRPr="00DB4B14" w:rsidRDefault="005D63A2" w:rsidP="005D63A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7</w:t>
            </w:r>
          </w:p>
        </w:tc>
      </w:tr>
      <w:tr w:rsidR="00DB69D2" w:rsidRPr="00DB4B14" w14:paraId="2FE22CE7" w14:textId="77777777" w:rsidTr="00217319">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6E3299" w14:textId="61B7DB11" w:rsidR="00DB69D2" w:rsidRPr="00DB4B14" w:rsidRDefault="00DB69D2" w:rsidP="00DB69D2">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Audusseau, 2015</w:t>
            </w: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tcPr>
          <w:p w14:paraId="36981E01" w14:textId="655BF84F"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04C3E11C" w14:textId="1451E670"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vAlign w:val="bottom"/>
          </w:tcPr>
          <w:p w14:paraId="699FB35B" w14:textId="25021435"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14:paraId="2EB08F23" w14:textId="5BCDED99"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700CD4" w14:textId="0620F734"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vAlign w:val="bottom"/>
          </w:tcPr>
          <w:p w14:paraId="53A8F60F" w14:textId="39B83998"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14:paraId="13F47D83" w14:textId="6B863C6E"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tcPr>
          <w:p w14:paraId="257FB8D3" w14:textId="17C93B5A"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6</w:t>
            </w:r>
          </w:p>
        </w:tc>
      </w:tr>
      <w:tr w:rsidR="00DB69D2" w:rsidRPr="00DB4B14" w14:paraId="159019E0" w14:textId="77777777" w:rsidTr="00845B8E">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9D1FB" w14:textId="77777777" w:rsidR="00DB69D2" w:rsidRPr="00DB4B14" w:rsidRDefault="00DB69D2" w:rsidP="00DB69D2">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Barriga-Paulino, 2017</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95C02"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B79B1"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8414A"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D5A05"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35D1C"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7FF93"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45C60"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8D4FF"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6</w:t>
            </w:r>
          </w:p>
        </w:tc>
      </w:tr>
      <w:tr w:rsidR="00DB69D2" w:rsidRPr="00DB4B14" w14:paraId="4BD6DD03" w14:textId="77777777" w:rsidTr="00210CFA">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5FB4F3" w14:textId="0438252D" w:rsidR="00DB69D2" w:rsidRPr="00DB4B14" w:rsidRDefault="00DB69D2" w:rsidP="00DB69D2">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lastRenderedPageBreak/>
              <w:t>Bock, 2015</w:t>
            </w: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tcPr>
          <w:p w14:paraId="3FADA26C" w14:textId="78F6F16E"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033CE267" w14:textId="3499111B"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vAlign w:val="bottom"/>
          </w:tcPr>
          <w:p w14:paraId="51C642BD" w14:textId="6F32144B"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14:paraId="3DFB24C7" w14:textId="6F417921"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6BEC826" w14:textId="3DD0D8CE"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vAlign w:val="bottom"/>
          </w:tcPr>
          <w:p w14:paraId="40113C30" w14:textId="101A2D62"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14:paraId="703EC3DE" w14:textId="574BB435"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tcPr>
          <w:p w14:paraId="32ED11F6" w14:textId="0E4D4A85"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6</w:t>
            </w:r>
          </w:p>
        </w:tc>
      </w:tr>
      <w:tr w:rsidR="00DB69D2" w:rsidRPr="00DB4B14" w14:paraId="31847326" w14:textId="77777777" w:rsidTr="00D36A4E">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EDA306" w14:textId="7158177D" w:rsidR="00DB69D2" w:rsidRPr="00DB4B14" w:rsidRDefault="00DB69D2" w:rsidP="00DB69D2">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Brandone, 2018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tcPr>
          <w:p w14:paraId="0793DD9F" w14:textId="5B8A0AEC" w:rsidR="00DB69D2" w:rsidRPr="00DB4B14" w:rsidRDefault="00DB69D2" w:rsidP="00DB69D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4EA9D854" w14:textId="59D1EAF5" w:rsidR="00DB69D2" w:rsidRPr="00DB4B14" w:rsidRDefault="00DB69D2" w:rsidP="00DB69D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vAlign w:val="bottom"/>
          </w:tcPr>
          <w:p w14:paraId="64DCF7DD" w14:textId="652F9012" w:rsidR="00DB69D2" w:rsidRPr="00DB4B14" w:rsidRDefault="00DB69D2" w:rsidP="00DB69D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14:paraId="0C1DC1F7" w14:textId="6CB6DEEC" w:rsidR="00DB69D2" w:rsidRPr="00DB4B14" w:rsidRDefault="00DB69D2" w:rsidP="00DB69D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A6CAB0" w14:textId="3E930283" w:rsidR="00DB69D2" w:rsidRPr="00DB4B14" w:rsidRDefault="00DB69D2" w:rsidP="00DB69D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5BAB759" w14:textId="28D44251" w:rsidR="00DB69D2" w:rsidRPr="00DB4B14" w:rsidRDefault="00DB69D2" w:rsidP="00DB69D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14:paraId="7718C372" w14:textId="7200F863" w:rsidR="00DB69D2" w:rsidRPr="00DB4B14" w:rsidRDefault="00DB69D2" w:rsidP="00DB69D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tcPr>
          <w:p w14:paraId="0C0EDEC2" w14:textId="2A45DB70" w:rsidR="00DB69D2" w:rsidRPr="00DB4B14" w:rsidRDefault="00DB69D2" w:rsidP="00DB69D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6</w:t>
            </w:r>
          </w:p>
        </w:tc>
      </w:tr>
      <w:tr w:rsidR="00DB69D2" w:rsidRPr="00DB4B14" w14:paraId="4A90B409" w14:textId="77777777" w:rsidTr="00D36A4E">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04BCC6" w14:textId="08FF4489" w:rsidR="00DB69D2" w:rsidRPr="00DB4B14" w:rsidRDefault="00DB69D2" w:rsidP="00DB69D2">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Chaplin, 2015</w:t>
            </w: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tcPr>
          <w:p w14:paraId="71CAB48B" w14:textId="43F4F2C4"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087D36AE" w14:textId="27122F7B"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vAlign w:val="bottom"/>
          </w:tcPr>
          <w:p w14:paraId="46A76031" w14:textId="7FB45932"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14:paraId="1E220D5F" w14:textId="44CED95C"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67B9A0" w14:textId="4E75848C"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548E6DE" w14:textId="0D6ADECE"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14:paraId="08CDD840" w14:textId="57F2468C"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tcPr>
          <w:p w14:paraId="5BEDBDA1" w14:textId="04894E2B"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6</w:t>
            </w:r>
          </w:p>
        </w:tc>
      </w:tr>
      <w:tr w:rsidR="00DB69D2" w:rsidRPr="00DB4B14" w14:paraId="6FB23217" w14:textId="77777777" w:rsidTr="00DB4B14">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13B1E" w14:textId="17F19EB6" w:rsidR="00DB69D2" w:rsidRPr="00DB4B14" w:rsidRDefault="00DB69D2" w:rsidP="00DB69D2">
            <w:pPr>
              <w:spacing w:after="0" w:line="240" w:lineRule="auto"/>
              <w:rPr>
                <w:rFonts w:ascii="Times New Roman" w:eastAsia="Times New Roman" w:hAnsi="Times New Roman" w:cs="Times New Roman"/>
                <w:color w:val="000000"/>
                <w:sz w:val="24"/>
                <w:szCs w:val="24"/>
                <w:lang w:eastAsia="es-ES"/>
              </w:rPr>
            </w:pPr>
            <w:bookmarkStart w:id="2" w:name="RANGE!A6"/>
            <w:r w:rsidRPr="00DB4B14">
              <w:rPr>
                <w:rFonts w:ascii="Times New Roman" w:eastAsia="Times New Roman" w:hAnsi="Times New Roman" w:cs="Times New Roman"/>
                <w:color w:val="000000"/>
                <w:sz w:val="24"/>
                <w:szCs w:val="24"/>
                <w:lang w:eastAsia="es-ES"/>
              </w:rPr>
              <w:t>Hoyo</w:t>
            </w:r>
            <w:bookmarkEnd w:id="2"/>
            <w:r w:rsidRPr="00DB4B14">
              <w:rPr>
                <w:rFonts w:ascii="Times New Roman" w:eastAsia="Times New Roman" w:hAnsi="Times New Roman" w:cs="Times New Roman"/>
                <w:color w:val="000000"/>
                <w:sz w:val="24"/>
                <w:szCs w:val="24"/>
                <w:lang w:eastAsia="es-ES"/>
              </w:rPr>
              <w:t>, 2019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85DE5D" w14:textId="77777777" w:rsidR="00DB69D2" w:rsidRPr="00DB4B14" w:rsidRDefault="00DB69D2" w:rsidP="00DB69D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2E2E2E"/>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0885A" w14:textId="77777777" w:rsidR="00DB69D2" w:rsidRPr="00DB4B14" w:rsidRDefault="00DB69D2" w:rsidP="00DB69D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2E2E2E"/>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6BB432" w14:textId="77777777" w:rsidR="00DB69D2" w:rsidRPr="00DB4B14" w:rsidRDefault="00DB69D2" w:rsidP="00DB69D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2E2E2E"/>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ECB14B" w14:textId="77777777" w:rsidR="00DB69D2" w:rsidRPr="00DB4B14" w:rsidRDefault="00DB69D2" w:rsidP="00DB69D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2E2E2E"/>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hideMark/>
          </w:tcPr>
          <w:p w14:paraId="7B5A3687" w14:textId="77777777" w:rsidR="00DB69D2" w:rsidRPr="00DB4B14" w:rsidRDefault="00DB69D2" w:rsidP="00DB69D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2E2E2E"/>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EAC04B" w14:textId="77777777" w:rsidR="00DB69D2" w:rsidRPr="00DB4B14" w:rsidRDefault="00DB69D2" w:rsidP="00DB69D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2E2E2E"/>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DFE2C7" w14:textId="77777777" w:rsidR="00DB69D2" w:rsidRPr="00DB4B14" w:rsidRDefault="00DB69D2" w:rsidP="00DB69D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2E2E2E"/>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0BA47E" w14:textId="77777777" w:rsidR="00DB69D2" w:rsidRPr="00DB4B14" w:rsidRDefault="00DB69D2" w:rsidP="00DB69D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2E2E2E"/>
                <w:sz w:val="24"/>
                <w:szCs w:val="24"/>
                <w:lang w:eastAsia="es-ES"/>
              </w:rPr>
              <w:t>6</w:t>
            </w:r>
          </w:p>
        </w:tc>
      </w:tr>
      <w:tr w:rsidR="00DB69D2" w:rsidRPr="00DB4B14" w14:paraId="17083D0C" w14:textId="77777777" w:rsidTr="00845B8E">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C2EC0" w14:textId="77777777" w:rsidR="00DB69D2" w:rsidRPr="00DB4B14" w:rsidRDefault="00DB69D2" w:rsidP="00DB69D2">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Mahy, 2017</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A69F9"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0305A"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BBDB1"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92DB5"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B3CB7"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508A8"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9D625"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91D5D"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6</w:t>
            </w:r>
          </w:p>
        </w:tc>
      </w:tr>
      <w:tr w:rsidR="00DB69D2" w:rsidRPr="00DB4B14" w14:paraId="58EF4004" w14:textId="77777777" w:rsidTr="00DB4B14">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D48C7" w14:textId="77777777" w:rsidR="00DB69D2" w:rsidRPr="00DB4B14" w:rsidRDefault="00DB69D2" w:rsidP="00DB69D2">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Nys, 2018</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DBF3A"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DF21B"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DCE12"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787B2"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447D7495"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E4576"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B755E"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26526"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6</w:t>
            </w:r>
          </w:p>
        </w:tc>
      </w:tr>
      <w:tr w:rsidR="00DB69D2" w:rsidRPr="00DB4B14" w14:paraId="400E3B36" w14:textId="77777777" w:rsidTr="00CF7930">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D2988" w14:textId="77777777" w:rsidR="00DB69D2" w:rsidRPr="00DB4B14" w:rsidRDefault="00DB69D2" w:rsidP="00CF7930">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Perone, 2018</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2F05DF" w14:textId="77777777" w:rsidR="00DB69D2" w:rsidRPr="00DB4B14" w:rsidRDefault="00DB69D2" w:rsidP="00CF7930">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11014" w14:textId="77777777" w:rsidR="00DB69D2" w:rsidRPr="00DB4B14" w:rsidRDefault="00DB69D2" w:rsidP="00CF7930">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2C7D4" w14:textId="77777777" w:rsidR="00DB69D2" w:rsidRPr="00DB4B14" w:rsidRDefault="00DB69D2" w:rsidP="00CF7930">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8CD74" w14:textId="77777777" w:rsidR="00DB69D2" w:rsidRPr="00DB4B14" w:rsidRDefault="00DB69D2" w:rsidP="00CF7930">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ED93F" w14:textId="77777777" w:rsidR="00DB69D2" w:rsidRPr="00DB4B14" w:rsidRDefault="00DB69D2" w:rsidP="00CF7930">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11443" w14:textId="77777777" w:rsidR="00DB69D2" w:rsidRPr="00DB4B14" w:rsidRDefault="00DB69D2" w:rsidP="00CF7930">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32807" w14:textId="77777777" w:rsidR="00DB69D2" w:rsidRPr="00DB4B14" w:rsidRDefault="00DB69D2" w:rsidP="00CF7930">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37EA4" w14:textId="77777777" w:rsidR="00DB69D2" w:rsidRPr="00DB4B14" w:rsidRDefault="00DB69D2" w:rsidP="00CF7930">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6</w:t>
            </w:r>
          </w:p>
        </w:tc>
      </w:tr>
      <w:tr w:rsidR="00DB69D2" w:rsidRPr="00DB4B14" w14:paraId="5C778860" w14:textId="77777777" w:rsidTr="00DB4B14">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7B1CB" w14:textId="77777777" w:rsidR="00DB69D2" w:rsidRPr="00DB4B14" w:rsidRDefault="00DB69D2" w:rsidP="00DB69D2">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Roberts, 2018</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C9882"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36C19"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6CFC1"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CDC55"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D6BB7"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A2637"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90AE9"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45B18"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6</w:t>
            </w:r>
          </w:p>
        </w:tc>
      </w:tr>
      <w:tr w:rsidR="00DB69D2" w:rsidRPr="00DB4B14" w14:paraId="043F78B3" w14:textId="77777777" w:rsidTr="00F424F8">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05E94" w14:textId="77777777" w:rsidR="00DB69D2" w:rsidRPr="00DB4B14" w:rsidRDefault="00DB69D2" w:rsidP="00DB69D2">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Vogan, 2016</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94102"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FE37D"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6EC54"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53C03"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C35B4"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50278"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CABC1"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5F61C"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6</w:t>
            </w:r>
          </w:p>
        </w:tc>
      </w:tr>
      <w:tr w:rsidR="00DB69D2" w:rsidRPr="00DB4B14" w14:paraId="0AA56E9A" w14:textId="77777777" w:rsidTr="00683DE1">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6BB69C" w14:textId="32152A72" w:rsidR="00DB69D2" w:rsidRPr="00DB4B14" w:rsidRDefault="00DB69D2" w:rsidP="00DB69D2">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Aïte. 2016</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49367E" w14:textId="710A37C5"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BC65FA" w14:textId="300A7109"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A0F85F" w14:textId="1B9F3279"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65121A" w14:textId="45601B62"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74551F" w14:textId="130746C3"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F272C3" w14:textId="1932573F"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2956EB" w14:textId="3B49CC6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F83210" w14:textId="19334DF5"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5</w:t>
            </w:r>
          </w:p>
        </w:tc>
      </w:tr>
      <w:tr w:rsidR="00DB69D2" w:rsidRPr="00DB4B14" w14:paraId="63A87E27" w14:textId="77777777" w:rsidTr="00DB69D2">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DC24CD" w14:textId="60426EDE" w:rsidR="00DB69D2" w:rsidRPr="00DB4B14" w:rsidRDefault="00DB69D2" w:rsidP="00DB69D2">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Arbel, 2018</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7C7C5B" w14:textId="6FA423B2"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BB6528" w14:textId="06FA56D5"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248EEB" w14:textId="4CE1E3E6"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8B899C" w14:textId="10F0C314"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2B2760" w14:textId="7F78858B"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925189" w14:textId="4DA816F0"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4ECF6F" w14:textId="4484CF54"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78A6EC" w14:textId="361290B3"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5</w:t>
            </w:r>
          </w:p>
        </w:tc>
      </w:tr>
      <w:tr w:rsidR="00DB69D2" w:rsidRPr="00DB4B14" w14:paraId="3574DF20" w14:textId="77777777" w:rsidTr="00DB4B14">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6098D" w14:textId="77777777" w:rsidR="00DB69D2" w:rsidRPr="00DB4B14" w:rsidRDefault="00DB69D2" w:rsidP="00DB69D2">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Goriot, 2018</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9179A"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B3D53"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C4C7A"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ECE6C"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1C080"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2E258"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1F666"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69C3F"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5</w:t>
            </w:r>
          </w:p>
        </w:tc>
      </w:tr>
      <w:tr w:rsidR="00DB69D2" w:rsidRPr="00DB4B14" w14:paraId="32A325EA" w14:textId="77777777" w:rsidTr="00DB4B14">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FE7193" w14:textId="4EF56242" w:rsidR="00DB69D2" w:rsidRPr="00DB4B14" w:rsidRDefault="00DB69D2" w:rsidP="00DB69D2">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 xml:space="preserve">Kharitonova, 2015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57DB95" w14:textId="36C769F3"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8FD267" w14:textId="1B385F4E"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8762DB" w14:textId="5CACE683"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E83032" w14:textId="70140BC0"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8DB053" w14:textId="4C13AEA0"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B248E7" w14:textId="2A1EFCEE"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A39D35" w14:textId="01D9F0E9"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D2EB8C" w14:textId="20FBC1D6"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5</w:t>
            </w:r>
          </w:p>
        </w:tc>
      </w:tr>
      <w:tr w:rsidR="00DB69D2" w:rsidRPr="00DB4B14" w14:paraId="336FF380" w14:textId="77777777" w:rsidTr="00845B8E">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C096B" w14:textId="77777777" w:rsidR="00DB69D2" w:rsidRPr="00DB4B14" w:rsidRDefault="00DB69D2" w:rsidP="00DB69D2">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Rajan, 2015</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227C9" w14:textId="77777777" w:rsidR="00DB69D2" w:rsidRPr="00DB4B14" w:rsidRDefault="00DB69D2" w:rsidP="00DB69D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2E2E2E"/>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1D22A8" w14:textId="77777777" w:rsidR="00DB69D2" w:rsidRPr="00DB4B14" w:rsidRDefault="00DB69D2" w:rsidP="00DB69D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2E2E2E"/>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C782A9" w14:textId="77777777" w:rsidR="00DB69D2" w:rsidRPr="00DB4B14" w:rsidRDefault="00DB69D2" w:rsidP="00DB69D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2E2E2E"/>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EC825B" w14:textId="77777777" w:rsidR="00DB69D2" w:rsidRPr="00DB4B14" w:rsidRDefault="00DB69D2" w:rsidP="00DB69D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2E2E2E"/>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hideMark/>
          </w:tcPr>
          <w:p w14:paraId="2451CBA8" w14:textId="77777777" w:rsidR="00DB69D2" w:rsidRPr="00DB4B14" w:rsidRDefault="00DB69D2" w:rsidP="00DB69D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2E2E2E"/>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FEA367" w14:textId="77777777" w:rsidR="00DB69D2" w:rsidRPr="00DB4B14" w:rsidRDefault="00DB69D2" w:rsidP="00DB69D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2E2E2E"/>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F892C" w14:textId="77777777" w:rsidR="00DB69D2" w:rsidRPr="00DB4B14" w:rsidRDefault="00DB69D2" w:rsidP="00DB69D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2E2E2E"/>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7BCE4668" w14:textId="77777777" w:rsidR="00DB69D2" w:rsidRPr="00DB4B14" w:rsidRDefault="00DB69D2" w:rsidP="00DB69D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2E2E2E"/>
                <w:sz w:val="24"/>
                <w:szCs w:val="24"/>
                <w:lang w:eastAsia="es-ES"/>
              </w:rPr>
              <w:t>5</w:t>
            </w:r>
          </w:p>
        </w:tc>
      </w:tr>
      <w:tr w:rsidR="00DB69D2" w:rsidRPr="00DB4B14" w14:paraId="0E715D0E" w14:textId="77777777" w:rsidTr="003D5611">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19F22F" w14:textId="008CE161" w:rsidR="00DB69D2" w:rsidRPr="00DB4B14" w:rsidRDefault="00DB69D2" w:rsidP="00DB69D2">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Steinbeis, 2016</w:t>
            </w: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tcPr>
          <w:p w14:paraId="466CF115" w14:textId="37AEFB70" w:rsidR="00DB69D2" w:rsidRPr="00DB4B14" w:rsidRDefault="00DB69D2" w:rsidP="00DB69D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5C697DB5" w14:textId="4EF0D02E" w:rsidR="00DB69D2" w:rsidRPr="00DB4B14" w:rsidRDefault="00DB69D2" w:rsidP="00DB69D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vAlign w:val="bottom"/>
          </w:tcPr>
          <w:p w14:paraId="560862BE" w14:textId="076F4783" w:rsidR="00DB69D2" w:rsidRPr="00DB4B14" w:rsidRDefault="00DB69D2" w:rsidP="00DB69D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14:paraId="1AC0F2A2" w14:textId="5317150D" w:rsidR="00DB69D2" w:rsidRPr="00DB4B14" w:rsidRDefault="00DB69D2" w:rsidP="00DB69D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2901FF" w14:textId="378F70DC" w:rsidR="00DB69D2" w:rsidRPr="00DB4B14" w:rsidRDefault="00DB69D2" w:rsidP="00DB69D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vAlign w:val="bottom"/>
          </w:tcPr>
          <w:p w14:paraId="7B3E88F9" w14:textId="14E9794C" w:rsidR="00DB69D2" w:rsidRPr="00DB4B14" w:rsidRDefault="00DB69D2" w:rsidP="00DB69D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14:paraId="2919A3AE" w14:textId="5BDF1620" w:rsidR="00DB69D2" w:rsidRPr="00DB4B14" w:rsidRDefault="00DB69D2" w:rsidP="00DB69D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tcPr>
          <w:p w14:paraId="57A9215A" w14:textId="1860A856" w:rsidR="00DB69D2" w:rsidRPr="00DB4B14" w:rsidRDefault="00DB69D2" w:rsidP="00DB69D2">
            <w:pPr>
              <w:spacing w:after="0" w:line="240" w:lineRule="auto"/>
              <w:jc w:val="center"/>
              <w:rPr>
                <w:rFonts w:ascii="Times New Roman" w:eastAsia="Times New Roman" w:hAnsi="Times New Roman" w:cs="Times New Roman"/>
                <w:color w:val="2E2E2E"/>
                <w:sz w:val="24"/>
                <w:szCs w:val="24"/>
                <w:lang w:eastAsia="es-ES"/>
              </w:rPr>
            </w:pPr>
            <w:r w:rsidRPr="00DB4B14">
              <w:rPr>
                <w:rFonts w:ascii="Times New Roman" w:eastAsia="Times New Roman" w:hAnsi="Times New Roman" w:cs="Times New Roman"/>
                <w:color w:val="000000"/>
                <w:sz w:val="24"/>
                <w:szCs w:val="24"/>
                <w:lang w:eastAsia="es-ES"/>
              </w:rPr>
              <w:t>5</w:t>
            </w:r>
          </w:p>
        </w:tc>
      </w:tr>
      <w:tr w:rsidR="00DB69D2" w:rsidRPr="00DB4B14" w14:paraId="29F4D354" w14:textId="77777777" w:rsidTr="00DB4B14">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E28E13" w14:textId="0A77DB31" w:rsidR="00DB69D2" w:rsidRPr="00DB4B14" w:rsidRDefault="00DB69D2" w:rsidP="00DB69D2">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Symeonidou, 2016</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711F14" w14:textId="33209C3A"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C23A99" w14:textId="0516241B"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4EF4D8" w14:textId="3D73DAC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13E692" w14:textId="209CDC43"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8162A7" w14:textId="3CBAB342"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B284ED" w14:textId="617BB84D"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A22CEC" w14:textId="625A4D31"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A235C0" w14:textId="3D504E3B"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5</w:t>
            </w:r>
          </w:p>
        </w:tc>
      </w:tr>
      <w:tr w:rsidR="00DB69D2" w:rsidRPr="00DB4B14" w14:paraId="179EB65B" w14:textId="77777777" w:rsidTr="00DB4B14">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F9E2A" w14:textId="77777777" w:rsidR="00DB69D2" w:rsidRPr="00DB4B14" w:rsidRDefault="00DB69D2" w:rsidP="00DB69D2">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Wang, 2016</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398BC"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73838"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4809A"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67FFE"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90A44"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BA81F"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D89CD"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C3D76"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5</w:t>
            </w:r>
          </w:p>
        </w:tc>
      </w:tr>
      <w:tr w:rsidR="00DB69D2" w:rsidRPr="00DB4B14" w14:paraId="308684D5" w14:textId="77777777" w:rsidTr="00DB4B14">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AD662" w14:textId="77777777" w:rsidR="00DB69D2" w:rsidRPr="00DB4B14" w:rsidRDefault="00DB69D2" w:rsidP="00DB69D2">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Wilson, 2018</w:t>
            </w:r>
          </w:p>
          <w:p w14:paraId="700F38D4" w14:textId="77777777" w:rsidR="00DB69D2" w:rsidRPr="00DB4B14" w:rsidRDefault="00DB69D2" w:rsidP="00DB69D2">
            <w:pPr>
              <w:spacing w:after="0" w:line="240" w:lineRule="auto"/>
              <w:rPr>
                <w:rFonts w:ascii="Times New Roman" w:eastAsia="Times New Roman" w:hAnsi="Times New Roman" w:cs="Times New Roman"/>
                <w:color w:val="000000"/>
                <w:sz w:val="24"/>
                <w:szCs w:val="24"/>
                <w:lang w:eastAsia="es-ES"/>
              </w:rPr>
            </w:pP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404F2"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E68FF"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EB124"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E75E3"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D6E10"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44B87"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273A7"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BA004"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5</w:t>
            </w:r>
          </w:p>
        </w:tc>
      </w:tr>
      <w:tr w:rsidR="00DB69D2" w:rsidRPr="00DB4B14" w14:paraId="59A38BB1" w14:textId="77777777" w:rsidTr="00DB4B14">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5DF5F" w14:textId="77777777" w:rsidR="00DB69D2" w:rsidRPr="00DB4B14" w:rsidRDefault="00DB69D2" w:rsidP="00DB69D2">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Yang, 2018</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74A0D"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0CF61"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0A36A"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9F7EA"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8C71D"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B8E15"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6A0B6"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01ADE" w14:textId="777777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5</w:t>
            </w:r>
          </w:p>
        </w:tc>
      </w:tr>
      <w:tr w:rsidR="00DB69D2" w:rsidRPr="00DB4B14" w14:paraId="3D143F48" w14:textId="77777777" w:rsidTr="00DB69D2">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975D69" w14:textId="7CD9C4A7" w:rsidR="00DB69D2" w:rsidRPr="00DB4B14" w:rsidRDefault="00DB69D2" w:rsidP="00DB69D2">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Chevalier, 2016</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E77EAE" w14:textId="495A2F8E"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F3A483" w14:textId="23DF423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FB247D" w14:textId="46FBF379"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B37C4B" w14:textId="4AB84B56"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B41B84" w14:textId="1B2F0F0A"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noWrap/>
          </w:tcPr>
          <w:p w14:paraId="259081BA" w14:textId="7760C294"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CD9044" w14:textId="5615A0B3"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24566B" w14:textId="16C2D37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4</w:t>
            </w:r>
          </w:p>
        </w:tc>
      </w:tr>
      <w:tr w:rsidR="00DB69D2" w:rsidRPr="00DB4B14" w14:paraId="36E26F2F" w14:textId="77777777" w:rsidTr="00C44A90">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A862F7" w14:textId="61E71D88" w:rsidR="00DB69D2" w:rsidRPr="00DB4B14" w:rsidRDefault="00DB69D2" w:rsidP="00DB69D2">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Erb, 2017</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E96511" w14:textId="7A64E656"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D6EDA7" w14:textId="0BE55BB8"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680D83" w14:textId="78FC59AA"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DB3F5D" w14:textId="0408B4F7"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1ADEC0" w14:textId="5D1311EA"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E05148" w14:textId="3FA321F6"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9AEF5A" w14:textId="705AC00B"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DD3260" w14:textId="6486527E"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4</w:t>
            </w:r>
          </w:p>
        </w:tc>
      </w:tr>
      <w:tr w:rsidR="00DB69D2" w:rsidRPr="00DB4B14" w14:paraId="1960558E" w14:textId="77777777" w:rsidTr="00C44A90">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C2F4A2" w14:textId="2E62E962" w:rsidR="00DB69D2" w:rsidRPr="00DB4B14" w:rsidRDefault="00DB69D2" w:rsidP="00DB69D2">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Plebanek, 2019</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2FD4B9" w14:textId="23A01EC8"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00B060" w14:textId="50C9B1C0"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7B0D65" w14:textId="64B4FD72"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BDB036" w14:textId="0E6BF16F"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1DDD42" w14:textId="5E19DBD5"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BE1E6B" w14:textId="2113502D"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A1C8DC" w14:textId="7CF780FF"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A37F89" w14:textId="3E1CAEBF"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4</w:t>
            </w:r>
          </w:p>
        </w:tc>
      </w:tr>
      <w:tr w:rsidR="00DB69D2" w:rsidRPr="00DB4B14" w14:paraId="04265CB4" w14:textId="77777777" w:rsidTr="005D63A2">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522AAB" w14:textId="2CA7FBA6" w:rsidR="00DB69D2" w:rsidRPr="00DB4B14" w:rsidRDefault="00DB69D2" w:rsidP="00DB69D2">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Barry, 2018</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3BB86F" w14:textId="436DDB48"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1F841D" w14:textId="68823A09"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1C4E3D" w14:textId="66F96626"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F23DD2" w14:textId="08D0BBD1"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3A7BF4" w14:textId="4AC1E5A4"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B2113E" w14:textId="0B939E92"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4C2396" w14:textId="39370049"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FDDD79" w14:textId="0E12C1AC"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3</w:t>
            </w:r>
          </w:p>
        </w:tc>
      </w:tr>
      <w:tr w:rsidR="00DB69D2" w:rsidRPr="00DB4B14" w14:paraId="051EEF35" w14:textId="77777777" w:rsidTr="004318F1">
        <w:trPr>
          <w:gridAfter w:val="1"/>
          <w:wAfter w:w="2" w:type="pct"/>
          <w:trHeight w:val="288"/>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082EB3" w14:textId="5A7691D7" w:rsidR="00DB69D2" w:rsidRPr="00DB4B14" w:rsidRDefault="00DB69D2" w:rsidP="00DB69D2">
            <w:pPr>
              <w:spacing w:after="0" w:line="240" w:lineRule="auto"/>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Pailian, 2016</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F45D40" w14:textId="11C5DBF2"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AA1A05" w14:textId="6E938989"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B50D61" w14:textId="2D103692"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CF1ABB" w14:textId="620A44CC"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413F44" w14:textId="3EFE2412"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24EA8B" w14:textId="36BA97D6"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46C457" w14:textId="2F5FC9A8"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E72262" w14:textId="08C7EE81" w:rsidR="00DB69D2" w:rsidRPr="00DB4B14" w:rsidRDefault="00DB69D2" w:rsidP="00DB69D2">
            <w:pPr>
              <w:spacing w:after="0" w:line="240" w:lineRule="auto"/>
              <w:jc w:val="center"/>
              <w:rPr>
                <w:rFonts w:ascii="Times New Roman" w:eastAsia="Times New Roman" w:hAnsi="Times New Roman" w:cs="Times New Roman"/>
                <w:color w:val="000000"/>
                <w:sz w:val="24"/>
                <w:szCs w:val="24"/>
                <w:lang w:eastAsia="es-ES"/>
              </w:rPr>
            </w:pPr>
            <w:r w:rsidRPr="00DB4B14">
              <w:rPr>
                <w:rFonts w:ascii="Times New Roman" w:eastAsia="Times New Roman" w:hAnsi="Times New Roman" w:cs="Times New Roman"/>
                <w:color w:val="000000"/>
                <w:sz w:val="24"/>
                <w:szCs w:val="24"/>
                <w:lang w:eastAsia="es-ES"/>
              </w:rPr>
              <w:t>3</w:t>
            </w:r>
          </w:p>
        </w:tc>
      </w:tr>
    </w:tbl>
    <w:p w14:paraId="7DF0F24E" w14:textId="27475C69" w:rsidR="00DB4B14" w:rsidRPr="00670A86" w:rsidRDefault="00DB4B14" w:rsidP="00DB4B14">
      <w:pPr>
        <w:spacing w:after="0" w:line="240" w:lineRule="auto"/>
        <w:textAlignment w:val="baseline"/>
        <w:rPr>
          <w:rFonts w:ascii="Times New Roman" w:hAnsi="Times New Roman" w:cs="Times New Roman"/>
          <w:sz w:val="20"/>
          <w:szCs w:val="20"/>
          <w:lang w:val="en-US"/>
        </w:rPr>
      </w:pPr>
      <w:r w:rsidRPr="00670A86">
        <w:rPr>
          <w:rFonts w:ascii="Times New Roman" w:hAnsi="Times New Roman" w:cs="Times New Roman"/>
          <w:b/>
          <w:bCs/>
          <w:sz w:val="20"/>
          <w:szCs w:val="20"/>
          <w:lang w:val="en-US"/>
        </w:rPr>
        <w:t>Note</w:t>
      </w:r>
      <w:r w:rsidRPr="00670A86">
        <w:rPr>
          <w:rFonts w:ascii="Times New Roman" w:hAnsi="Times New Roman" w:cs="Times New Roman"/>
          <w:sz w:val="20"/>
          <w:szCs w:val="20"/>
          <w:lang w:val="en-US"/>
        </w:rPr>
        <w:t xml:space="preserve">: The stars (*) represent scores. A study can be awarded a maximum of one star for the following categories: representativeness of sample, sample size, non-respondents, statistical tests. A maximum of two stars can be awarded for the following categories: ascertainment of the exposure, based on design and analysis, assessment outcome. Higher scores reflect greater methodological quality with 10 being the highest score that can be achieved. </w:t>
      </w:r>
    </w:p>
    <w:p w14:paraId="5D60EF83" w14:textId="77777777" w:rsidR="00DB69D2" w:rsidRDefault="00DB69D2" w:rsidP="00D705AA">
      <w:pPr>
        <w:pStyle w:val="Textocomentario"/>
        <w:rPr>
          <w:b/>
          <w:sz w:val="24"/>
          <w:szCs w:val="24"/>
        </w:rPr>
      </w:pPr>
    </w:p>
    <w:p w14:paraId="66E471C2" w14:textId="52273E7D" w:rsidR="00D705AA" w:rsidRPr="00D8160F" w:rsidRDefault="00D705AA" w:rsidP="00D705AA">
      <w:pPr>
        <w:pStyle w:val="Textocomentario"/>
        <w:rPr>
          <w:b/>
          <w:sz w:val="24"/>
          <w:szCs w:val="24"/>
        </w:rPr>
      </w:pPr>
      <w:r w:rsidRPr="001B169E">
        <w:rPr>
          <w:b/>
          <w:sz w:val="24"/>
          <w:szCs w:val="24"/>
        </w:rPr>
        <w:lastRenderedPageBreak/>
        <w:t>Tabl</w:t>
      </w:r>
      <w:r w:rsidR="00E97D4C" w:rsidRPr="001B169E">
        <w:rPr>
          <w:b/>
          <w:sz w:val="24"/>
          <w:szCs w:val="24"/>
        </w:rPr>
        <w:t>e</w:t>
      </w:r>
      <w:r w:rsidRPr="001B169E">
        <w:rPr>
          <w:b/>
          <w:sz w:val="24"/>
          <w:szCs w:val="24"/>
        </w:rPr>
        <w:t xml:space="preserve"> </w:t>
      </w:r>
      <w:r w:rsidR="006451A5">
        <w:rPr>
          <w:b/>
          <w:sz w:val="24"/>
          <w:szCs w:val="24"/>
        </w:rPr>
        <w:t>2</w:t>
      </w:r>
      <w:r w:rsidRPr="001B169E">
        <w:rPr>
          <w:b/>
          <w:sz w:val="24"/>
          <w:szCs w:val="24"/>
        </w:rPr>
        <w:t>.</w:t>
      </w:r>
      <w:r w:rsidRPr="001B169E">
        <w:rPr>
          <w:sz w:val="24"/>
          <w:szCs w:val="24"/>
        </w:rPr>
        <w:t xml:space="preserve"> </w:t>
      </w:r>
      <w:r w:rsidR="00454119" w:rsidRPr="001B169E">
        <w:rPr>
          <w:rFonts w:cs="Times New Roman"/>
          <w:sz w:val="24"/>
          <w:szCs w:val="24"/>
        </w:rPr>
        <w:t xml:space="preserve">The main </w:t>
      </w:r>
      <w:r w:rsidR="008E19FB">
        <w:rPr>
          <w:rFonts w:cs="Times New Roman"/>
          <w:sz w:val="24"/>
          <w:szCs w:val="24"/>
        </w:rPr>
        <w:t>tasks</w:t>
      </w:r>
      <w:r w:rsidR="00454119" w:rsidRPr="001B169E">
        <w:rPr>
          <w:rFonts w:cs="Times New Roman"/>
          <w:sz w:val="24"/>
          <w:szCs w:val="24"/>
        </w:rPr>
        <w:t xml:space="preserve"> used to assess </w:t>
      </w:r>
      <w:r w:rsidR="008E19FB">
        <w:rPr>
          <w:rFonts w:cs="Times New Roman"/>
          <w:sz w:val="24"/>
          <w:szCs w:val="24"/>
        </w:rPr>
        <w:t xml:space="preserve">cool EFs </w:t>
      </w:r>
      <w:r w:rsidR="00454119" w:rsidRPr="001B169E">
        <w:rPr>
          <w:rFonts w:cs="Times New Roman"/>
          <w:sz w:val="24"/>
          <w:szCs w:val="24"/>
        </w:rPr>
        <w:t>between 6 and 12 years</w:t>
      </w:r>
      <w:r w:rsidR="00454119" w:rsidRPr="001B169E">
        <w:rPr>
          <w:b/>
          <w:sz w:val="24"/>
          <w:szCs w:val="24"/>
        </w:rPr>
        <w:t>.</w:t>
      </w:r>
    </w:p>
    <w:tbl>
      <w:tblPr>
        <w:tblStyle w:val="Tablaconcuadrcula"/>
        <w:tblW w:w="14454" w:type="dxa"/>
        <w:tblLook w:val="04A0" w:firstRow="1" w:lastRow="0" w:firstColumn="1" w:lastColumn="0" w:noHBand="0" w:noVBand="1"/>
      </w:tblPr>
      <w:tblGrid>
        <w:gridCol w:w="1696"/>
        <w:gridCol w:w="2552"/>
        <w:gridCol w:w="2268"/>
        <w:gridCol w:w="7938"/>
      </w:tblGrid>
      <w:tr w:rsidR="000B3508" w:rsidRPr="003B7FA5" w14:paraId="4E3AFD0C" w14:textId="77777777" w:rsidTr="00A314ED">
        <w:trPr>
          <w:trHeight w:val="470"/>
        </w:trPr>
        <w:tc>
          <w:tcPr>
            <w:tcW w:w="14454" w:type="dxa"/>
            <w:gridSpan w:val="4"/>
            <w:shd w:val="clear" w:color="auto" w:fill="E7E6E6" w:themeFill="background2"/>
          </w:tcPr>
          <w:p w14:paraId="7FADEBC6" w14:textId="0F7393AF" w:rsidR="000B3508" w:rsidRPr="003B7FA5" w:rsidRDefault="000B3508" w:rsidP="00E97D4C">
            <w:pPr>
              <w:pStyle w:val="Textocomentario"/>
              <w:spacing w:before="0" w:after="0"/>
              <w:jc w:val="center"/>
              <w:rPr>
                <w:b/>
                <w:sz w:val="22"/>
                <w:szCs w:val="22"/>
              </w:rPr>
            </w:pPr>
            <w:r>
              <w:rPr>
                <w:b/>
                <w:sz w:val="22"/>
                <w:szCs w:val="22"/>
              </w:rPr>
              <w:t>Working Memory</w:t>
            </w:r>
          </w:p>
        </w:tc>
      </w:tr>
      <w:tr w:rsidR="00F12608" w:rsidRPr="003B7FA5" w14:paraId="2CBFAFA8" w14:textId="77777777" w:rsidTr="00A314ED">
        <w:trPr>
          <w:trHeight w:val="340"/>
        </w:trPr>
        <w:tc>
          <w:tcPr>
            <w:tcW w:w="1696" w:type="dxa"/>
          </w:tcPr>
          <w:p w14:paraId="64ED15F0" w14:textId="3A463E73" w:rsidR="00F12608" w:rsidRPr="003B7FA5" w:rsidRDefault="000B3508" w:rsidP="00A314ED">
            <w:pPr>
              <w:pStyle w:val="Textocomentario"/>
              <w:spacing w:before="0" w:after="0"/>
              <w:jc w:val="center"/>
              <w:rPr>
                <w:b/>
                <w:sz w:val="22"/>
                <w:szCs w:val="22"/>
              </w:rPr>
            </w:pPr>
            <w:r>
              <w:rPr>
                <w:b/>
                <w:sz w:val="22"/>
                <w:szCs w:val="22"/>
              </w:rPr>
              <w:t>S</w:t>
            </w:r>
            <w:r w:rsidR="00F12608" w:rsidRPr="003B7FA5">
              <w:rPr>
                <w:b/>
                <w:sz w:val="22"/>
                <w:szCs w:val="22"/>
              </w:rPr>
              <w:t>ubcomponent</w:t>
            </w:r>
            <w:r w:rsidR="00F12608">
              <w:rPr>
                <w:b/>
                <w:sz w:val="22"/>
                <w:szCs w:val="22"/>
              </w:rPr>
              <w:t xml:space="preserve"> </w:t>
            </w:r>
          </w:p>
        </w:tc>
        <w:tc>
          <w:tcPr>
            <w:tcW w:w="2552" w:type="dxa"/>
          </w:tcPr>
          <w:p w14:paraId="766F78B1" w14:textId="38616CDF" w:rsidR="00F12608" w:rsidRPr="003B7FA5" w:rsidRDefault="007A7469" w:rsidP="00A314ED">
            <w:pPr>
              <w:pStyle w:val="Textocomentario"/>
              <w:spacing w:before="0" w:after="0"/>
              <w:jc w:val="center"/>
              <w:rPr>
                <w:sz w:val="22"/>
                <w:szCs w:val="22"/>
              </w:rPr>
            </w:pPr>
            <w:r>
              <w:rPr>
                <w:b/>
                <w:sz w:val="22"/>
                <w:szCs w:val="22"/>
              </w:rPr>
              <w:t>Task</w:t>
            </w:r>
          </w:p>
        </w:tc>
        <w:tc>
          <w:tcPr>
            <w:tcW w:w="2268" w:type="dxa"/>
          </w:tcPr>
          <w:p w14:paraId="2D761CB5" w14:textId="380C8DEF" w:rsidR="00F12608" w:rsidRPr="003B7FA5" w:rsidRDefault="007A7469" w:rsidP="00A314ED">
            <w:pPr>
              <w:pStyle w:val="Textocomentario"/>
              <w:spacing w:before="0" w:after="0"/>
              <w:jc w:val="center"/>
              <w:rPr>
                <w:b/>
                <w:sz w:val="22"/>
                <w:szCs w:val="22"/>
              </w:rPr>
            </w:pPr>
            <w:r>
              <w:rPr>
                <w:b/>
                <w:sz w:val="22"/>
                <w:szCs w:val="22"/>
              </w:rPr>
              <w:t>Study</w:t>
            </w:r>
            <w:r w:rsidR="00F12608" w:rsidRPr="003B7FA5">
              <w:rPr>
                <w:b/>
                <w:sz w:val="22"/>
                <w:szCs w:val="22"/>
              </w:rPr>
              <w:t xml:space="preserve">      </w:t>
            </w:r>
          </w:p>
        </w:tc>
        <w:tc>
          <w:tcPr>
            <w:tcW w:w="7938" w:type="dxa"/>
          </w:tcPr>
          <w:p w14:paraId="27380FB7" w14:textId="1187ABB3" w:rsidR="00F12608" w:rsidRPr="003B7FA5" w:rsidRDefault="00F12608" w:rsidP="00A314ED">
            <w:pPr>
              <w:pStyle w:val="Textocomentario"/>
              <w:spacing w:before="0" w:after="0"/>
              <w:jc w:val="center"/>
              <w:rPr>
                <w:b/>
                <w:sz w:val="22"/>
                <w:szCs w:val="22"/>
              </w:rPr>
            </w:pPr>
            <w:r w:rsidRPr="003B7FA5">
              <w:rPr>
                <w:b/>
                <w:sz w:val="22"/>
                <w:szCs w:val="22"/>
              </w:rPr>
              <w:t>Description</w:t>
            </w:r>
          </w:p>
        </w:tc>
      </w:tr>
      <w:tr w:rsidR="007A7469" w:rsidRPr="006451A5" w14:paraId="6B49AD24" w14:textId="77777777" w:rsidTr="00A314ED">
        <w:trPr>
          <w:trHeight w:val="1693"/>
        </w:trPr>
        <w:tc>
          <w:tcPr>
            <w:tcW w:w="1696" w:type="dxa"/>
            <w:tcBorders>
              <w:bottom w:val="nil"/>
            </w:tcBorders>
          </w:tcPr>
          <w:p w14:paraId="50C28125" w14:textId="6713941F" w:rsidR="007A7469" w:rsidRPr="003B7FA5" w:rsidRDefault="007A7469" w:rsidP="007A7469">
            <w:pPr>
              <w:pStyle w:val="Textocomentario"/>
              <w:jc w:val="center"/>
              <w:rPr>
                <w:sz w:val="22"/>
                <w:szCs w:val="22"/>
              </w:rPr>
            </w:pPr>
            <w:r w:rsidRPr="003B7FA5">
              <w:rPr>
                <w:sz w:val="22"/>
                <w:szCs w:val="22"/>
              </w:rPr>
              <w:t>Verbal WM</w:t>
            </w:r>
          </w:p>
        </w:tc>
        <w:tc>
          <w:tcPr>
            <w:tcW w:w="2552" w:type="dxa"/>
            <w:tcBorders>
              <w:bottom w:val="nil"/>
            </w:tcBorders>
          </w:tcPr>
          <w:p w14:paraId="50E13C5C" w14:textId="662528EF" w:rsidR="007A7469" w:rsidRPr="003B7FA5" w:rsidRDefault="007A7469" w:rsidP="007A7469">
            <w:pPr>
              <w:pStyle w:val="Textocomentario"/>
              <w:jc w:val="center"/>
              <w:rPr>
                <w:sz w:val="22"/>
                <w:szCs w:val="22"/>
              </w:rPr>
            </w:pPr>
            <w:r w:rsidRPr="003B7FA5">
              <w:rPr>
                <w:rFonts w:eastAsia="Times New Roman" w:cs="Times New Roman"/>
                <w:iCs/>
                <w:color w:val="000000" w:themeColor="text1"/>
                <w:lang w:val="en-GB" w:eastAsia="en-GB"/>
              </w:rPr>
              <w:t>DMTS tasks</w:t>
            </w:r>
            <w:r w:rsidRPr="003B7FA5">
              <w:rPr>
                <w:rFonts w:eastAsia="Times New Roman" w:cs="Times New Roman"/>
                <w:i/>
                <w:iCs/>
                <w:color w:val="000000" w:themeColor="text1"/>
                <w:lang w:val="en-GB" w:eastAsia="en-GB"/>
              </w:rPr>
              <w:t xml:space="preserve"> (maintain and manipulate</w:t>
            </w:r>
            <w:r w:rsidRPr="00F12608">
              <w:rPr>
                <w:rFonts w:eastAsia="Times New Roman" w:cs="Times New Roman"/>
                <w:iCs/>
                <w:color w:val="000000" w:themeColor="text1"/>
                <w:lang w:val="en-GB" w:eastAsia="en-GB"/>
              </w:rPr>
              <w:t xml:space="preserve">): The Letter Matching </w:t>
            </w:r>
            <w:r>
              <w:rPr>
                <w:rFonts w:eastAsia="Times New Roman" w:cs="Times New Roman"/>
                <w:iCs/>
                <w:color w:val="000000" w:themeColor="text1"/>
                <w:lang w:val="en-GB" w:eastAsia="en-GB"/>
              </w:rPr>
              <w:t>t</w:t>
            </w:r>
            <w:r w:rsidRPr="00F12608">
              <w:rPr>
                <w:rFonts w:eastAsia="Times New Roman" w:cs="Times New Roman"/>
                <w:iCs/>
                <w:color w:val="000000" w:themeColor="text1"/>
                <w:lang w:val="en-GB" w:eastAsia="en-GB"/>
              </w:rPr>
              <w:t>ask</w:t>
            </w:r>
            <w:r>
              <w:rPr>
                <w:rFonts w:eastAsia="Times New Roman" w:cs="Times New Roman"/>
                <w:iCs/>
                <w:color w:val="000000" w:themeColor="text1"/>
                <w:lang w:val="en-GB" w:eastAsia="en-GB"/>
              </w:rPr>
              <w:t>.</w:t>
            </w:r>
          </w:p>
        </w:tc>
        <w:tc>
          <w:tcPr>
            <w:tcW w:w="2268" w:type="dxa"/>
            <w:tcBorders>
              <w:bottom w:val="nil"/>
            </w:tcBorders>
          </w:tcPr>
          <w:p w14:paraId="6BD5800B" w14:textId="49B79060" w:rsidR="007A7469" w:rsidRPr="00F12608" w:rsidRDefault="007A7469" w:rsidP="007A7469">
            <w:pPr>
              <w:spacing w:before="120"/>
              <w:ind w:firstLine="35"/>
              <w:jc w:val="center"/>
              <w:rPr>
                <w:rFonts w:ascii="Times New Roman" w:eastAsia="Times New Roman" w:hAnsi="Times New Roman" w:cs="Times New Roman"/>
                <w:i/>
                <w:iCs/>
                <w:color w:val="000000" w:themeColor="text1"/>
                <w:lang w:val="en-US" w:eastAsia="en-GB"/>
              </w:rPr>
            </w:pPr>
            <w:r w:rsidRPr="007A7469">
              <w:rPr>
                <w:rFonts w:ascii="Times New Roman" w:hAnsi="Times New Roman"/>
                <w:lang w:val="en-US"/>
              </w:rPr>
              <w:t>Vogan et al.  (2016)</w:t>
            </w:r>
          </w:p>
        </w:tc>
        <w:tc>
          <w:tcPr>
            <w:tcW w:w="7938" w:type="dxa"/>
            <w:tcBorders>
              <w:bottom w:val="nil"/>
            </w:tcBorders>
          </w:tcPr>
          <w:p w14:paraId="63270723" w14:textId="1C67970C" w:rsidR="007A7469" w:rsidRPr="00C4335C" w:rsidRDefault="007A7469" w:rsidP="007A7469">
            <w:pPr>
              <w:pStyle w:val="Newparagraph"/>
              <w:spacing w:after="240" w:line="240" w:lineRule="auto"/>
              <w:ind w:firstLine="0"/>
              <w:jc w:val="both"/>
              <w:rPr>
                <w:color w:val="000000" w:themeColor="text1"/>
                <w:sz w:val="22"/>
                <w:szCs w:val="22"/>
              </w:rPr>
            </w:pPr>
            <w:bookmarkStart w:id="3" w:name="_Hlk71051543"/>
            <w:r w:rsidRPr="00C4335C">
              <w:rPr>
                <w:color w:val="000000" w:themeColor="text1"/>
                <w:sz w:val="22"/>
                <w:szCs w:val="22"/>
              </w:rPr>
              <w:t xml:space="preserve">Delayed Match-To-Sample tasks </w:t>
            </w:r>
            <w:bookmarkEnd w:id="3"/>
            <w:r w:rsidRPr="00C4335C">
              <w:rPr>
                <w:color w:val="000000" w:themeColor="text1"/>
                <w:sz w:val="22"/>
                <w:szCs w:val="22"/>
              </w:rPr>
              <w:t>(DMTS; Daniel et al., 2016) consist of three phases: sample, delay, and choice. First, the participants are presented with a stimulus (the sample) that they must memorize. Then, a delay is introduced (lasting from seconds to several minutes) in which no stimul</w:t>
            </w:r>
            <w:r>
              <w:rPr>
                <w:color w:val="000000" w:themeColor="text1"/>
                <w:sz w:val="22"/>
                <w:szCs w:val="22"/>
              </w:rPr>
              <w:t>us</w:t>
            </w:r>
            <w:r w:rsidRPr="00C4335C">
              <w:rPr>
                <w:color w:val="000000" w:themeColor="text1"/>
                <w:sz w:val="22"/>
                <w:szCs w:val="22"/>
              </w:rPr>
              <w:t xml:space="preserve"> </w:t>
            </w:r>
            <w:r>
              <w:rPr>
                <w:color w:val="000000" w:themeColor="text1"/>
                <w:sz w:val="22"/>
                <w:szCs w:val="22"/>
              </w:rPr>
              <w:t>is</w:t>
            </w:r>
            <w:r w:rsidRPr="00C4335C">
              <w:rPr>
                <w:color w:val="000000" w:themeColor="text1"/>
                <w:sz w:val="22"/>
                <w:szCs w:val="22"/>
              </w:rPr>
              <w:t xml:space="preserve"> present. During the delay phase, the participants must maintain a representation of the sample. Finally, in the choice phase, stimuli are again presented on the screen, and the participant must </w:t>
            </w:r>
            <w:r>
              <w:rPr>
                <w:color w:val="000000" w:themeColor="text1"/>
                <w:sz w:val="22"/>
                <w:szCs w:val="22"/>
              </w:rPr>
              <w:t>indicate</w:t>
            </w:r>
            <w:r w:rsidRPr="00C4335C">
              <w:rPr>
                <w:color w:val="000000" w:themeColor="text1"/>
                <w:sz w:val="22"/>
                <w:szCs w:val="22"/>
              </w:rPr>
              <w:t xml:space="preserve"> </w:t>
            </w:r>
            <w:r>
              <w:rPr>
                <w:color w:val="000000" w:themeColor="text1"/>
                <w:sz w:val="22"/>
                <w:szCs w:val="22"/>
              </w:rPr>
              <w:t>whether</w:t>
            </w:r>
            <w:r w:rsidRPr="00C4335C">
              <w:rPr>
                <w:color w:val="000000" w:themeColor="text1"/>
                <w:sz w:val="22"/>
                <w:szCs w:val="22"/>
              </w:rPr>
              <w:t xml:space="preserve"> the stimuli are the same as the previous ones presented. In the</w:t>
            </w:r>
            <w:r w:rsidRPr="00C4335C">
              <w:rPr>
                <w:i/>
                <w:iCs/>
                <w:color w:val="000000" w:themeColor="text1"/>
                <w:sz w:val="22"/>
                <w:szCs w:val="22"/>
              </w:rPr>
              <w:t xml:space="preserve"> Letter Matching task</w:t>
            </w:r>
            <w:r w:rsidRPr="00C4335C">
              <w:rPr>
                <w:color w:val="000000" w:themeColor="text1"/>
                <w:sz w:val="22"/>
                <w:szCs w:val="22"/>
              </w:rPr>
              <w:t xml:space="preserve"> participants must </w:t>
            </w:r>
            <w:r>
              <w:rPr>
                <w:color w:val="000000" w:themeColor="text1"/>
                <w:sz w:val="22"/>
                <w:szCs w:val="22"/>
              </w:rPr>
              <w:t>decide whether</w:t>
            </w:r>
            <w:r w:rsidRPr="00C4335C">
              <w:rPr>
                <w:color w:val="000000" w:themeColor="text1"/>
                <w:sz w:val="22"/>
                <w:szCs w:val="22"/>
              </w:rPr>
              <w:t xml:space="preserve"> the global capital letter “A” contains some of the letters considered relevant (A, B, E, H). After a delay time, where the stimulus set disappear</w:t>
            </w:r>
            <w:r>
              <w:rPr>
                <w:color w:val="000000" w:themeColor="text1"/>
                <w:sz w:val="22"/>
                <w:szCs w:val="22"/>
              </w:rPr>
              <w:t>s</w:t>
            </w:r>
            <w:r w:rsidRPr="00C4335C">
              <w:rPr>
                <w:color w:val="000000" w:themeColor="text1"/>
                <w:sz w:val="22"/>
                <w:szCs w:val="22"/>
              </w:rPr>
              <w:t xml:space="preserve">, they </w:t>
            </w:r>
            <w:r>
              <w:rPr>
                <w:color w:val="000000" w:themeColor="text1"/>
                <w:sz w:val="22"/>
                <w:szCs w:val="22"/>
              </w:rPr>
              <w:t>indicate</w:t>
            </w:r>
            <w:r w:rsidRPr="00C4335C">
              <w:rPr>
                <w:color w:val="000000" w:themeColor="text1"/>
                <w:sz w:val="22"/>
                <w:szCs w:val="22"/>
              </w:rPr>
              <w:t xml:space="preserve"> if the new a global capital letter “A” contains the same relevant letter that they identified previously. </w:t>
            </w:r>
          </w:p>
        </w:tc>
      </w:tr>
      <w:tr w:rsidR="007A7469" w:rsidRPr="006451A5" w14:paraId="334F239F" w14:textId="77777777" w:rsidTr="00A314ED">
        <w:trPr>
          <w:trHeight w:val="1274"/>
        </w:trPr>
        <w:tc>
          <w:tcPr>
            <w:tcW w:w="1696" w:type="dxa"/>
            <w:tcBorders>
              <w:top w:val="nil"/>
              <w:bottom w:val="nil"/>
            </w:tcBorders>
          </w:tcPr>
          <w:p w14:paraId="04843FB5" w14:textId="77777777" w:rsidR="007A7469" w:rsidRPr="003B7FA5" w:rsidRDefault="007A7469" w:rsidP="007A7469">
            <w:pPr>
              <w:pStyle w:val="Textocomentario"/>
              <w:jc w:val="center"/>
              <w:rPr>
                <w:sz w:val="22"/>
                <w:szCs w:val="22"/>
              </w:rPr>
            </w:pPr>
          </w:p>
        </w:tc>
        <w:tc>
          <w:tcPr>
            <w:tcW w:w="2552" w:type="dxa"/>
            <w:tcBorders>
              <w:top w:val="nil"/>
              <w:bottom w:val="nil"/>
            </w:tcBorders>
          </w:tcPr>
          <w:p w14:paraId="129C3712" w14:textId="3AA047CB" w:rsidR="007A7469" w:rsidRPr="003B7FA5" w:rsidRDefault="007A7469" w:rsidP="007A7469">
            <w:pPr>
              <w:pStyle w:val="Textocomentario"/>
              <w:jc w:val="center"/>
              <w:rPr>
                <w:sz w:val="22"/>
                <w:szCs w:val="22"/>
              </w:rPr>
            </w:pPr>
            <w:r w:rsidRPr="003B7FA5">
              <w:rPr>
                <w:sz w:val="22"/>
                <w:szCs w:val="22"/>
              </w:rPr>
              <w:t>WM span tasks</w:t>
            </w:r>
            <w:r w:rsidRPr="003B7FA5">
              <w:rPr>
                <w:i/>
                <w:sz w:val="22"/>
                <w:szCs w:val="22"/>
              </w:rPr>
              <w:t xml:space="preserve"> (only maintaining</w:t>
            </w:r>
            <w:r w:rsidRPr="00F12608">
              <w:rPr>
                <w:rFonts w:eastAsia="Times New Roman" w:cs="Times New Roman"/>
                <w:iCs/>
                <w:color w:val="000000" w:themeColor="text1"/>
                <w:lang w:val="en-GB" w:eastAsia="en-GB"/>
              </w:rPr>
              <w:t>):</w:t>
            </w:r>
            <w:r>
              <w:rPr>
                <w:rFonts w:eastAsia="Times New Roman" w:cs="Times New Roman"/>
                <w:iCs/>
                <w:color w:val="000000" w:themeColor="text1"/>
                <w:lang w:val="en-GB" w:eastAsia="en-GB"/>
              </w:rPr>
              <w:t xml:space="preserve"> </w:t>
            </w:r>
            <w:r w:rsidRPr="00F12608">
              <w:rPr>
                <w:rFonts w:eastAsia="Times New Roman" w:cs="Times New Roman"/>
                <w:iCs/>
                <w:color w:val="000000" w:themeColor="text1"/>
                <w:sz w:val="22"/>
                <w:szCs w:val="22"/>
                <w:lang w:val="en-GB" w:eastAsia="en-GB"/>
              </w:rPr>
              <w:t xml:space="preserve">The Memory for Sentences </w:t>
            </w:r>
            <w:r>
              <w:rPr>
                <w:rFonts w:eastAsia="Times New Roman" w:cs="Times New Roman"/>
                <w:iCs/>
                <w:color w:val="000000" w:themeColor="text1"/>
                <w:sz w:val="22"/>
                <w:szCs w:val="22"/>
                <w:lang w:val="en-GB" w:eastAsia="en-GB"/>
              </w:rPr>
              <w:t>t</w:t>
            </w:r>
            <w:r w:rsidRPr="00F12608">
              <w:rPr>
                <w:rFonts w:eastAsia="Times New Roman" w:cs="Times New Roman"/>
                <w:iCs/>
                <w:color w:val="000000" w:themeColor="text1"/>
                <w:sz w:val="22"/>
                <w:szCs w:val="22"/>
                <w:lang w:val="en-GB" w:eastAsia="en-GB"/>
              </w:rPr>
              <w:t>ask</w:t>
            </w:r>
            <w:r>
              <w:rPr>
                <w:rFonts w:eastAsia="Times New Roman" w:cs="Times New Roman"/>
                <w:iCs/>
                <w:color w:val="000000" w:themeColor="text1"/>
                <w:sz w:val="22"/>
                <w:szCs w:val="22"/>
                <w:lang w:val="en-GB" w:eastAsia="en-GB"/>
              </w:rPr>
              <w:t>.</w:t>
            </w:r>
          </w:p>
        </w:tc>
        <w:tc>
          <w:tcPr>
            <w:tcW w:w="2268" w:type="dxa"/>
            <w:tcBorders>
              <w:top w:val="nil"/>
              <w:bottom w:val="nil"/>
            </w:tcBorders>
          </w:tcPr>
          <w:p w14:paraId="0DF97AA5" w14:textId="56BE0AA2" w:rsidR="007A7469" w:rsidRPr="003B7FA5" w:rsidRDefault="007A7469" w:rsidP="007A7469">
            <w:pPr>
              <w:pStyle w:val="Textocomentario"/>
              <w:jc w:val="center"/>
              <w:rPr>
                <w:i/>
                <w:sz w:val="22"/>
                <w:szCs w:val="22"/>
              </w:rPr>
            </w:pPr>
            <w:r w:rsidRPr="003B7FA5">
              <w:rPr>
                <w:sz w:val="22"/>
                <w:szCs w:val="22"/>
              </w:rPr>
              <w:t>Kennedy et al. (2015); Lagattuta et al. (2016; 2018)</w:t>
            </w:r>
          </w:p>
        </w:tc>
        <w:tc>
          <w:tcPr>
            <w:tcW w:w="7938" w:type="dxa"/>
            <w:tcBorders>
              <w:top w:val="nil"/>
              <w:bottom w:val="nil"/>
            </w:tcBorders>
          </w:tcPr>
          <w:p w14:paraId="17E8C009" w14:textId="255D22DB" w:rsidR="007A7469" w:rsidRPr="00C4335C" w:rsidRDefault="007A7469" w:rsidP="007A7469">
            <w:pPr>
              <w:ind w:left="10"/>
              <w:jc w:val="both"/>
              <w:rPr>
                <w:rFonts w:ascii="Times New Roman" w:eastAsia="Times New Roman" w:hAnsi="Times New Roman" w:cs="Times New Roman"/>
                <w:color w:val="000000" w:themeColor="text1"/>
                <w:lang w:val="en-GB" w:eastAsia="en-GB"/>
              </w:rPr>
            </w:pPr>
            <w:r w:rsidRPr="00C4335C">
              <w:rPr>
                <w:rFonts w:ascii="Times New Roman" w:eastAsia="Times New Roman" w:hAnsi="Times New Roman" w:cs="Times New Roman"/>
                <w:color w:val="000000" w:themeColor="text1"/>
                <w:lang w:val="en-GB" w:eastAsia="en-GB"/>
              </w:rPr>
              <w:t>In WM span tasks</w:t>
            </w:r>
            <w:r>
              <w:rPr>
                <w:rFonts w:ascii="Times New Roman" w:eastAsia="Times New Roman" w:hAnsi="Times New Roman" w:cs="Times New Roman"/>
                <w:color w:val="000000" w:themeColor="text1"/>
                <w:lang w:val="en-GB" w:eastAsia="en-GB"/>
              </w:rPr>
              <w:t>,</w:t>
            </w:r>
            <w:r w:rsidRPr="00C4335C">
              <w:rPr>
                <w:rFonts w:ascii="Times New Roman" w:eastAsia="Times New Roman" w:hAnsi="Times New Roman" w:cs="Times New Roman"/>
                <w:color w:val="000000" w:themeColor="text1"/>
                <w:lang w:val="en-GB" w:eastAsia="en-GB"/>
              </w:rPr>
              <w:t xml:space="preserve"> the amplitude of the WM is tested by requiring the participants to see or hear a sequence of stimuli (digits, numbers, letters, words or, phrases) and recall the sequence correctly</w:t>
            </w:r>
            <w:r>
              <w:rPr>
                <w:rFonts w:ascii="Times New Roman" w:eastAsia="Times New Roman" w:hAnsi="Times New Roman" w:cs="Times New Roman"/>
                <w:color w:val="000000" w:themeColor="text1"/>
                <w:lang w:val="en-GB" w:eastAsia="en-GB"/>
              </w:rPr>
              <w:t>.</w:t>
            </w:r>
            <w:r w:rsidRPr="00C4335C">
              <w:rPr>
                <w:rFonts w:ascii="Times New Roman" w:eastAsia="Times New Roman" w:hAnsi="Times New Roman" w:cs="Times New Roman"/>
                <w:color w:val="000000" w:themeColor="text1"/>
                <w:lang w:val="en-GB" w:eastAsia="en-GB"/>
              </w:rPr>
              <w:t xml:space="preserve"> </w:t>
            </w:r>
            <w:r>
              <w:rPr>
                <w:rFonts w:ascii="Times New Roman" w:eastAsia="Times New Roman" w:hAnsi="Times New Roman" w:cs="Times New Roman"/>
                <w:color w:val="000000" w:themeColor="text1"/>
                <w:lang w:val="en-GB" w:eastAsia="en-GB"/>
              </w:rPr>
              <w:t>I</w:t>
            </w:r>
            <w:r w:rsidRPr="00C4335C">
              <w:rPr>
                <w:rFonts w:ascii="Times New Roman" w:eastAsia="Times New Roman" w:hAnsi="Times New Roman" w:cs="Times New Roman"/>
                <w:color w:val="000000" w:themeColor="text1"/>
                <w:lang w:val="en-GB" w:eastAsia="en-GB"/>
              </w:rPr>
              <w:t xml:space="preserve">ncreasingly longer sequences </w:t>
            </w:r>
            <w:r>
              <w:rPr>
                <w:rFonts w:ascii="Times New Roman" w:eastAsia="Times New Roman" w:hAnsi="Times New Roman" w:cs="Times New Roman"/>
                <w:color w:val="000000" w:themeColor="text1"/>
                <w:lang w:val="en-GB" w:eastAsia="en-GB"/>
              </w:rPr>
              <w:t>are</w:t>
            </w:r>
            <w:r w:rsidRPr="00C4335C">
              <w:rPr>
                <w:rFonts w:ascii="Times New Roman" w:eastAsia="Times New Roman" w:hAnsi="Times New Roman" w:cs="Times New Roman"/>
                <w:color w:val="000000" w:themeColor="text1"/>
                <w:lang w:val="en-GB" w:eastAsia="en-GB"/>
              </w:rPr>
              <w:t xml:space="preserve"> tested in each trial, saturating the verbal WM</w:t>
            </w:r>
            <w:r>
              <w:rPr>
                <w:rFonts w:ascii="Times New Roman" w:eastAsia="Times New Roman" w:hAnsi="Times New Roman" w:cs="Times New Roman"/>
                <w:color w:val="000000" w:themeColor="text1"/>
                <w:lang w:val="en-GB" w:eastAsia="en-GB"/>
              </w:rPr>
              <w:t xml:space="preserve"> and </w:t>
            </w:r>
            <w:r w:rsidRPr="00C4335C">
              <w:rPr>
                <w:rFonts w:ascii="Times New Roman" w:eastAsia="Times New Roman" w:hAnsi="Times New Roman" w:cs="Times New Roman"/>
                <w:color w:val="000000" w:themeColor="text1"/>
                <w:lang w:val="en-GB" w:eastAsia="en-GB"/>
              </w:rPr>
              <w:t>impl</w:t>
            </w:r>
            <w:r>
              <w:rPr>
                <w:rFonts w:ascii="Times New Roman" w:eastAsia="Times New Roman" w:hAnsi="Times New Roman" w:cs="Times New Roman"/>
                <w:color w:val="000000" w:themeColor="text1"/>
                <w:lang w:val="en-GB" w:eastAsia="en-GB"/>
              </w:rPr>
              <w:t>icating</w:t>
            </w:r>
            <w:r w:rsidRPr="00C4335C">
              <w:rPr>
                <w:rFonts w:ascii="Times New Roman" w:eastAsia="Times New Roman" w:hAnsi="Times New Roman" w:cs="Times New Roman"/>
                <w:color w:val="000000" w:themeColor="text1"/>
                <w:lang w:val="en-GB" w:eastAsia="en-GB"/>
              </w:rPr>
              <w:t xml:space="preserve"> greater participation of the central executive. These tasks measure verbal WM when the set of stimuli can be maintained in the WM by means of subvocal rehearsal.</w:t>
            </w:r>
            <w:r w:rsidRPr="00C4335C">
              <w:rPr>
                <w:rFonts w:eastAsia="Times New Roman" w:cs="Times New Roman"/>
                <w:color w:val="FF0000"/>
                <w:sz w:val="24"/>
                <w:szCs w:val="24"/>
                <w:lang w:val="en-GB" w:eastAsia="en-GB"/>
              </w:rPr>
              <w:t xml:space="preserve"> </w:t>
            </w:r>
            <w:r w:rsidRPr="00C4335C">
              <w:rPr>
                <w:rFonts w:ascii="Times New Roman" w:eastAsia="Times New Roman" w:hAnsi="Times New Roman" w:cs="Times New Roman"/>
                <w:color w:val="000000" w:themeColor="text1"/>
                <w:lang w:val="en-GB" w:eastAsia="en-GB"/>
              </w:rPr>
              <w:t xml:space="preserve">In the </w:t>
            </w:r>
            <w:r w:rsidRPr="00C4335C">
              <w:rPr>
                <w:rFonts w:ascii="Times New Roman" w:eastAsia="Times New Roman" w:hAnsi="Times New Roman" w:cs="Times New Roman"/>
                <w:i/>
                <w:iCs/>
                <w:color w:val="000000" w:themeColor="text1"/>
                <w:lang w:val="en-GB" w:eastAsia="en-GB"/>
              </w:rPr>
              <w:t xml:space="preserve">Memory for Sentences task </w:t>
            </w:r>
            <w:r w:rsidRPr="00C4335C">
              <w:rPr>
                <w:rFonts w:ascii="Times New Roman" w:eastAsia="Times New Roman" w:hAnsi="Times New Roman" w:cs="Times New Roman"/>
                <w:color w:val="000000" w:themeColor="text1"/>
                <w:lang w:val="en-GB" w:eastAsia="en-GB"/>
              </w:rPr>
              <w:t xml:space="preserve">participants </w:t>
            </w:r>
            <w:r>
              <w:rPr>
                <w:rFonts w:ascii="Times New Roman" w:eastAsia="Times New Roman" w:hAnsi="Times New Roman" w:cs="Times New Roman"/>
                <w:color w:val="000000" w:themeColor="text1"/>
                <w:lang w:val="en-GB" w:eastAsia="en-GB"/>
              </w:rPr>
              <w:t>must</w:t>
            </w:r>
            <w:r w:rsidRPr="00C4335C">
              <w:rPr>
                <w:rFonts w:ascii="Times New Roman" w:eastAsia="Times New Roman" w:hAnsi="Times New Roman" w:cs="Times New Roman"/>
                <w:color w:val="000000" w:themeColor="text1"/>
                <w:lang w:val="en-GB" w:eastAsia="en-GB"/>
              </w:rPr>
              <w:t xml:space="preserve"> repeat a sequence of phrases in the same order that they had heard before.</w:t>
            </w:r>
          </w:p>
          <w:p w14:paraId="36E2BBE5" w14:textId="080DE3CC" w:rsidR="007A7469" w:rsidRPr="00C4335C" w:rsidRDefault="007A7469" w:rsidP="007A7469">
            <w:pPr>
              <w:ind w:left="10"/>
              <w:jc w:val="both"/>
              <w:rPr>
                <w:rFonts w:eastAsia="Times New Roman" w:cs="Times New Roman"/>
                <w:iCs/>
                <w:color w:val="000000" w:themeColor="text1"/>
                <w:lang w:val="en-GB" w:eastAsia="en-GB"/>
              </w:rPr>
            </w:pPr>
          </w:p>
        </w:tc>
      </w:tr>
      <w:tr w:rsidR="007A7469" w:rsidRPr="006451A5" w14:paraId="4F8CCC53" w14:textId="77777777" w:rsidTr="00A314ED">
        <w:tc>
          <w:tcPr>
            <w:tcW w:w="1696" w:type="dxa"/>
            <w:tcBorders>
              <w:top w:val="nil"/>
            </w:tcBorders>
          </w:tcPr>
          <w:p w14:paraId="7E166605" w14:textId="77777777" w:rsidR="007A7469" w:rsidRPr="003B7FA5" w:rsidRDefault="007A7469" w:rsidP="007A7469">
            <w:pPr>
              <w:pStyle w:val="Textocomentario"/>
              <w:jc w:val="center"/>
              <w:rPr>
                <w:sz w:val="22"/>
                <w:szCs w:val="22"/>
              </w:rPr>
            </w:pPr>
          </w:p>
        </w:tc>
        <w:tc>
          <w:tcPr>
            <w:tcW w:w="2552" w:type="dxa"/>
            <w:tcBorders>
              <w:top w:val="nil"/>
            </w:tcBorders>
          </w:tcPr>
          <w:p w14:paraId="3C54D729" w14:textId="31EF10F6" w:rsidR="007A7469" w:rsidRPr="003B7FA5" w:rsidRDefault="007A7469" w:rsidP="007A7469">
            <w:pPr>
              <w:pStyle w:val="Textocomentario"/>
              <w:jc w:val="center"/>
              <w:rPr>
                <w:sz w:val="22"/>
                <w:szCs w:val="22"/>
              </w:rPr>
            </w:pPr>
            <w:r w:rsidRPr="003B7FA5">
              <w:rPr>
                <w:sz w:val="22"/>
                <w:szCs w:val="22"/>
              </w:rPr>
              <w:t xml:space="preserve">WM span tasks </w:t>
            </w:r>
            <w:r w:rsidRPr="003B7FA5">
              <w:rPr>
                <w:i/>
                <w:sz w:val="22"/>
                <w:szCs w:val="22"/>
              </w:rPr>
              <w:t>(maintain and manipulat</w:t>
            </w:r>
            <w:r>
              <w:rPr>
                <w:i/>
                <w:sz w:val="22"/>
                <w:szCs w:val="22"/>
              </w:rPr>
              <w:t>e</w:t>
            </w:r>
            <w:r w:rsidRPr="00F12608">
              <w:rPr>
                <w:rFonts w:eastAsia="Times New Roman" w:cs="Times New Roman"/>
                <w:iCs/>
                <w:color w:val="000000" w:themeColor="text1"/>
                <w:lang w:val="en-GB" w:eastAsia="en-GB"/>
              </w:rPr>
              <w:t>):</w:t>
            </w:r>
            <w:r>
              <w:rPr>
                <w:rFonts w:eastAsia="Times New Roman" w:cs="Times New Roman"/>
                <w:iCs/>
                <w:color w:val="000000" w:themeColor="text1"/>
                <w:lang w:val="en-GB" w:eastAsia="en-GB"/>
              </w:rPr>
              <w:t xml:space="preserve"> </w:t>
            </w:r>
            <w:r w:rsidRPr="00425D6E">
              <w:rPr>
                <w:rFonts w:eastAsia="Times New Roman" w:cs="Times New Roman"/>
                <w:iCs/>
                <w:color w:val="000000" w:themeColor="text1"/>
                <w:sz w:val="22"/>
                <w:szCs w:val="22"/>
                <w:lang w:val="en-GB" w:eastAsia="en-GB"/>
              </w:rPr>
              <w:t>Digit Span subtest; Forward Digit Span and Backward Digit</w:t>
            </w:r>
            <w:r>
              <w:rPr>
                <w:i/>
              </w:rPr>
              <w:t xml:space="preserve"> </w:t>
            </w:r>
            <w:r w:rsidRPr="00425D6E">
              <w:rPr>
                <w:rFonts w:eastAsia="Times New Roman" w:cs="Times New Roman"/>
                <w:iCs/>
                <w:color w:val="000000" w:themeColor="text1"/>
                <w:sz w:val="22"/>
                <w:szCs w:val="22"/>
                <w:lang w:val="en-GB" w:eastAsia="en-GB"/>
              </w:rPr>
              <w:t>Recall subtest; Backward digit span</w:t>
            </w:r>
            <w:r>
              <w:rPr>
                <w:rFonts w:eastAsia="Times New Roman" w:cs="Times New Roman"/>
                <w:iCs/>
                <w:color w:val="000000" w:themeColor="text1"/>
                <w:sz w:val="22"/>
                <w:szCs w:val="22"/>
                <w:lang w:val="en-GB" w:eastAsia="en-GB"/>
              </w:rPr>
              <w:t xml:space="preserve"> task </w:t>
            </w:r>
            <w:r>
              <w:rPr>
                <w:rFonts w:eastAsia="Times New Roman" w:cs="Times New Roman"/>
                <w:iCs/>
                <w:color w:val="000000" w:themeColor="text1"/>
                <w:sz w:val="22"/>
                <w:szCs w:val="22"/>
                <w:lang w:val="en-GB" w:eastAsia="en-GB"/>
              </w:rPr>
              <w:lastRenderedPageBreak/>
              <w:t>and</w:t>
            </w:r>
            <w:r w:rsidRPr="00425D6E">
              <w:rPr>
                <w:rFonts w:eastAsia="Times New Roman" w:cs="Times New Roman"/>
                <w:iCs/>
                <w:color w:val="000000" w:themeColor="text1"/>
                <w:sz w:val="22"/>
                <w:szCs w:val="22"/>
                <w:lang w:val="en-GB" w:eastAsia="en-GB"/>
              </w:rPr>
              <w:t>; Digits Forward Interference</w:t>
            </w:r>
            <w:r>
              <w:rPr>
                <w:rFonts w:eastAsia="Times New Roman" w:cs="Times New Roman"/>
                <w:iCs/>
                <w:color w:val="000000" w:themeColor="text1"/>
                <w:lang w:eastAsia="en-GB"/>
              </w:rPr>
              <w:t xml:space="preserve"> task.</w:t>
            </w:r>
          </w:p>
        </w:tc>
        <w:tc>
          <w:tcPr>
            <w:tcW w:w="2268" w:type="dxa"/>
            <w:tcBorders>
              <w:top w:val="nil"/>
            </w:tcBorders>
          </w:tcPr>
          <w:p w14:paraId="1DCF17CA" w14:textId="598B8B81" w:rsidR="007A7469" w:rsidRPr="003B7FA5" w:rsidRDefault="007A7469" w:rsidP="007A7469">
            <w:pPr>
              <w:pStyle w:val="Textocomentario"/>
              <w:jc w:val="center"/>
              <w:rPr>
                <w:sz w:val="22"/>
                <w:szCs w:val="22"/>
              </w:rPr>
            </w:pPr>
            <w:r w:rsidRPr="003B7FA5">
              <w:rPr>
                <w:rFonts w:eastAsia="Times New Roman" w:cs="Times New Roman"/>
                <w:color w:val="000000" w:themeColor="text1"/>
                <w:sz w:val="22"/>
                <w:szCs w:val="22"/>
                <w:lang w:val="es-ES" w:eastAsia="en-GB"/>
              </w:rPr>
              <w:lastRenderedPageBreak/>
              <w:t xml:space="preserve">Bellaj et al. (2016); Bock et al. (2015); Goriot et al. (2018); Hoyo et al. (2019); Lecce et al. (2019); </w:t>
            </w:r>
            <w:r w:rsidRPr="003B7FA5">
              <w:rPr>
                <w:rFonts w:eastAsia="Times New Roman" w:cs="Times New Roman"/>
                <w:bCs/>
                <w:color w:val="000000" w:themeColor="text1"/>
                <w:sz w:val="22"/>
                <w:szCs w:val="22"/>
                <w:lang w:val="es-ES" w:eastAsia="en-GB"/>
              </w:rPr>
              <w:t xml:space="preserve">Lee Swanson et al. (2015); Lensing et al. </w:t>
            </w:r>
            <w:r w:rsidRPr="003B7FA5">
              <w:rPr>
                <w:rFonts w:eastAsia="Times New Roman" w:cs="Times New Roman"/>
                <w:bCs/>
                <w:color w:val="000000" w:themeColor="text1"/>
                <w:sz w:val="22"/>
                <w:szCs w:val="22"/>
                <w:lang w:val="es-ES" w:eastAsia="en-GB"/>
              </w:rPr>
              <w:lastRenderedPageBreak/>
              <w:t>(2018);</w:t>
            </w:r>
            <w:r w:rsidRPr="003B7FA5">
              <w:rPr>
                <w:rFonts w:eastAsia="Times New Roman" w:cs="Times New Roman"/>
                <w:color w:val="000000" w:themeColor="text1"/>
                <w:sz w:val="22"/>
                <w:szCs w:val="22"/>
                <w:lang w:val="es-ES" w:eastAsia="en-GB"/>
              </w:rPr>
              <w:t xml:space="preserve"> </w:t>
            </w:r>
            <w:r w:rsidRPr="003B7FA5">
              <w:rPr>
                <w:rFonts w:eastAsia="Times New Roman" w:cs="Times New Roman"/>
                <w:bCs/>
                <w:sz w:val="22"/>
                <w:szCs w:val="22"/>
                <w:lang w:val="es-ES" w:eastAsia="en-GB"/>
              </w:rPr>
              <w:t>Matte-Gagné et al. (2018)</w:t>
            </w:r>
            <w:r w:rsidRPr="003B7FA5">
              <w:rPr>
                <w:rFonts w:eastAsia="Times New Roman" w:cs="Times New Roman"/>
                <w:sz w:val="22"/>
                <w:szCs w:val="22"/>
                <w:lang w:val="es-ES" w:eastAsia="en-GB"/>
              </w:rPr>
              <w:t>; Nys et al</w:t>
            </w:r>
            <w:r w:rsidRPr="003B7FA5">
              <w:rPr>
                <w:rFonts w:eastAsia="Times New Roman" w:cs="Times New Roman"/>
                <w:color w:val="000000" w:themeColor="text1"/>
                <w:sz w:val="22"/>
                <w:szCs w:val="22"/>
                <w:lang w:val="es-ES" w:eastAsia="en-GB"/>
              </w:rPr>
              <w:t xml:space="preserve">. (2018); Rajan et al. </w:t>
            </w:r>
            <w:r w:rsidRPr="003B7FA5">
              <w:rPr>
                <w:rFonts w:eastAsia="Times New Roman" w:cs="Times New Roman"/>
                <w:color w:val="000000" w:themeColor="text1"/>
                <w:sz w:val="22"/>
                <w:szCs w:val="22"/>
                <w:lang w:eastAsia="en-GB"/>
              </w:rPr>
              <w:t xml:space="preserve">(2015); </w:t>
            </w:r>
            <w:r w:rsidRPr="003B7FA5">
              <w:rPr>
                <w:rFonts w:eastAsia="Times New Roman" w:cs="Times New Roman"/>
                <w:bCs/>
                <w:color w:val="000000" w:themeColor="text1"/>
                <w:sz w:val="22"/>
                <w:szCs w:val="22"/>
                <w:lang w:eastAsia="en-GB"/>
              </w:rPr>
              <w:t>Roberts et al. (2015;</w:t>
            </w:r>
            <w:r w:rsidRPr="003B7FA5">
              <w:rPr>
                <w:rFonts w:eastAsia="Times New Roman" w:cs="Times New Roman"/>
                <w:color w:val="000000" w:themeColor="text1"/>
                <w:sz w:val="22"/>
                <w:szCs w:val="22"/>
                <w:lang w:eastAsia="en-GB"/>
              </w:rPr>
              <w:t xml:space="preserve"> 2018); Simms et al. (2018)</w:t>
            </w:r>
          </w:p>
        </w:tc>
        <w:tc>
          <w:tcPr>
            <w:tcW w:w="7938" w:type="dxa"/>
            <w:tcBorders>
              <w:top w:val="nil"/>
            </w:tcBorders>
          </w:tcPr>
          <w:p w14:paraId="3949A1BB" w14:textId="33FD23A5" w:rsidR="007A7469" w:rsidRDefault="007A7469" w:rsidP="007A7469">
            <w:pPr>
              <w:pStyle w:val="Textocomentario"/>
              <w:spacing w:before="0" w:after="0"/>
              <w:jc w:val="both"/>
              <w:rPr>
                <w:rFonts w:eastAsia="Times New Roman" w:cs="Times New Roman"/>
                <w:color w:val="000000" w:themeColor="text1"/>
                <w:sz w:val="22"/>
                <w:szCs w:val="22"/>
                <w:lang w:val="en-GB" w:eastAsia="en-GB"/>
              </w:rPr>
            </w:pPr>
            <w:r>
              <w:rPr>
                <w:rFonts w:eastAsia="Times New Roman" w:cs="Times New Roman"/>
                <w:color w:val="000000" w:themeColor="text1"/>
                <w:sz w:val="22"/>
                <w:szCs w:val="22"/>
                <w:lang w:val="en-GB" w:eastAsia="en-GB"/>
              </w:rPr>
              <w:lastRenderedPageBreak/>
              <w:t xml:space="preserve">These WM span tasks can be categorized into two main types: </w:t>
            </w:r>
            <w:r w:rsidRPr="003B7FA5">
              <w:rPr>
                <w:rFonts w:eastAsia="Times New Roman" w:cs="Times New Roman"/>
                <w:i/>
                <w:iCs/>
                <w:color w:val="000000" w:themeColor="text1"/>
                <w:sz w:val="22"/>
                <w:szCs w:val="22"/>
                <w:lang w:val="en-GB" w:eastAsia="en-GB"/>
              </w:rPr>
              <w:t xml:space="preserve">Forward Digit Span </w:t>
            </w:r>
            <w:r w:rsidRPr="003B7FA5">
              <w:rPr>
                <w:rFonts w:eastAsia="Times New Roman" w:cs="Times New Roman"/>
                <w:color w:val="000000" w:themeColor="text1"/>
                <w:sz w:val="22"/>
                <w:szCs w:val="22"/>
                <w:lang w:val="en-GB" w:eastAsia="en-GB"/>
              </w:rPr>
              <w:t>task</w:t>
            </w:r>
            <w:r>
              <w:rPr>
                <w:rFonts w:eastAsia="Times New Roman" w:cs="Times New Roman"/>
                <w:color w:val="000000" w:themeColor="text1"/>
                <w:sz w:val="22"/>
                <w:szCs w:val="22"/>
                <w:lang w:val="en-GB" w:eastAsia="en-GB"/>
              </w:rPr>
              <w:t xml:space="preserve">, where </w:t>
            </w:r>
            <w:r w:rsidRPr="003B7FA5">
              <w:rPr>
                <w:rFonts w:eastAsia="Times New Roman" w:cs="Times New Roman"/>
                <w:color w:val="000000" w:themeColor="text1"/>
                <w:sz w:val="22"/>
                <w:szCs w:val="22"/>
                <w:lang w:val="en-GB" w:eastAsia="en-GB"/>
              </w:rPr>
              <w:t>participants must reproduce a sequence of digits in the same order in which it was presented</w:t>
            </w:r>
            <w:r>
              <w:rPr>
                <w:rFonts w:eastAsia="Times New Roman" w:cs="Times New Roman"/>
                <w:color w:val="000000" w:themeColor="text1"/>
                <w:sz w:val="22"/>
                <w:szCs w:val="22"/>
                <w:lang w:val="en-GB" w:eastAsia="en-GB"/>
              </w:rPr>
              <w:t xml:space="preserve"> (e.g., 1, 2, 3, 4, …), and </w:t>
            </w:r>
            <w:r w:rsidRPr="003B7FA5">
              <w:rPr>
                <w:rFonts w:eastAsia="Times New Roman" w:cs="Times New Roman"/>
                <w:i/>
                <w:iCs/>
                <w:color w:val="000000" w:themeColor="text1"/>
                <w:sz w:val="22"/>
                <w:szCs w:val="22"/>
                <w:lang w:val="en-GB" w:eastAsia="en-GB"/>
              </w:rPr>
              <w:t xml:space="preserve">Backward Digit Span </w:t>
            </w:r>
            <w:r w:rsidRPr="003B7FA5">
              <w:rPr>
                <w:rFonts w:eastAsia="Times New Roman" w:cs="Times New Roman"/>
                <w:color w:val="000000" w:themeColor="text1"/>
                <w:sz w:val="22"/>
                <w:szCs w:val="22"/>
                <w:lang w:val="en-GB" w:eastAsia="en-GB"/>
              </w:rPr>
              <w:t>task</w:t>
            </w:r>
            <w:r>
              <w:rPr>
                <w:rFonts w:eastAsia="Times New Roman" w:cs="Times New Roman"/>
                <w:color w:val="000000" w:themeColor="text1"/>
                <w:sz w:val="22"/>
                <w:szCs w:val="22"/>
                <w:lang w:val="en-GB" w:eastAsia="en-GB"/>
              </w:rPr>
              <w:t xml:space="preserve">, where </w:t>
            </w:r>
            <w:r w:rsidRPr="003B7FA5">
              <w:rPr>
                <w:rFonts w:eastAsia="Times New Roman" w:cs="Times New Roman"/>
                <w:color w:val="000000" w:themeColor="text1"/>
                <w:sz w:val="22"/>
                <w:szCs w:val="22"/>
                <w:lang w:val="en-GB" w:eastAsia="en-GB"/>
              </w:rPr>
              <w:t>they must repeat the sequence in the reverse order</w:t>
            </w:r>
            <w:r>
              <w:rPr>
                <w:rFonts w:eastAsia="Times New Roman" w:cs="Times New Roman"/>
                <w:color w:val="000000" w:themeColor="text1"/>
                <w:sz w:val="22"/>
                <w:szCs w:val="22"/>
                <w:lang w:val="en-GB" w:eastAsia="en-GB"/>
              </w:rPr>
              <w:t xml:space="preserve"> (e.g., …4, 3, 2, 1)</w:t>
            </w:r>
            <w:r w:rsidRPr="003B7FA5">
              <w:rPr>
                <w:rFonts w:eastAsia="Times New Roman" w:cs="Times New Roman"/>
                <w:color w:val="000000" w:themeColor="text1"/>
                <w:sz w:val="22"/>
                <w:szCs w:val="22"/>
                <w:lang w:val="en-GB" w:eastAsia="en-GB"/>
              </w:rPr>
              <w:t>.</w:t>
            </w:r>
            <w:r>
              <w:rPr>
                <w:rFonts w:eastAsia="Times New Roman" w:cs="Times New Roman"/>
                <w:color w:val="000000" w:themeColor="text1"/>
                <w:sz w:val="22"/>
                <w:szCs w:val="22"/>
                <w:lang w:val="en-GB" w:eastAsia="en-GB"/>
              </w:rPr>
              <w:t xml:space="preserve"> In the </w:t>
            </w:r>
            <w:r w:rsidRPr="00554F8A">
              <w:rPr>
                <w:rFonts w:eastAsia="Times New Roman" w:cs="Times New Roman"/>
                <w:i/>
                <w:iCs/>
                <w:color w:val="000000" w:themeColor="text1"/>
                <w:sz w:val="22"/>
                <w:szCs w:val="22"/>
                <w:lang w:val="en-GB" w:eastAsia="en-GB"/>
              </w:rPr>
              <w:t>Digit Forward Interference</w:t>
            </w:r>
            <w:r>
              <w:rPr>
                <w:rFonts w:eastAsia="Times New Roman" w:cs="Times New Roman"/>
                <w:color w:val="000000" w:themeColor="text1"/>
                <w:sz w:val="22"/>
                <w:szCs w:val="22"/>
                <w:lang w:val="en-GB" w:eastAsia="en-GB"/>
              </w:rPr>
              <w:t xml:space="preserve"> task, </w:t>
            </w:r>
            <w:r w:rsidRPr="00554F8A">
              <w:rPr>
                <w:rFonts w:eastAsia="Times New Roman" w:cs="Times New Roman"/>
                <w:color w:val="000000" w:themeColor="text1"/>
                <w:sz w:val="22"/>
                <w:szCs w:val="22"/>
                <w:lang w:val="en-GB" w:eastAsia="en-GB"/>
              </w:rPr>
              <w:t xml:space="preserve">unlike the </w:t>
            </w:r>
            <w:r>
              <w:rPr>
                <w:rFonts w:eastAsia="Times New Roman" w:cs="Times New Roman"/>
                <w:color w:val="000000" w:themeColor="text1"/>
                <w:sz w:val="22"/>
                <w:szCs w:val="22"/>
                <w:lang w:val="en-GB" w:eastAsia="en-GB"/>
              </w:rPr>
              <w:t>others</w:t>
            </w:r>
            <w:r w:rsidRPr="00554F8A">
              <w:rPr>
                <w:rFonts w:eastAsia="Times New Roman" w:cs="Times New Roman"/>
                <w:color w:val="000000" w:themeColor="text1"/>
                <w:sz w:val="22"/>
                <w:szCs w:val="22"/>
                <w:lang w:val="en-GB" w:eastAsia="en-GB"/>
              </w:rPr>
              <w:t xml:space="preserve">, before participants reproduce sequence of stimuli </w:t>
            </w:r>
            <w:r>
              <w:rPr>
                <w:rFonts w:eastAsia="Times New Roman" w:cs="Times New Roman"/>
                <w:color w:val="000000" w:themeColor="text1"/>
                <w:sz w:val="22"/>
                <w:szCs w:val="22"/>
                <w:lang w:val="en-GB" w:eastAsia="en-GB"/>
              </w:rPr>
              <w:t>presented in the same order</w:t>
            </w:r>
            <w:r w:rsidRPr="00554F8A">
              <w:rPr>
                <w:rFonts w:eastAsia="Times New Roman" w:cs="Times New Roman"/>
                <w:color w:val="000000" w:themeColor="text1"/>
                <w:sz w:val="22"/>
                <w:szCs w:val="22"/>
                <w:lang w:val="en-GB" w:eastAsia="en-GB"/>
              </w:rPr>
              <w:t xml:space="preserve">, they </w:t>
            </w:r>
            <w:r>
              <w:rPr>
                <w:rFonts w:eastAsia="Times New Roman" w:cs="Times New Roman"/>
                <w:color w:val="000000" w:themeColor="text1"/>
                <w:sz w:val="22"/>
                <w:szCs w:val="22"/>
                <w:lang w:val="en-GB" w:eastAsia="en-GB"/>
              </w:rPr>
              <w:t>must</w:t>
            </w:r>
            <w:r w:rsidRPr="00554F8A">
              <w:rPr>
                <w:rFonts w:eastAsia="Times New Roman" w:cs="Times New Roman"/>
                <w:color w:val="000000" w:themeColor="text1"/>
                <w:sz w:val="22"/>
                <w:szCs w:val="22"/>
                <w:lang w:val="en-GB" w:eastAsia="en-GB"/>
              </w:rPr>
              <w:t xml:space="preserve"> answer a</w:t>
            </w:r>
            <w:r>
              <w:rPr>
                <w:rFonts w:eastAsia="Times New Roman" w:cs="Times New Roman"/>
                <w:color w:val="000000" w:themeColor="text1"/>
                <w:sz w:val="22"/>
                <w:szCs w:val="22"/>
                <w:lang w:val="en-GB" w:eastAsia="en-GB"/>
              </w:rPr>
              <w:t xml:space="preserve"> </w:t>
            </w:r>
            <w:r w:rsidRPr="00554F8A">
              <w:rPr>
                <w:rFonts w:eastAsia="Times New Roman" w:cs="Times New Roman"/>
                <w:color w:val="000000" w:themeColor="text1"/>
                <w:sz w:val="22"/>
                <w:szCs w:val="22"/>
                <w:lang w:val="en-GB" w:eastAsia="en-GB"/>
              </w:rPr>
              <w:t>question</w:t>
            </w:r>
            <w:r>
              <w:rPr>
                <w:rFonts w:eastAsia="Times New Roman" w:cs="Times New Roman"/>
                <w:color w:val="000000" w:themeColor="text1"/>
                <w:sz w:val="22"/>
                <w:szCs w:val="22"/>
                <w:lang w:val="en-GB" w:eastAsia="en-GB"/>
              </w:rPr>
              <w:t xml:space="preserve"> that is irrelevant</w:t>
            </w:r>
            <w:r w:rsidRPr="00554F8A">
              <w:rPr>
                <w:rFonts w:eastAsia="Times New Roman" w:cs="Times New Roman"/>
                <w:color w:val="000000" w:themeColor="text1"/>
                <w:sz w:val="22"/>
                <w:szCs w:val="22"/>
                <w:lang w:val="en-GB" w:eastAsia="en-GB"/>
              </w:rPr>
              <w:t xml:space="preserve"> to the task.</w:t>
            </w:r>
            <w:r>
              <w:rPr>
                <w:rFonts w:eastAsia="Times New Roman" w:cs="Times New Roman"/>
                <w:color w:val="000000" w:themeColor="text1"/>
                <w:sz w:val="22"/>
                <w:szCs w:val="22"/>
                <w:lang w:val="en-GB" w:eastAsia="en-GB"/>
              </w:rPr>
              <w:t xml:space="preserve"> </w:t>
            </w:r>
          </w:p>
          <w:p w14:paraId="2CD05655" w14:textId="08F3031F" w:rsidR="007A7469" w:rsidRPr="003B7FA5" w:rsidRDefault="007A7469" w:rsidP="007A7469">
            <w:pPr>
              <w:pStyle w:val="Textocomentario"/>
              <w:spacing w:before="0" w:after="0"/>
              <w:jc w:val="both"/>
              <w:rPr>
                <w:rFonts w:eastAsia="Times New Roman" w:cs="Times New Roman"/>
                <w:iCs/>
                <w:color w:val="000000" w:themeColor="text1"/>
                <w:sz w:val="22"/>
                <w:szCs w:val="22"/>
                <w:highlight w:val="green"/>
                <w:lang w:val="en-GB" w:eastAsia="en-GB"/>
              </w:rPr>
            </w:pPr>
          </w:p>
        </w:tc>
      </w:tr>
      <w:tr w:rsidR="007A7469" w:rsidRPr="006451A5" w14:paraId="0F46BDE8" w14:textId="77777777" w:rsidTr="00A314ED">
        <w:tc>
          <w:tcPr>
            <w:tcW w:w="1696" w:type="dxa"/>
            <w:tcBorders>
              <w:bottom w:val="nil"/>
            </w:tcBorders>
          </w:tcPr>
          <w:p w14:paraId="678776FF" w14:textId="45BE24FD" w:rsidR="007A7469" w:rsidRPr="003B7FA5" w:rsidRDefault="007A7469" w:rsidP="007A7469">
            <w:pPr>
              <w:pStyle w:val="Textocomentario"/>
              <w:jc w:val="center"/>
              <w:rPr>
                <w:sz w:val="22"/>
                <w:szCs w:val="22"/>
              </w:rPr>
            </w:pPr>
            <w:r w:rsidRPr="003B7FA5">
              <w:rPr>
                <w:sz w:val="22"/>
                <w:szCs w:val="22"/>
              </w:rPr>
              <w:t>Static visuospatial WM</w:t>
            </w:r>
          </w:p>
        </w:tc>
        <w:tc>
          <w:tcPr>
            <w:tcW w:w="2552" w:type="dxa"/>
            <w:tcBorders>
              <w:bottom w:val="nil"/>
            </w:tcBorders>
          </w:tcPr>
          <w:p w14:paraId="52ED1596" w14:textId="4436FD8F" w:rsidR="007A7469" w:rsidRPr="003B7FA5" w:rsidRDefault="007A7469" w:rsidP="007A7469">
            <w:pPr>
              <w:pStyle w:val="Textocomentario"/>
              <w:jc w:val="center"/>
              <w:rPr>
                <w:rFonts w:eastAsia="Times New Roman" w:cs="Times New Roman"/>
                <w:color w:val="000000" w:themeColor="text1"/>
                <w:sz w:val="22"/>
                <w:szCs w:val="22"/>
                <w:lang w:eastAsia="en-GB"/>
              </w:rPr>
            </w:pPr>
            <w:r w:rsidRPr="003B7FA5">
              <w:rPr>
                <w:rFonts w:eastAsia="Times New Roman" w:cs="Times New Roman"/>
                <w:iCs/>
                <w:color w:val="000000" w:themeColor="text1"/>
                <w:sz w:val="22"/>
                <w:szCs w:val="22"/>
                <w:lang w:val="en-GB" w:eastAsia="en-GB"/>
              </w:rPr>
              <w:t>DMTS task</w:t>
            </w:r>
            <w:r w:rsidRPr="003B7FA5">
              <w:rPr>
                <w:rFonts w:eastAsia="Times New Roman" w:cs="Times New Roman"/>
                <w:i/>
                <w:iCs/>
                <w:color w:val="000000" w:themeColor="text1"/>
                <w:sz w:val="22"/>
                <w:szCs w:val="22"/>
                <w:lang w:val="en-GB" w:eastAsia="en-GB"/>
              </w:rPr>
              <w:t xml:space="preserve"> (only maintaining</w:t>
            </w:r>
            <w:r w:rsidRPr="00425D6E">
              <w:rPr>
                <w:rFonts w:eastAsia="Times New Roman" w:cs="Times New Roman"/>
                <w:iCs/>
                <w:color w:val="000000" w:themeColor="text1"/>
                <w:sz w:val="22"/>
                <w:szCs w:val="22"/>
                <w:lang w:val="en-GB" w:eastAsia="en-GB"/>
              </w:rPr>
              <w:t>): Visual Delayed Match-to-Sample task</w:t>
            </w:r>
            <w:r>
              <w:rPr>
                <w:rFonts w:eastAsia="Times New Roman" w:cs="Times New Roman"/>
                <w:iCs/>
                <w:color w:val="000000" w:themeColor="text1"/>
                <w:sz w:val="22"/>
                <w:szCs w:val="22"/>
                <w:lang w:val="en-GB" w:eastAsia="en-GB"/>
              </w:rPr>
              <w:t xml:space="preserve">; </w:t>
            </w:r>
            <w:r w:rsidRPr="00425D6E">
              <w:rPr>
                <w:rFonts w:eastAsia="Times New Roman" w:cs="Times New Roman"/>
                <w:iCs/>
                <w:color w:val="000000" w:themeColor="text1"/>
                <w:sz w:val="22"/>
                <w:szCs w:val="22"/>
                <w:lang w:val="en-GB" w:eastAsia="en-GB"/>
              </w:rPr>
              <w:t xml:space="preserve">Working Memory </w:t>
            </w:r>
            <w:r>
              <w:rPr>
                <w:rFonts w:eastAsia="Times New Roman" w:cs="Times New Roman"/>
                <w:iCs/>
                <w:color w:val="000000" w:themeColor="text1"/>
                <w:sz w:val="22"/>
                <w:szCs w:val="22"/>
                <w:lang w:val="en-GB" w:eastAsia="en-GB"/>
              </w:rPr>
              <w:t>t</w:t>
            </w:r>
            <w:r w:rsidRPr="00425D6E">
              <w:rPr>
                <w:rFonts w:eastAsia="Times New Roman" w:cs="Times New Roman"/>
                <w:iCs/>
                <w:color w:val="000000" w:themeColor="text1"/>
                <w:sz w:val="22"/>
                <w:szCs w:val="22"/>
                <w:lang w:val="en-GB" w:eastAsia="en-GB"/>
              </w:rPr>
              <w:t>ask</w:t>
            </w:r>
            <w:r>
              <w:rPr>
                <w:rFonts w:eastAsia="Times New Roman" w:cs="Times New Roman"/>
                <w:iCs/>
                <w:color w:val="000000" w:themeColor="text1"/>
                <w:sz w:val="22"/>
                <w:szCs w:val="22"/>
                <w:lang w:val="en-GB" w:eastAsia="en-GB"/>
              </w:rPr>
              <w:t xml:space="preserve">; </w:t>
            </w:r>
            <w:r w:rsidRPr="00425D6E">
              <w:rPr>
                <w:rFonts w:eastAsia="Times New Roman" w:cs="Times New Roman"/>
                <w:iCs/>
                <w:color w:val="000000" w:themeColor="text1"/>
                <w:sz w:val="22"/>
                <w:szCs w:val="22"/>
                <w:lang w:val="en-GB" w:eastAsia="en-GB"/>
              </w:rPr>
              <w:t xml:space="preserve">Flicker Change Detection </w:t>
            </w:r>
            <w:r>
              <w:rPr>
                <w:rFonts w:eastAsia="Times New Roman" w:cs="Times New Roman"/>
                <w:iCs/>
                <w:color w:val="000000" w:themeColor="text1"/>
                <w:sz w:val="22"/>
                <w:szCs w:val="22"/>
                <w:lang w:val="en-GB" w:eastAsia="en-GB"/>
              </w:rPr>
              <w:t>t</w:t>
            </w:r>
            <w:r w:rsidRPr="00425D6E">
              <w:rPr>
                <w:rFonts w:eastAsia="Times New Roman" w:cs="Times New Roman"/>
                <w:iCs/>
                <w:color w:val="000000" w:themeColor="text1"/>
                <w:sz w:val="22"/>
                <w:szCs w:val="22"/>
                <w:lang w:val="en-GB" w:eastAsia="en-GB"/>
              </w:rPr>
              <w:t xml:space="preserve">ask; Working Memory Capacity </w:t>
            </w:r>
            <w:r>
              <w:rPr>
                <w:rFonts w:eastAsia="Times New Roman" w:cs="Times New Roman"/>
                <w:iCs/>
                <w:color w:val="000000" w:themeColor="text1"/>
                <w:sz w:val="22"/>
                <w:szCs w:val="22"/>
                <w:lang w:val="en-GB" w:eastAsia="en-GB"/>
              </w:rPr>
              <w:t>t</w:t>
            </w:r>
            <w:r w:rsidRPr="00425D6E">
              <w:rPr>
                <w:rFonts w:eastAsia="Times New Roman" w:cs="Times New Roman"/>
                <w:iCs/>
                <w:color w:val="000000" w:themeColor="text1"/>
                <w:sz w:val="22"/>
                <w:szCs w:val="22"/>
                <w:lang w:val="en-GB" w:eastAsia="en-GB"/>
              </w:rPr>
              <w:t>ask; Spatial Working Memory task</w:t>
            </w:r>
            <w:r>
              <w:rPr>
                <w:rFonts w:eastAsia="Times New Roman" w:cs="Times New Roman"/>
                <w:iCs/>
                <w:color w:val="000000" w:themeColor="text1"/>
                <w:sz w:val="22"/>
                <w:szCs w:val="22"/>
                <w:lang w:val="en-GB" w:eastAsia="en-GB"/>
              </w:rPr>
              <w:t xml:space="preserve"> and</w:t>
            </w:r>
            <w:r w:rsidRPr="00425D6E">
              <w:rPr>
                <w:rFonts w:eastAsia="Times New Roman" w:cs="Times New Roman"/>
                <w:iCs/>
                <w:color w:val="000000" w:themeColor="text1"/>
                <w:sz w:val="22"/>
                <w:szCs w:val="22"/>
                <w:lang w:val="en-GB" w:eastAsia="en-GB"/>
              </w:rPr>
              <w:t>; Change detection task</w:t>
            </w:r>
            <w:r>
              <w:rPr>
                <w:rFonts w:eastAsia="Times New Roman" w:cs="Times New Roman"/>
                <w:iCs/>
                <w:color w:val="000000" w:themeColor="text1"/>
                <w:sz w:val="22"/>
                <w:szCs w:val="22"/>
                <w:lang w:val="en-GB" w:eastAsia="en-GB"/>
              </w:rPr>
              <w:t>.</w:t>
            </w:r>
          </w:p>
        </w:tc>
        <w:tc>
          <w:tcPr>
            <w:tcW w:w="2268" w:type="dxa"/>
            <w:tcBorders>
              <w:bottom w:val="nil"/>
            </w:tcBorders>
          </w:tcPr>
          <w:p w14:paraId="6C620C7B" w14:textId="64DE9761" w:rsidR="007A7469" w:rsidRPr="003B7FA5" w:rsidRDefault="007A7469" w:rsidP="007A7469">
            <w:pPr>
              <w:pStyle w:val="Textocomentario"/>
              <w:jc w:val="center"/>
              <w:rPr>
                <w:sz w:val="22"/>
                <w:szCs w:val="22"/>
              </w:rPr>
            </w:pPr>
            <w:r w:rsidRPr="003B7FA5">
              <w:rPr>
                <w:rFonts w:eastAsia="Times New Roman" w:cs="Times New Roman"/>
                <w:color w:val="000000" w:themeColor="text1"/>
                <w:sz w:val="22"/>
                <w:szCs w:val="22"/>
                <w:lang w:val="es-ES" w:eastAsia="en-GB"/>
              </w:rPr>
              <w:t xml:space="preserve">Barriga-Paulino et al. (2017); Kharitonova et al. </w:t>
            </w:r>
            <w:r w:rsidRPr="003B7FA5">
              <w:rPr>
                <w:rFonts w:eastAsia="Times New Roman" w:cs="Times New Roman"/>
                <w:color w:val="000000" w:themeColor="text1"/>
                <w:sz w:val="22"/>
                <w:szCs w:val="22"/>
                <w:lang w:eastAsia="en-GB"/>
              </w:rPr>
              <w:t>(2015); Pailian et al. (2016); Plebanek et al. (2019); Roberts et al. (2018); Wilson et al. (2018); Yang et al. (2018)</w:t>
            </w:r>
          </w:p>
        </w:tc>
        <w:tc>
          <w:tcPr>
            <w:tcW w:w="7938" w:type="dxa"/>
            <w:tcBorders>
              <w:bottom w:val="nil"/>
            </w:tcBorders>
          </w:tcPr>
          <w:p w14:paraId="0885C798" w14:textId="0F3ACB83" w:rsidR="007A7469" w:rsidRPr="003B7FA5" w:rsidRDefault="007A7469" w:rsidP="007A7469">
            <w:pPr>
              <w:pStyle w:val="Textocomentario"/>
              <w:jc w:val="both"/>
              <w:rPr>
                <w:rFonts w:eastAsia="Times New Roman" w:cs="Times New Roman"/>
                <w:color w:val="000000" w:themeColor="text1"/>
                <w:sz w:val="22"/>
                <w:szCs w:val="22"/>
                <w:lang w:val="en-GB" w:eastAsia="en-GB"/>
              </w:rPr>
            </w:pPr>
            <w:r>
              <w:rPr>
                <w:rFonts w:eastAsia="Times New Roman" w:cs="Times New Roman"/>
                <w:color w:val="000000" w:themeColor="text1"/>
                <w:sz w:val="22"/>
                <w:szCs w:val="22"/>
                <w:lang w:val="en-GB" w:eastAsia="en-GB"/>
              </w:rPr>
              <w:t>In these tasks a</w:t>
            </w:r>
            <w:r w:rsidRPr="003B7FA5">
              <w:rPr>
                <w:rFonts w:eastAsia="Times New Roman" w:cs="Times New Roman"/>
                <w:color w:val="000000" w:themeColor="text1"/>
                <w:sz w:val="22"/>
                <w:szCs w:val="22"/>
                <w:lang w:val="en-GB" w:eastAsia="en-GB"/>
              </w:rPr>
              <w:t xml:space="preserve"> stimulus is presented</w:t>
            </w:r>
            <w:r>
              <w:rPr>
                <w:rFonts w:eastAsia="Times New Roman" w:cs="Times New Roman"/>
                <w:color w:val="000000" w:themeColor="text1"/>
                <w:sz w:val="22"/>
                <w:szCs w:val="22"/>
                <w:lang w:val="en-GB" w:eastAsia="en-GB"/>
              </w:rPr>
              <w:t xml:space="preserve">, </w:t>
            </w:r>
            <w:r w:rsidRPr="003B7FA5">
              <w:rPr>
                <w:rFonts w:eastAsia="Times New Roman" w:cs="Times New Roman"/>
                <w:color w:val="000000" w:themeColor="text1"/>
                <w:sz w:val="22"/>
                <w:szCs w:val="22"/>
                <w:lang w:val="en-GB" w:eastAsia="en-GB"/>
              </w:rPr>
              <w:t>or</w:t>
            </w:r>
            <w:r>
              <w:rPr>
                <w:rFonts w:eastAsia="Times New Roman" w:cs="Times New Roman"/>
                <w:color w:val="000000" w:themeColor="text1"/>
                <w:sz w:val="22"/>
                <w:szCs w:val="22"/>
                <w:lang w:val="en-GB" w:eastAsia="en-GB"/>
              </w:rPr>
              <w:t xml:space="preserve"> a</w:t>
            </w:r>
            <w:r w:rsidRPr="003B7FA5">
              <w:rPr>
                <w:rFonts w:eastAsia="Times New Roman" w:cs="Times New Roman"/>
                <w:color w:val="000000" w:themeColor="text1"/>
                <w:sz w:val="22"/>
                <w:szCs w:val="22"/>
                <w:lang w:val="en-GB" w:eastAsia="en-GB"/>
              </w:rPr>
              <w:t xml:space="preserve"> set of stimuli</w:t>
            </w:r>
            <w:r>
              <w:rPr>
                <w:rFonts w:eastAsia="Times New Roman" w:cs="Times New Roman"/>
                <w:color w:val="000000" w:themeColor="text1"/>
                <w:sz w:val="22"/>
                <w:szCs w:val="22"/>
                <w:lang w:val="en-GB" w:eastAsia="en-GB"/>
              </w:rPr>
              <w:t xml:space="preserve"> presented </w:t>
            </w:r>
            <w:r w:rsidRPr="003B7FA5">
              <w:rPr>
                <w:rFonts w:eastAsia="Times New Roman" w:cs="Times New Roman"/>
                <w:color w:val="000000" w:themeColor="text1"/>
                <w:sz w:val="22"/>
                <w:szCs w:val="22"/>
                <w:lang w:val="en-GB" w:eastAsia="en-GB"/>
              </w:rPr>
              <w:t>simultaneously. After a delay, the stimul</w:t>
            </w:r>
            <w:r>
              <w:rPr>
                <w:rFonts w:eastAsia="Times New Roman" w:cs="Times New Roman"/>
                <w:color w:val="000000" w:themeColor="text1"/>
                <w:sz w:val="22"/>
                <w:szCs w:val="22"/>
                <w:lang w:val="en-GB" w:eastAsia="en-GB"/>
              </w:rPr>
              <w:t>us (set)</w:t>
            </w:r>
            <w:r w:rsidRPr="003B7FA5">
              <w:rPr>
                <w:rFonts w:eastAsia="Times New Roman" w:cs="Times New Roman"/>
                <w:color w:val="000000" w:themeColor="text1"/>
                <w:sz w:val="22"/>
                <w:szCs w:val="22"/>
                <w:lang w:val="en-GB" w:eastAsia="en-GB"/>
              </w:rPr>
              <w:t xml:space="preserve"> </w:t>
            </w:r>
            <w:r>
              <w:rPr>
                <w:rFonts w:eastAsia="Times New Roman" w:cs="Times New Roman"/>
                <w:color w:val="000000" w:themeColor="text1"/>
                <w:sz w:val="22"/>
                <w:szCs w:val="22"/>
                <w:lang w:val="en-GB" w:eastAsia="en-GB"/>
              </w:rPr>
              <w:t>is</w:t>
            </w:r>
            <w:r w:rsidRPr="003B7FA5">
              <w:rPr>
                <w:rFonts w:eastAsia="Times New Roman" w:cs="Times New Roman"/>
                <w:color w:val="000000" w:themeColor="text1"/>
                <w:sz w:val="22"/>
                <w:szCs w:val="22"/>
                <w:lang w:val="en-GB" w:eastAsia="en-GB"/>
              </w:rPr>
              <w:t xml:space="preserve"> presented again on the screen and participants must detect </w:t>
            </w:r>
            <w:r>
              <w:rPr>
                <w:rFonts w:eastAsia="Times New Roman" w:cs="Times New Roman"/>
                <w:color w:val="000000" w:themeColor="text1"/>
                <w:sz w:val="22"/>
                <w:szCs w:val="22"/>
                <w:lang w:val="en-GB" w:eastAsia="en-GB"/>
              </w:rPr>
              <w:t>whether</w:t>
            </w:r>
            <w:r w:rsidRPr="003B7FA5">
              <w:rPr>
                <w:rFonts w:eastAsia="Times New Roman" w:cs="Times New Roman"/>
                <w:color w:val="000000" w:themeColor="text1"/>
                <w:sz w:val="22"/>
                <w:szCs w:val="22"/>
                <w:lang w:val="en-GB" w:eastAsia="en-GB"/>
              </w:rPr>
              <w:t xml:space="preserve"> there </w:t>
            </w:r>
            <w:r>
              <w:rPr>
                <w:rFonts w:eastAsia="Times New Roman" w:cs="Times New Roman"/>
                <w:color w:val="000000" w:themeColor="text1"/>
                <w:sz w:val="22"/>
                <w:szCs w:val="22"/>
                <w:lang w:val="en-GB" w:eastAsia="en-GB"/>
              </w:rPr>
              <w:t>is</w:t>
            </w:r>
            <w:r w:rsidRPr="003B7FA5">
              <w:rPr>
                <w:rFonts w:eastAsia="Times New Roman" w:cs="Times New Roman"/>
                <w:color w:val="000000" w:themeColor="text1"/>
                <w:sz w:val="22"/>
                <w:szCs w:val="22"/>
                <w:lang w:val="en-GB" w:eastAsia="en-GB"/>
              </w:rPr>
              <w:t xml:space="preserve"> any change with respect to the location.</w:t>
            </w:r>
          </w:p>
        </w:tc>
      </w:tr>
      <w:tr w:rsidR="007A7469" w:rsidRPr="006451A5" w14:paraId="74CD2C31" w14:textId="77777777" w:rsidTr="00A314ED">
        <w:tc>
          <w:tcPr>
            <w:tcW w:w="1696" w:type="dxa"/>
            <w:tcBorders>
              <w:top w:val="nil"/>
              <w:bottom w:val="nil"/>
            </w:tcBorders>
          </w:tcPr>
          <w:p w14:paraId="13BF5C35" w14:textId="77777777" w:rsidR="007A7469" w:rsidRPr="003B7FA5" w:rsidRDefault="007A7469" w:rsidP="007A7469">
            <w:pPr>
              <w:pStyle w:val="Textocomentario"/>
              <w:jc w:val="center"/>
              <w:rPr>
                <w:sz w:val="22"/>
                <w:szCs w:val="22"/>
              </w:rPr>
            </w:pPr>
          </w:p>
        </w:tc>
        <w:tc>
          <w:tcPr>
            <w:tcW w:w="2552" w:type="dxa"/>
            <w:tcBorders>
              <w:top w:val="nil"/>
              <w:bottom w:val="nil"/>
            </w:tcBorders>
          </w:tcPr>
          <w:p w14:paraId="2F411287" w14:textId="0CAA276D" w:rsidR="007A7469" w:rsidRPr="003B7FA5" w:rsidRDefault="007A7469" w:rsidP="007A7469">
            <w:pPr>
              <w:pStyle w:val="Textocomentario"/>
              <w:jc w:val="center"/>
              <w:rPr>
                <w:rFonts w:eastAsia="Times New Roman" w:cs="Times New Roman"/>
                <w:color w:val="000000" w:themeColor="text1"/>
                <w:sz w:val="22"/>
                <w:szCs w:val="22"/>
                <w:lang w:eastAsia="en-GB"/>
              </w:rPr>
            </w:pPr>
            <w:r w:rsidRPr="003B7FA5">
              <w:rPr>
                <w:rFonts w:eastAsia="Times New Roman" w:cs="Times New Roman"/>
                <w:iCs/>
                <w:color w:val="000000" w:themeColor="text1"/>
                <w:sz w:val="22"/>
                <w:szCs w:val="22"/>
                <w:lang w:val="en-GB" w:eastAsia="en-GB"/>
              </w:rPr>
              <w:t>DMTS task</w:t>
            </w:r>
            <w:r w:rsidRPr="003B7FA5">
              <w:rPr>
                <w:rFonts w:eastAsia="Times New Roman" w:cs="Times New Roman"/>
                <w:i/>
                <w:iCs/>
                <w:color w:val="000000" w:themeColor="text1"/>
                <w:sz w:val="22"/>
                <w:szCs w:val="22"/>
                <w:lang w:val="en-GB" w:eastAsia="en-GB"/>
              </w:rPr>
              <w:t xml:space="preserve"> (with interference</w:t>
            </w:r>
            <w:r w:rsidRPr="00425D6E">
              <w:rPr>
                <w:rFonts w:eastAsia="Times New Roman" w:cs="Times New Roman"/>
                <w:iCs/>
                <w:color w:val="000000" w:themeColor="text1"/>
                <w:sz w:val="22"/>
                <w:szCs w:val="22"/>
                <w:lang w:val="en-GB" w:eastAsia="en-GB"/>
              </w:rPr>
              <w:t>): Visual Matrix, and Mapping and Directions</w:t>
            </w:r>
            <w:r>
              <w:rPr>
                <w:rFonts w:eastAsia="Times New Roman" w:cs="Times New Roman"/>
                <w:iCs/>
                <w:color w:val="000000" w:themeColor="text1"/>
                <w:sz w:val="22"/>
                <w:szCs w:val="22"/>
                <w:lang w:val="en-GB" w:eastAsia="en-GB"/>
              </w:rPr>
              <w:t xml:space="preserve"> tasks and; </w:t>
            </w:r>
            <w:r w:rsidRPr="00425D6E">
              <w:rPr>
                <w:rFonts w:eastAsia="Times New Roman" w:cs="Times New Roman"/>
                <w:iCs/>
                <w:color w:val="000000" w:themeColor="text1"/>
                <w:sz w:val="22"/>
                <w:szCs w:val="22"/>
                <w:lang w:val="en-GB" w:eastAsia="en-GB"/>
              </w:rPr>
              <w:t>Dots and Dots Interference</w:t>
            </w:r>
            <w:r>
              <w:rPr>
                <w:rFonts w:eastAsia="Times New Roman" w:cs="Times New Roman"/>
                <w:iCs/>
                <w:color w:val="000000" w:themeColor="text1"/>
                <w:sz w:val="22"/>
                <w:szCs w:val="22"/>
                <w:lang w:val="en-GB" w:eastAsia="en-GB"/>
              </w:rPr>
              <w:t xml:space="preserve"> subtests </w:t>
            </w:r>
            <w:r w:rsidRPr="00E63FED">
              <w:rPr>
                <w:rFonts w:eastAsia="Times New Roman" w:cs="Times New Roman"/>
                <w:sz w:val="22"/>
                <w:szCs w:val="22"/>
                <w:lang w:val="en-GB" w:eastAsia="en-GB"/>
              </w:rPr>
              <w:t>from the Working Memory Battery</w:t>
            </w:r>
            <w:r>
              <w:rPr>
                <w:rFonts w:eastAsia="Times New Roman" w:cs="Times New Roman"/>
                <w:lang w:val="en-GB" w:eastAsia="en-GB"/>
              </w:rPr>
              <w:t xml:space="preserve"> </w:t>
            </w:r>
            <w:r w:rsidRPr="00E63FED">
              <w:rPr>
                <w:rFonts w:eastAsia="Times New Roman" w:cs="Times New Roman"/>
                <w:sz w:val="22"/>
                <w:szCs w:val="22"/>
                <w:lang w:val="en-GB" w:eastAsia="en-GB"/>
              </w:rPr>
              <w:t>(WOMBAT)</w:t>
            </w:r>
            <w:r>
              <w:rPr>
                <w:rFonts w:eastAsia="Times New Roman" w:cs="Times New Roman"/>
                <w:iCs/>
                <w:color w:val="000000" w:themeColor="text1"/>
                <w:sz w:val="22"/>
                <w:szCs w:val="22"/>
                <w:lang w:val="en-GB" w:eastAsia="en-GB"/>
              </w:rPr>
              <w:t>.</w:t>
            </w:r>
          </w:p>
        </w:tc>
        <w:tc>
          <w:tcPr>
            <w:tcW w:w="2268" w:type="dxa"/>
            <w:tcBorders>
              <w:top w:val="nil"/>
              <w:bottom w:val="nil"/>
            </w:tcBorders>
          </w:tcPr>
          <w:p w14:paraId="6E70A480" w14:textId="363673F7" w:rsidR="007A7469" w:rsidRPr="003B7FA5" w:rsidRDefault="007A7469" w:rsidP="007A7469">
            <w:pPr>
              <w:pStyle w:val="Textocomentario"/>
              <w:jc w:val="center"/>
              <w:rPr>
                <w:rFonts w:eastAsia="Times New Roman" w:cs="Times New Roman"/>
                <w:iCs/>
                <w:color w:val="000000" w:themeColor="text1"/>
                <w:sz w:val="22"/>
                <w:szCs w:val="22"/>
                <w:lang w:val="en-GB" w:eastAsia="en-GB"/>
              </w:rPr>
            </w:pPr>
            <w:r w:rsidRPr="003B7FA5">
              <w:rPr>
                <w:rFonts w:eastAsia="Times New Roman" w:cs="Times New Roman"/>
                <w:color w:val="000000" w:themeColor="text1"/>
                <w:sz w:val="22"/>
                <w:szCs w:val="22"/>
                <w:lang w:eastAsia="en-GB"/>
              </w:rPr>
              <w:t>Lee Swanson et al. (2015); Roberts et al. (2018)</w:t>
            </w:r>
          </w:p>
        </w:tc>
        <w:tc>
          <w:tcPr>
            <w:tcW w:w="7938" w:type="dxa"/>
            <w:tcBorders>
              <w:top w:val="nil"/>
              <w:bottom w:val="nil"/>
            </w:tcBorders>
          </w:tcPr>
          <w:p w14:paraId="4365CDBA" w14:textId="295809C8" w:rsidR="007A7469" w:rsidRPr="003B7FA5" w:rsidRDefault="007A7469" w:rsidP="007A7469">
            <w:pPr>
              <w:pStyle w:val="Newparagraph"/>
              <w:spacing w:before="120" w:line="240" w:lineRule="auto"/>
              <w:ind w:firstLine="0"/>
              <w:jc w:val="both"/>
              <w:rPr>
                <w:color w:val="000000" w:themeColor="text1"/>
                <w:sz w:val="22"/>
                <w:szCs w:val="22"/>
              </w:rPr>
            </w:pPr>
            <w:r w:rsidRPr="003B7FA5">
              <w:rPr>
                <w:color w:val="000000" w:themeColor="text1"/>
                <w:sz w:val="22"/>
                <w:szCs w:val="22"/>
              </w:rPr>
              <w:t>These tasks are similar to the</w:t>
            </w:r>
            <w:r>
              <w:rPr>
                <w:color w:val="000000" w:themeColor="text1"/>
                <w:sz w:val="22"/>
                <w:szCs w:val="22"/>
              </w:rPr>
              <w:t xml:space="preserve"> one</w:t>
            </w:r>
            <w:r w:rsidRPr="003B7FA5">
              <w:rPr>
                <w:color w:val="000000" w:themeColor="text1"/>
                <w:sz w:val="22"/>
                <w:szCs w:val="22"/>
              </w:rPr>
              <w:t xml:space="preserve"> presented above, but now there is a higher cognitive demand by introducing an irrelevant question to the task during the delay time.</w:t>
            </w:r>
          </w:p>
          <w:p w14:paraId="7263AC12" w14:textId="2FB622EB" w:rsidR="007A7469" w:rsidRPr="003B7FA5" w:rsidRDefault="007A7469" w:rsidP="007A7469">
            <w:pPr>
              <w:pStyle w:val="Newparagraph"/>
              <w:spacing w:before="120" w:line="240" w:lineRule="auto"/>
              <w:ind w:firstLine="0"/>
              <w:rPr>
                <w:iCs/>
                <w:color w:val="000000" w:themeColor="text1"/>
                <w:sz w:val="22"/>
                <w:szCs w:val="22"/>
                <w:highlight w:val="green"/>
              </w:rPr>
            </w:pPr>
          </w:p>
        </w:tc>
      </w:tr>
      <w:tr w:rsidR="007A7469" w:rsidRPr="006451A5" w14:paraId="258C1AEA" w14:textId="77777777" w:rsidTr="00A314ED">
        <w:tc>
          <w:tcPr>
            <w:tcW w:w="1696" w:type="dxa"/>
            <w:tcBorders>
              <w:top w:val="nil"/>
              <w:bottom w:val="single" w:sz="4" w:space="0" w:color="auto"/>
            </w:tcBorders>
          </w:tcPr>
          <w:p w14:paraId="68851DE8" w14:textId="77777777" w:rsidR="007A7469" w:rsidRPr="003B7FA5" w:rsidRDefault="007A7469" w:rsidP="007A7469">
            <w:pPr>
              <w:pStyle w:val="Textocomentario"/>
              <w:jc w:val="center"/>
              <w:rPr>
                <w:sz w:val="22"/>
                <w:szCs w:val="22"/>
              </w:rPr>
            </w:pPr>
          </w:p>
        </w:tc>
        <w:tc>
          <w:tcPr>
            <w:tcW w:w="2552" w:type="dxa"/>
            <w:tcBorders>
              <w:top w:val="nil"/>
              <w:bottom w:val="single" w:sz="4" w:space="0" w:color="auto"/>
            </w:tcBorders>
          </w:tcPr>
          <w:p w14:paraId="76B73738" w14:textId="77777777" w:rsidR="007A7469" w:rsidRPr="003B7FA5" w:rsidRDefault="007A7469" w:rsidP="007A7469">
            <w:pPr>
              <w:spacing w:before="120"/>
              <w:jc w:val="center"/>
              <w:rPr>
                <w:rFonts w:ascii="Times New Roman" w:eastAsia="Times New Roman" w:hAnsi="Times New Roman" w:cs="Times New Roman"/>
                <w:i/>
                <w:iCs/>
                <w:color w:val="000000" w:themeColor="text1"/>
                <w:lang w:val="en-GB" w:eastAsia="en-GB"/>
              </w:rPr>
            </w:pPr>
            <w:r w:rsidRPr="003B7FA5">
              <w:rPr>
                <w:rFonts w:ascii="Times New Roman" w:eastAsia="Times New Roman" w:hAnsi="Times New Roman" w:cs="Times New Roman"/>
                <w:iCs/>
                <w:color w:val="000000" w:themeColor="text1"/>
                <w:lang w:val="en-GB" w:eastAsia="en-GB"/>
              </w:rPr>
              <w:t>WM span tasks</w:t>
            </w:r>
            <w:r w:rsidRPr="003B7FA5">
              <w:rPr>
                <w:rFonts w:ascii="Times New Roman" w:eastAsia="Times New Roman" w:hAnsi="Times New Roman" w:cs="Times New Roman"/>
                <w:i/>
                <w:iCs/>
                <w:color w:val="000000" w:themeColor="text1"/>
                <w:lang w:val="en-GB" w:eastAsia="en-GB"/>
              </w:rPr>
              <w:t xml:space="preserve"> (maintain and manipulate)</w:t>
            </w:r>
            <w:r>
              <w:rPr>
                <w:rFonts w:ascii="Times New Roman" w:eastAsia="Times New Roman" w:hAnsi="Times New Roman" w:cs="Times New Roman"/>
                <w:i/>
                <w:iCs/>
                <w:color w:val="000000" w:themeColor="text1"/>
                <w:lang w:val="en-GB" w:eastAsia="en-GB"/>
              </w:rPr>
              <w:t>:</w:t>
            </w:r>
            <w:r w:rsidRPr="00425D6E">
              <w:rPr>
                <w:rFonts w:eastAsia="Times New Roman" w:cs="Times New Roman"/>
                <w:iCs/>
                <w:color w:val="000000" w:themeColor="text1"/>
                <w:lang w:val="en-GB" w:eastAsia="en-GB"/>
              </w:rPr>
              <w:t xml:space="preserve"> </w:t>
            </w:r>
            <w:r w:rsidRPr="00425D6E">
              <w:rPr>
                <w:rFonts w:ascii="Times New Roman" w:eastAsia="Times New Roman" w:hAnsi="Times New Roman" w:cs="Times New Roman"/>
                <w:iCs/>
                <w:color w:val="000000" w:themeColor="text1"/>
                <w:lang w:val="en-GB" w:eastAsia="en-GB"/>
              </w:rPr>
              <w:t>Dots Up</w:t>
            </w:r>
            <w:r>
              <w:rPr>
                <w:rFonts w:ascii="Times New Roman" w:eastAsia="Times New Roman" w:hAnsi="Times New Roman" w:cs="Times New Roman"/>
                <w:iCs/>
                <w:color w:val="000000" w:themeColor="text1"/>
                <w:lang w:val="en-GB" w:eastAsia="en-GB"/>
              </w:rPr>
              <w:t xml:space="preserve"> subtest </w:t>
            </w:r>
            <w:r w:rsidRPr="00E63FED">
              <w:rPr>
                <w:rFonts w:ascii="Times New Roman" w:eastAsia="Times New Roman" w:hAnsi="Times New Roman" w:cs="Times New Roman"/>
                <w:lang w:val="en-GB" w:eastAsia="en-GB"/>
              </w:rPr>
              <w:t>from the Working Memory Battery</w:t>
            </w:r>
            <w:r>
              <w:rPr>
                <w:rFonts w:ascii="Times New Roman" w:eastAsia="Times New Roman" w:hAnsi="Times New Roman" w:cs="Times New Roman"/>
                <w:lang w:val="en-GB" w:eastAsia="en-GB"/>
              </w:rPr>
              <w:t xml:space="preserve"> </w:t>
            </w:r>
            <w:r w:rsidRPr="00E63FED">
              <w:rPr>
                <w:rFonts w:ascii="Times New Roman" w:eastAsia="Times New Roman" w:hAnsi="Times New Roman" w:cs="Times New Roman"/>
                <w:lang w:val="en-GB" w:eastAsia="en-GB"/>
              </w:rPr>
              <w:t>(WOMBAT)</w:t>
            </w:r>
            <w:r>
              <w:rPr>
                <w:rFonts w:ascii="Times New Roman" w:eastAsia="Times New Roman" w:hAnsi="Times New Roman" w:cs="Times New Roman"/>
                <w:iCs/>
                <w:color w:val="000000" w:themeColor="text1"/>
                <w:lang w:val="en-GB" w:eastAsia="en-GB"/>
              </w:rPr>
              <w:t>.</w:t>
            </w:r>
          </w:p>
          <w:p w14:paraId="55D93A3A" w14:textId="26AE2085" w:rsidR="007A7469" w:rsidRPr="003B7FA5" w:rsidRDefault="007A7469" w:rsidP="007A7469">
            <w:pPr>
              <w:pStyle w:val="Textocomentario"/>
              <w:jc w:val="center"/>
              <w:rPr>
                <w:rFonts w:eastAsia="Times New Roman" w:cs="Times New Roman"/>
                <w:color w:val="000000" w:themeColor="text1"/>
                <w:sz w:val="22"/>
                <w:szCs w:val="22"/>
                <w:lang w:eastAsia="en-GB"/>
              </w:rPr>
            </w:pPr>
          </w:p>
        </w:tc>
        <w:tc>
          <w:tcPr>
            <w:tcW w:w="2268" w:type="dxa"/>
            <w:tcBorders>
              <w:top w:val="nil"/>
              <w:bottom w:val="single" w:sz="4" w:space="0" w:color="auto"/>
            </w:tcBorders>
          </w:tcPr>
          <w:p w14:paraId="099BA0F6" w14:textId="620B920F" w:rsidR="007A7469" w:rsidRPr="003B7FA5" w:rsidRDefault="007A7469" w:rsidP="007A7469">
            <w:pPr>
              <w:pStyle w:val="Textocomentario"/>
              <w:jc w:val="center"/>
              <w:rPr>
                <w:rFonts w:eastAsia="Times New Roman" w:cs="Times New Roman"/>
                <w:i/>
                <w:iCs/>
                <w:color w:val="000000" w:themeColor="text1"/>
                <w:sz w:val="22"/>
                <w:szCs w:val="22"/>
                <w:lang w:val="en-GB" w:eastAsia="en-GB"/>
              </w:rPr>
            </w:pPr>
            <w:r w:rsidRPr="003B7FA5">
              <w:rPr>
                <w:rFonts w:eastAsia="Times New Roman" w:cs="Times New Roman"/>
                <w:color w:val="000000" w:themeColor="text1"/>
                <w:sz w:val="22"/>
                <w:szCs w:val="22"/>
                <w:lang w:eastAsia="en-GB"/>
              </w:rPr>
              <w:lastRenderedPageBreak/>
              <w:t>Roberts et al. (2018)</w:t>
            </w:r>
          </w:p>
        </w:tc>
        <w:tc>
          <w:tcPr>
            <w:tcW w:w="7938" w:type="dxa"/>
            <w:tcBorders>
              <w:top w:val="nil"/>
              <w:bottom w:val="single" w:sz="4" w:space="0" w:color="auto"/>
            </w:tcBorders>
          </w:tcPr>
          <w:p w14:paraId="572BD0AD" w14:textId="11C7EC42" w:rsidR="007A7469" w:rsidRPr="00E63FED" w:rsidRDefault="007A7469" w:rsidP="007A7469">
            <w:pPr>
              <w:autoSpaceDE w:val="0"/>
              <w:autoSpaceDN w:val="0"/>
              <w:adjustRightInd w:val="0"/>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As</w:t>
            </w:r>
            <w:r w:rsidRPr="00E63FED">
              <w:rPr>
                <w:rFonts w:ascii="Times New Roman" w:eastAsia="Times New Roman" w:hAnsi="Times New Roman" w:cs="Times New Roman"/>
                <w:lang w:val="en-GB" w:eastAsia="en-GB"/>
              </w:rPr>
              <w:t xml:space="preserve"> in verbal WM span tasks, the amplitude of the WM is tested by requiring the participants to see or hear a sequence of stimuli, but in this </w:t>
            </w:r>
            <w:r w:rsidR="006451A5" w:rsidRPr="00E63FED">
              <w:rPr>
                <w:rFonts w:ascii="Times New Roman" w:eastAsia="Times New Roman" w:hAnsi="Times New Roman" w:cs="Times New Roman"/>
                <w:lang w:val="en-GB" w:eastAsia="en-GB"/>
              </w:rPr>
              <w:t>case,</w:t>
            </w:r>
            <w:r>
              <w:rPr>
                <w:rFonts w:ascii="Times New Roman" w:eastAsia="Times New Roman" w:hAnsi="Times New Roman" w:cs="Times New Roman"/>
                <w:lang w:val="en-GB" w:eastAsia="en-GB"/>
              </w:rPr>
              <w:t xml:space="preserve"> they must recall</w:t>
            </w:r>
            <w:r w:rsidRPr="00E63FED">
              <w:rPr>
                <w:rFonts w:ascii="Times New Roman" w:eastAsia="Times New Roman" w:hAnsi="Times New Roman" w:cs="Times New Roman"/>
                <w:lang w:val="en-GB" w:eastAsia="en-GB"/>
              </w:rPr>
              <w:t xml:space="preserve"> the spatial locations. These tasks measure visuospatial WM </w:t>
            </w:r>
            <w:r>
              <w:rPr>
                <w:rFonts w:ascii="Times New Roman" w:eastAsia="Times New Roman" w:hAnsi="Times New Roman" w:cs="Times New Roman"/>
                <w:lang w:val="en-GB" w:eastAsia="en-GB"/>
              </w:rPr>
              <w:t>since</w:t>
            </w:r>
            <w:r w:rsidRPr="00E63FED">
              <w:rPr>
                <w:rFonts w:ascii="Times New Roman" w:eastAsia="Times New Roman" w:hAnsi="Times New Roman" w:cs="Times New Roman"/>
                <w:lang w:val="en-GB" w:eastAsia="en-GB"/>
              </w:rPr>
              <w:t xml:space="preserve"> the set of stimuli cannot be maintained in the WM by means of subvocal rehearsal</w:t>
            </w:r>
            <w:r>
              <w:rPr>
                <w:rFonts w:ascii="Times New Roman" w:eastAsia="Times New Roman" w:hAnsi="Times New Roman" w:cs="Times New Roman"/>
                <w:lang w:val="en-GB" w:eastAsia="en-GB"/>
              </w:rPr>
              <w:t>, but</w:t>
            </w:r>
            <w:r w:rsidRPr="00E63FED">
              <w:rPr>
                <w:rFonts w:ascii="Times New Roman" w:eastAsia="Times New Roman" w:hAnsi="Times New Roman" w:cs="Times New Roman"/>
                <w:lang w:val="en-GB" w:eastAsia="en-GB"/>
              </w:rPr>
              <w:t xml:space="preserve"> </w:t>
            </w:r>
            <w:r>
              <w:rPr>
                <w:rFonts w:ascii="Times New Roman" w:eastAsia="Times New Roman" w:hAnsi="Times New Roman" w:cs="Times New Roman"/>
                <w:lang w:val="en-GB" w:eastAsia="en-GB"/>
              </w:rPr>
              <w:t>require</w:t>
            </w:r>
            <w:r w:rsidRPr="00E63FED">
              <w:rPr>
                <w:rFonts w:ascii="Times New Roman" w:eastAsia="Times New Roman" w:hAnsi="Times New Roman" w:cs="Times New Roman"/>
                <w:lang w:val="en-GB" w:eastAsia="en-GB"/>
              </w:rPr>
              <w:t xml:space="preserve"> other strategies to maintain the information in the WM. In the </w:t>
            </w:r>
            <w:r w:rsidRPr="00E63FED">
              <w:rPr>
                <w:rFonts w:ascii="Times New Roman" w:eastAsia="Times New Roman" w:hAnsi="Times New Roman" w:cs="Times New Roman"/>
                <w:i/>
                <w:iCs/>
                <w:lang w:val="en-GB" w:eastAsia="en-GB"/>
              </w:rPr>
              <w:t>Dots Up subtest</w:t>
            </w:r>
            <w:r w:rsidRPr="00E63FED">
              <w:rPr>
                <w:rFonts w:ascii="Times New Roman" w:eastAsia="Times New Roman" w:hAnsi="Times New Roman" w:cs="Times New Roman"/>
                <w:lang w:val="en-GB" w:eastAsia="en-GB"/>
              </w:rPr>
              <w:t xml:space="preserve"> </w:t>
            </w:r>
            <w:r>
              <w:rPr>
                <w:rFonts w:ascii="Times New Roman" w:eastAsia="Times New Roman" w:hAnsi="Times New Roman" w:cs="Times New Roman"/>
                <w:lang w:val="en-GB" w:eastAsia="en-GB"/>
              </w:rPr>
              <w:t>a</w:t>
            </w:r>
            <w:r w:rsidRPr="00E63FED">
              <w:rPr>
                <w:rFonts w:ascii="Times New Roman" w:eastAsia="Times New Roman" w:hAnsi="Times New Roman" w:cs="Times New Roman"/>
                <w:lang w:val="en-GB" w:eastAsia="en-GB"/>
              </w:rPr>
              <w:t xml:space="preserve"> set of points located within </w:t>
            </w:r>
            <w:r w:rsidRPr="00E63FED">
              <w:rPr>
                <w:rFonts w:ascii="Times New Roman" w:eastAsia="Times New Roman" w:hAnsi="Times New Roman" w:cs="Times New Roman"/>
                <w:lang w:val="en-GB" w:eastAsia="en-GB"/>
              </w:rPr>
              <w:lastRenderedPageBreak/>
              <w:t xml:space="preserve">a matrix were presented simultaneously. Then participants were shown that same matrix but with empty grids, and they had to indicate </w:t>
            </w:r>
            <w:r>
              <w:rPr>
                <w:rFonts w:ascii="Times New Roman" w:eastAsia="Times New Roman" w:hAnsi="Times New Roman" w:cs="Times New Roman"/>
                <w:lang w:val="en-GB" w:eastAsia="en-GB"/>
              </w:rPr>
              <w:t>location</w:t>
            </w:r>
            <w:r w:rsidRPr="00E63FED">
              <w:rPr>
                <w:rFonts w:ascii="Times New Roman" w:eastAsia="Times New Roman" w:hAnsi="Times New Roman" w:cs="Times New Roman"/>
                <w:lang w:val="en-GB" w:eastAsia="en-GB"/>
              </w:rPr>
              <w:t xml:space="preserve"> by “clicking” on the grid located one position up from the grid where each point was presented.</w:t>
            </w:r>
          </w:p>
          <w:p w14:paraId="327AA155" w14:textId="078A13F2" w:rsidR="007A7469" w:rsidRPr="003B7FA5" w:rsidRDefault="007A7469" w:rsidP="007A7469">
            <w:pPr>
              <w:pStyle w:val="Newparagraph"/>
              <w:spacing w:before="120" w:line="240" w:lineRule="auto"/>
              <w:ind w:firstLine="0"/>
              <w:jc w:val="both"/>
              <w:rPr>
                <w:iCs/>
                <w:color w:val="000000" w:themeColor="text1"/>
                <w:sz w:val="22"/>
                <w:szCs w:val="22"/>
                <w:highlight w:val="green"/>
              </w:rPr>
            </w:pPr>
          </w:p>
        </w:tc>
      </w:tr>
      <w:tr w:rsidR="007A7469" w:rsidRPr="006451A5" w14:paraId="704C8DE8" w14:textId="77777777" w:rsidTr="00A314ED">
        <w:tc>
          <w:tcPr>
            <w:tcW w:w="1696" w:type="dxa"/>
            <w:tcBorders>
              <w:bottom w:val="nil"/>
            </w:tcBorders>
          </w:tcPr>
          <w:p w14:paraId="748654AE" w14:textId="474EA421" w:rsidR="007A7469" w:rsidRPr="003B7FA5" w:rsidRDefault="007A7469" w:rsidP="007A7469">
            <w:pPr>
              <w:pStyle w:val="Textocomentario"/>
              <w:jc w:val="center"/>
              <w:rPr>
                <w:sz w:val="22"/>
                <w:szCs w:val="22"/>
              </w:rPr>
            </w:pPr>
            <w:r w:rsidRPr="003B7FA5">
              <w:rPr>
                <w:sz w:val="22"/>
                <w:szCs w:val="22"/>
              </w:rPr>
              <w:lastRenderedPageBreak/>
              <w:t>Dynamic visuospatial WM</w:t>
            </w:r>
          </w:p>
        </w:tc>
        <w:tc>
          <w:tcPr>
            <w:tcW w:w="2552" w:type="dxa"/>
            <w:tcBorders>
              <w:bottom w:val="nil"/>
            </w:tcBorders>
          </w:tcPr>
          <w:p w14:paraId="606B8342" w14:textId="420A8853" w:rsidR="007A7469" w:rsidRPr="003B7FA5" w:rsidRDefault="007A7469" w:rsidP="007A7469">
            <w:pPr>
              <w:pStyle w:val="Textocomentario"/>
              <w:jc w:val="center"/>
              <w:rPr>
                <w:rFonts w:eastAsia="Times New Roman" w:cs="Times New Roman"/>
                <w:color w:val="000000" w:themeColor="text1"/>
                <w:sz w:val="22"/>
                <w:szCs w:val="22"/>
                <w:lang w:eastAsia="en-GB"/>
              </w:rPr>
            </w:pPr>
            <w:r w:rsidRPr="003B7FA5">
              <w:rPr>
                <w:rFonts w:eastAsia="Times New Roman" w:cs="Times New Roman"/>
                <w:iCs/>
                <w:color w:val="000000" w:themeColor="text1"/>
                <w:sz w:val="22"/>
                <w:szCs w:val="22"/>
                <w:lang w:val="en-GB" w:eastAsia="en-GB"/>
              </w:rPr>
              <w:t>WM span tasks</w:t>
            </w:r>
            <w:r w:rsidRPr="003B7FA5">
              <w:rPr>
                <w:rFonts w:eastAsia="Times New Roman" w:cs="Times New Roman"/>
                <w:i/>
                <w:iCs/>
                <w:color w:val="000000" w:themeColor="text1"/>
                <w:sz w:val="22"/>
                <w:szCs w:val="22"/>
                <w:lang w:val="en-GB" w:eastAsia="en-GB"/>
              </w:rPr>
              <w:t xml:space="preserve"> (only maintaining</w:t>
            </w:r>
            <w:r w:rsidRPr="00425D6E">
              <w:rPr>
                <w:rFonts w:eastAsia="Times New Roman" w:cs="Times New Roman"/>
                <w:color w:val="000000" w:themeColor="text1"/>
                <w:sz w:val="22"/>
                <w:szCs w:val="22"/>
                <w:lang w:val="en-GB" w:eastAsia="en-GB"/>
              </w:rPr>
              <w:t>)</w:t>
            </w:r>
            <w:r>
              <w:rPr>
                <w:rFonts w:eastAsia="Times New Roman" w:cs="Times New Roman"/>
                <w:color w:val="000000" w:themeColor="text1"/>
                <w:sz w:val="22"/>
                <w:szCs w:val="22"/>
                <w:lang w:val="en-GB" w:eastAsia="en-GB"/>
              </w:rPr>
              <w:t xml:space="preserve">: </w:t>
            </w:r>
            <w:r w:rsidRPr="00F44886">
              <w:rPr>
                <w:rFonts w:eastAsia="Times New Roman" w:cs="Times New Roman"/>
                <w:iCs/>
                <w:color w:val="000000" w:themeColor="text1"/>
                <w:sz w:val="22"/>
                <w:szCs w:val="22"/>
                <w:lang w:val="en-GB" w:eastAsia="en-GB"/>
              </w:rPr>
              <w:t>Dots Sequence and Dots Sequence Interference subtest</w:t>
            </w:r>
            <w:r>
              <w:rPr>
                <w:rFonts w:eastAsia="Times New Roman" w:cs="Times New Roman"/>
                <w:iCs/>
                <w:color w:val="000000" w:themeColor="text1"/>
                <w:sz w:val="22"/>
                <w:szCs w:val="22"/>
                <w:lang w:val="en-GB" w:eastAsia="en-GB"/>
              </w:rPr>
              <w:t xml:space="preserve"> </w:t>
            </w:r>
            <w:r w:rsidRPr="00E63FED">
              <w:rPr>
                <w:rFonts w:eastAsia="Times New Roman" w:cs="Times New Roman"/>
                <w:sz w:val="22"/>
                <w:szCs w:val="22"/>
                <w:lang w:val="en-GB" w:eastAsia="en-GB"/>
              </w:rPr>
              <w:t>from the Working Memory Battery</w:t>
            </w:r>
            <w:r>
              <w:rPr>
                <w:rFonts w:eastAsia="Times New Roman" w:cs="Times New Roman"/>
                <w:lang w:val="en-GB" w:eastAsia="en-GB"/>
              </w:rPr>
              <w:t xml:space="preserve"> </w:t>
            </w:r>
            <w:r w:rsidRPr="00E63FED">
              <w:rPr>
                <w:rFonts w:eastAsia="Times New Roman" w:cs="Times New Roman"/>
                <w:sz w:val="22"/>
                <w:szCs w:val="22"/>
                <w:lang w:val="en-GB" w:eastAsia="en-GB"/>
              </w:rPr>
              <w:t>(WOMBAT)</w:t>
            </w:r>
            <w:r w:rsidRPr="00F44886">
              <w:rPr>
                <w:rFonts w:eastAsia="Times New Roman" w:cs="Times New Roman"/>
                <w:iCs/>
                <w:color w:val="000000" w:themeColor="text1"/>
                <w:sz w:val="22"/>
                <w:szCs w:val="22"/>
                <w:lang w:val="en-GB" w:eastAsia="en-GB"/>
              </w:rPr>
              <w:t>.</w:t>
            </w:r>
          </w:p>
        </w:tc>
        <w:tc>
          <w:tcPr>
            <w:tcW w:w="2268" w:type="dxa"/>
            <w:tcBorders>
              <w:bottom w:val="nil"/>
            </w:tcBorders>
          </w:tcPr>
          <w:p w14:paraId="1797521F" w14:textId="38011446" w:rsidR="007A7469" w:rsidRPr="003B7FA5" w:rsidRDefault="007A7469" w:rsidP="007A7469">
            <w:pPr>
              <w:pStyle w:val="Textocomentario"/>
              <w:jc w:val="center"/>
              <w:rPr>
                <w:rFonts w:eastAsia="Times New Roman" w:cs="Times New Roman"/>
                <w:iCs/>
                <w:color w:val="000000" w:themeColor="text1"/>
                <w:sz w:val="22"/>
                <w:szCs w:val="22"/>
                <w:lang w:val="en-GB" w:eastAsia="en-GB"/>
              </w:rPr>
            </w:pPr>
            <w:r w:rsidRPr="003B7FA5">
              <w:rPr>
                <w:rFonts w:eastAsia="Times New Roman" w:cs="Times New Roman"/>
                <w:color w:val="000000" w:themeColor="text1"/>
                <w:sz w:val="22"/>
                <w:szCs w:val="22"/>
                <w:lang w:eastAsia="en-GB"/>
              </w:rPr>
              <w:t>Roberts et al. (2018)</w:t>
            </w:r>
          </w:p>
        </w:tc>
        <w:tc>
          <w:tcPr>
            <w:tcW w:w="7938" w:type="dxa"/>
            <w:tcBorders>
              <w:bottom w:val="nil"/>
            </w:tcBorders>
          </w:tcPr>
          <w:p w14:paraId="17AF069F" w14:textId="1182638B" w:rsidR="007A7469" w:rsidRPr="003B7FA5" w:rsidRDefault="007A7469" w:rsidP="007A7469">
            <w:pPr>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In the </w:t>
            </w:r>
            <w:r w:rsidRPr="00B673C7">
              <w:rPr>
                <w:rFonts w:ascii="Times New Roman" w:eastAsia="Times New Roman" w:hAnsi="Times New Roman" w:cs="Times New Roman"/>
                <w:i/>
                <w:iCs/>
                <w:lang w:val="en-GB" w:eastAsia="en-GB"/>
              </w:rPr>
              <w:t>Dots Sequence subtest</w:t>
            </w:r>
            <w:r>
              <w:rPr>
                <w:rFonts w:ascii="Times New Roman" w:eastAsia="Times New Roman" w:hAnsi="Times New Roman" w:cs="Times New Roman"/>
                <w:lang w:val="en-GB" w:eastAsia="en-GB"/>
              </w:rPr>
              <w:t>, a</w:t>
            </w:r>
            <w:r w:rsidRPr="003B7FA5">
              <w:rPr>
                <w:rFonts w:ascii="Times New Roman" w:eastAsia="Times New Roman" w:hAnsi="Times New Roman" w:cs="Times New Roman"/>
                <w:lang w:val="en-GB" w:eastAsia="en-GB"/>
              </w:rPr>
              <w:t xml:space="preserve"> series of points appear sequentially within a matrix, and participants are asked to indicate the order in which the dots appeared.</w:t>
            </w:r>
            <w:r>
              <w:rPr>
                <w:rFonts w:ascii="Times New Roman" w:eastAsia="Times New Roman" w:hAnsi="Times New Roman" w:cs="Times New Roman"/>
                <w:lang w:val="en-GB" w:eastAsia="en-GB"/>
              </w:rPr>
              <w:t xml:space="preserve"> In the </w:t>
            </w:r>
            <w:r w:rsidRPr="00B673C7">
              <w:rPr>
                <w:rFonts w:ascii="Times New Roman" w:eastAsia="Times New Roman" w:hAnsi="Times New Roman" w:cs="Times New Roman"/>
                <w:i/>
                <w:iCs/>
                <w:lang w:val="en-GB" w:eastAsia="en-GB"/>
              </w:rPr>
              <w:t>Dots Sequence Interference subtest</w:t>
            </w:r>
            <w:r>
              <w:rPr>
                <w:rFonts w:ascii="Times New Roman" w:eastAsia="Times New Roman" w:hAnsi="Times New Roman" w:cs="Times New Roman"/>
                <w:lang w:val="en-GB" w:eastAsia="en-GB"/>
              </w:rPr>
              <w:t>, during the delay participants are presented with an irrelevant question.</w:t>
            </w:r>
          </w:p>
          <w:p w14:paraId="23362C41" w14:textId="61410D7B" w:rsidR="007A7469" w:rsidRPr="003B7FA5" w:rsidRDefault="007A7469" w:rsidP="007A7469">
            <w:pPr>
              <w:pStyle w:val="Newparagraph"/>
              <w:spacing w:after="240" w:line="240" w:lineRule="auto"/>
              <w:ind w:firstLine="0"/>
              <w:jc w:val="both"/>
              <w:rPr>
                <w:iCs/>
                <w:color w:val="000000" w:themeColor="text1"/>
                <w:sz w:val="22"/>
                <w:szCs w:val="22"/>
                <w:highlight w:val="green"/>
              </w:rPr>
            </w:pPr>
          </w:p>
        </w:tc>
      </w:tr>
      <w:tr w:rsidR="007A7469" w:rsidRPr="006451A5" w14:paraId="751FE365" w14:textId="77777777" w:rsidTr="00A314ED">
        <w:tc>
          <w:tcPr>
            <w:tcW w:w="1696" w:type="dxa"/>
            <w:tcBorders>
              <w:top w:val="nil"/>
            </w:tcBorders>
          </w:tcPr>
          <w:p w14:paraId="5B128C16" w14:textId="77777777" w:rsidR="007A7469" w:rsidRPr="003B7FA5" w:rsidRDefault="007A7469" w:rsidP="007A7469">
            <w:pPr>
              <w:pStyle w:val="Textocomentario"/>
              <w:jc w:val="center"/>
              <w:rPr>
                <w:sz w:val="22"/>
                <w:szCs w:val="22"/>
              </w:rPr>
            </w:pPr>
          </w:p>
        </w:tc>
        <w:tc>
          <w:tcPr>
            <w:tcW w:w="2552" w:type="dxa"/>
            <w:tcBorders>
              <w:top w:val="nil"/>
            </w:tcBorders>
          </w:tcPr>
          <w:p w14:paraId="71951BFA" w14:textId="291CB750" w:rsidR="007A7469" w:rsidRPr="007A7469" w:rsidRDefault="007A7469" w:rsidP="007A7469">
            <w:pPr>
              <w:pStyle w:val="Textocomentario"/>
              <w:jc w:val="center"/>
              <w:rPr>
                <w:rFonts w:eastAsia="Times New Roman" w:cs="Times New Roman"/>
                <w:color w:val="000000" w:themeColor="text1"/>
                <w:sz w:val="22"/>
                <w:szCs w:val="22"/>
                <w:lang w:eastAsia="en-GB"/>
              </w:rPr>
            </w:pPr>
            <w:r w:rsidRPr="003B7FA5">
              <w:rPr>
                <w:rFonts w:eastAsia="Times New Roman" w:cs="Times New Roman"/>
                <w:iCs/>
                <w:color w:val="000000" w:themeColor="text1"/>
                <w:sz w:val="22"/>
                <w:szCs w:val="22"/>
                <w:lang w:val="en-GB" w:eastAsia="en-GB"/>
              </w:rPr>
              <w:t>WM span tasks</w:t>
            </w:r>
            <w:r w:rsidRPr="003B7FA5">
              <w:rPr>
                <w:rFonts w:eastAsia="Times New Roman" w:cs="Times New Roman"/>
                <w:i/>
                <w:iCs/>
                <w:color w:val="000000" w:themeColor="text1"/>
                <w:sz w:val="22"/>
                <w:szCs w:val="22"/>
                <w:lang w:val="en-GB" w:eastAsia="en-GB"/>
              </w:rPr>
              <w:t xml:space="preserve"> (maintain and manipulate</w:t>
            </w:r>
            <w:r w:rsidRPr="00F44886">
              <w:rPr>
                <w:rFonts w:eastAsia="Times New Roman" w:cs="Times New Roman"/>
                <w:color w:val="000000" w:themeColor="text1"/>
                <w:sz w:val="22"/>
                <w:szCs w:val="22"/>
                <w:lang w:val="en-GB" w:eastAsia="en-GB"/>
              </w:rPr>
              <w:t>)</w:t>
            </w:r>
            <w:r>
              <w:rPr>
                <w:rFonts w:eastAsia="Times New Roman" w:cs="Times New Roman"/>
                <w:color w:val="000000" w:themeColor="text1"/>
                <w:sz w:val="22"/>
                <w:szCs w:val="22"/>
                <w:lang w:val="en-GB" w:eastAsia="en-GB"/>
              </w:rPr>
              <w:t xml:space="preserve">: </w:t>
            </w:r>
            <w:r w:rsidRPr="00F44886">
              <w:rPr>
                <w:rFonts w:eastAsia="Times New Roman" w:cs="Times New Roman"/>
                <w:iCs/>
                <w:color w:val="000000" w:themeColor="text1"/>
                <w:sz w:val="22"/>
                <w:szCs w:val="22"/>
                <w:lang w:val="en-GB" w:eastAsia="en-GB"/>
              </w:rPr>
              <w:t>The Corsi test; Location memory task; Spatial Span Test</w:t>
            </w:r>
            <w:r>
              <w:rPr>
                <w:rFonts w:eastAsia="Times New Roman" w:cs="Times New Roman"/>
                <w:iCs/>
                <w:color w:val="000000" w:themeColor="text1"/>
                <w:sz w:val="22"/>
                <w:szCs w:val="22"/>
                <w:lang w:val="en-GB" w:eastAsia="en-GB"/>
              </w:rPr>
              <w:t xml:space="preserve"> and</w:t>
            </w:r>
            <w:r w:rsidRPr="00F44886">
              <w:rPr>
                <w:rFonts w:eastAsia="Times New Roman" w:cs="Times New Roman"/>
                <w:iCs/>
                <w:color w:val="000000" w:themeColor="text1"/>
                <w:sz w:val="22"/>
                <w:szCs w:val="22"/>
                <w:lang w:val="en-GB" w:eastAsia="en-GB"/>
              </w:rPr>
              <w:t>; Dots Sequence Backward subtest</w:t>
            </w:r>
            <w:r>
              <w:rPr>
                <w:i/>
              </w:rPr>
              <w:t xml:space="preserve">. </w:t>
            </w:r>
          </w:p>
        </w:tc>
        <w:tc>
          <w:tcPr>
            <w:tcW w:w="2268" w:type="dxa"/>
            <w:tcBorders>
              <w:top w:val="nil"/>
            </w:tcBorders>
          </w:tcPr>
          <w:p w14:paraId="005F4CEC" w14:textId="1A7193BB" w:rsidR="007A7469" w:rsidRPr="003B7FA5" w:rsidRDefault="007A7469" w:rsidP="007A7469">
            <w:pPr>
              <w:pStyle w:val="Textocomentario"/>
              <w:jc w:val="center"/>
              <w:rPr>
                <w:rFonts w:eastAsia="Times New Roman" w:cs="Times New Roman"/>
                <w:iCs/>
                <w:color w:val="000000" w:themeColor="text1"/>
                <w:sz w:val="22"/>
                <w:szCs w:val="22"/>
                <w:lang w:val="en-GB" w:eastAsia="en-GB"/>
              </w:rPr>
            </w:pPr>
            <w:r w:rsidRPr="003B7FA5">
              <w:rPr>
                <w:rFonts w:eastAsia="Times New Roman" w:cs="Times New Roman"/>
                <w:color w:val="000000" w:themeColor="text1"/>
                <w:sz w:val="22"/>
                <w:szCs w:val="22"/>
                <w:lang w:val="es-ES" w:eastAsia="en-GB"/>
              </w:rPr>
              <w:t>Bellaj et al. (2016); Bock et al. (2015); Nys et al. (2018); Roberts et al. (2018)</w:t>
            </w:r>
          </w:p>
        </w:tc>
        <w:tc>
          <w:tcPr>
            <w:tcW w:w="7938" w:type="dxa"/>
            <w:tcBorders>
              <w:top w:val="nil"/>
            </w:tcBorders>
          </w:tcPr>
          <w:p w14:paraId="63169A07" w14:textId="523182F1" w:rsidR="007A7469" w:rsidRPr="003B7FA5" w:rsidRDefault="007A7469" w:rsidP="007A7469">
            <w:pPr>
              <w:pStyle w:val="Textocomentario"/>
              <w:jc w:val="both"/>
              <w:rPr>
                <w:sz w:val="22"/>
                <w:szCs w:val="22"/>
              </w:rPr>
            </w:pPr>
            <w:r>
              <w:rPr>
                <w:rFonts w:eastAsia="Times New Roman" w:cs="Times New Roman"/>
                <w:sz w:val="22"/>
                <w:szCs w:val="22"/>
                <w:lang w:val="en-GB" w:eastAsia="en-GB"/>
              </w:rPr>
              <w:t>In these tasks participants m</w:t>
            </w:r>
            <w:r w:rsidRPr="003B7FA5">
              <w:rPr>
                <w:rFonts w:eastAsia="Times New Roman" w:cs="Times New Roman"/>
                <w:sz w:val="22"/>
                <w:szCs w:val="22"/>
                <w:lang w:val="en-GB" w:eastAsia="en-GB"/>
              </w:rPr>
              <w:t xml:space="preserve">ust point </w:t>
            </w:r>
            <w:r>
              <w:rPr>
                <w:rFonts w:eastAsia="Times New Roman" w:cs="Times New Roman"/>
                <w:sz w:val="22"/>
                <w:szCs w:val="22"/>
                <w:lang w:val="en-GB" w:eastAsia="en-GB"/>
              </w:rPr>
              <w:t>to</w:t>
            </w:r>
            <w:r w:rsidRPr="003B7FA5">
              <w:rPr>
                <w:rFonts w:eastAsia="Times New Roman" w:cs="Times New Roman"/>
                <w:sz w:val="22"/>
                <w:szCs w:val="22"/>
                <w:lang w:val="en-GB" w:eastAsia="en-GB"/>
              </w:rPr>
              <w:t xml:space="preserve"> the grid where stimuli </w:t>
            </w:r>
            <w:r>
              <w:rPr>
                <w:rFonts w:eastAsia="Times New Roman" w:cs="Times New Roman"/>
                <w:sz w:val="22"/>
                <w:szCs w:val="22"/>
                <w:lang w:val="en-GB" w:eastAsia="en-GB"/>
              </w:rPr>
              <w:t>previously</w:t>
            </w:r>
            <w:r w:rsidRPr="003B7FA5">
              <w:rPr>
                <w:rFonts w:eastAsia="Times New Roman" w:cs="Times New Roman"/>
                <w:sz w:val="22"/>
                <w:szCs w:val="22"/>
                <w:lang w:val="en-GB" w:eastAsia="en-GB"/>
              </w:rPr>
              <w:t xml:space="preserve"> appeared, indicating the reverse order</w:t>
            </w:r>
            <w:r>
              <w:rPr>
                <w:rFonts w:eastAsia="Times New Roman" w:cs="Times New Roman"/>
                <w:sz w:val="22"/>
                <w:szCs w:val="22"/>
                <w:lang w:val="en-GB" w:eastAsia="en-GB"/>
              </w:rPr>
              <w:t xml:space="preserve"> in which</w:t>
            </w:r>
            <w:r w:rsidRPr="003B7FA5">
              <w:rPr>
                <w:rFonts w:eastAsia="Times New Roman" w:cs="Times New Roman"/>
                <w:sz w:val="22"/>
                <w:szCs w:val="22"/>
                <w:lang w:val="en-GB" w:eastAsia="en-GB"/>
              </w:rPr>
              <w:t xml:space="preserve"> they were presented.</w:t>
            </w:r>
          </w:p>
        </w:tc>
      </w:tr>
      <w:tr w:rsidR="007A7469" w:rsidRPr="006451A5" w14:paraId="10519B02" w14:textId="77777777" w:rsidTr="00A314ED">
        <w:tc>
          <w:tcPr>
            <w:tcW w:w="1696" w:type="dxa"/>
          </w:tcPr>
          <w:p w14:paraId="0D75619E" w14:textId="5912ECF3" w:rsidR="007A7469" w:rsidRPr="003B7FA5" w:rsidRDefault="007A7469" w:rsidP="007A7469">
            <w:pPr>
              <w:pStyle w:val="Textocomentario"/>
              <w:jc w:val="center"/>
              <w:rPr>
                <w:sz w:val="22"/>
                <w:szCs w:val="22"/>
              </w:rPr>
            </w:pPr>
            <w:r w:rsidRPr="003B7FA5">
              <w:rPr>
                <w:sz w:val="22"/>
                <w:szCs w:val="22"/>
              </w:rPr>
              <w:t>Updating</w:t>
            </w:r>
          </w:p>
        </w:tc>
        <w:tc>
          <w:tcPr>
            <w:tcW w:w="2552" w:type="dxa"/>
          </w:tcPr>
          <w:p w14:paraId="4DB145C3" w14:textId="77777777" w:rsidR="007A7469" w:rsidRPr="003B7FA5" w:rsidRDefault="007A7469" w:rsidP="007A7469">
            <w:pPr>
              <w:spacing w:line="240" w:lineRule="atLeast"/>
              <w:ind w:left="-106"/>
              <w:jc w:val="center"/>
              <w:rPr>
                <w:rFonts w:ascii="Times New Roman" w:eastAsia="Times New Roman" w:hAnsi="Times New Roman" w:cs="Times New Roman"/>
                <w:iCs/>
                <w:color w:val="000000" w:themeColor="text1"/>
                <w:lang w:val="en-GB" w:eastAsia="en-GB"/>
              </w:rPr>
            </w:pPr>
            <w:r w:rsidRPr="003B7FA5">
              <w:rPr>
                <w:rFonts w:ascii="Times New Roman" w:eastAsia="Times New Roman" w:hAnsi="Times New Roman" w:cs="Times New Roman"/>
                <w:iCs/>
                <w:color w:val="000000" w:themeColor="text1"/>
                <w:lang w:val="en-GB" w:eastAsia="en-GB"/>
              </w:rPr>
              <w:t>“N-back” paradigm</w:t>
            </w:r>
          </w:p>
          <w:p w14:paraId="154F63F6" w14:textId="77777777" w:rsidR="007A7469" w:rsidRDefault="007A7469" w:rsidP="007A7469">
            <w:pPr>
              <w:pStyle w:val="Textocomentario"/>
              <w:jc w:val="center"/>
              <w:rPr>
                <w:rFonts w:eastAsia="Times New Roman" w:cs="Times New Roman"/>
                <w:color w:val="000000" w:themeColor="text1"/>
                <w:sz w:val="22"/>
                <w:szCs w:val="22"/>
                <w:lang w:val="es-ES" w:eastAsia="en-GB"/>
              </w:rPr>
            </w:pPr>
          </w:p>
          <w:p w14:paraId="0CA3D384" w14:textId="77777777" w:rsidR="007A7469" w:rsidRDefault="007A7469" w:rsidP="007A7469">
            <w:pPr>
              <w:pStyle w:val="Textocomentario"/>
              <w:jc w:val="center"/>
              <w:rPr>
                <w:rFonts w:eastAsia="Times New Roman" w:cs="Times New Roman"/>
                <w:color w:val="000000" w:themeColor="text1"/>
                <w:sz w:val="22"/>
                <w:szCs w:val="22"/>
                <w:lang w:val="es-ES" w:eastAsia="en-GB"/>
              </w:rPr>
            </w:pPr>
          </w:p>
          <w:p w14:paraId="12911EC9" w14:textId="77777777" w:rsidR="007A7469" w:rsidRDefault="007A7469" w:rsidP="007A7469">
            <w:pPr>
              <w:pStyle w:val="Textocomentario"/>
              <w:jc w:val="center"/>
              <w:rPr>
                <w:rFonts w:eastAsia="Times New Roman" w:cs="Times New Roman"/>
                <w:color w:val="000000" w:themeColor="text1"/>
                <w:sz w:val="22"/>
                <w:szCs w:val="22"/>
                <w:lang w:val="es-ES" w:eastAsia="en-GB"/>
              </w:rPr>
            </w:pPr>
          </w:p>
          <w:p w14:paraId="6F2FC373" w14:textId="77777777" w:rsidR="007A7469" w:rsidRDefault="007A7469" w:rsidP="007A7469">
            <w:pPr>
              <w:pStyle w:val="Textocomentario"/>
              <w:jc w:val="center"/>
              <w:rPr>
                <w:rFonts w:eastAsia="Times New Roman" w:cs="Times New Roman"/>
                <w:color w:val="000000" w:themeColor="text1"/>
                <w:sz w:val="22"/>
                <w:szCs w:val="22"/>
                <w:lang w:val="es-ES" w:eastAsia="en-GB"/>
              </w:rPr>
            </w:pPr>
          </w:p>
          <w:p w14:paraId="6B2E8FDC" w14:textId="6456C0CF" w:rsidR="007A7469" w:rsidRPr="003B7FA5" w:rsidRDefault="007A7469" w:rsidP="007A7469">
            <w:pPr>
              <w:pStyle w:val="Textocomentario"/>
              <w:jc w:val="center"/>
              <w:rPr>
                <w:rFonts w:eastAsia="Times New Roman" w:cs="Times New Roman"/>
                <w:color w:val="000000" w:themeColor="text1"/>
                <w:sz w:val="22"/>
                <w:szCs w:val="22"/>
                <w:lang w:val="es-ES" w:eastAsia="en-GB"/>
              </w:rPr>
            </w:pPr>
          </w:p>
        </w:tc>
        <w:tc>
          <w:tcPr>
            <w:tcW w:w="2268" w:type="dxa"/>
          </w:tcPr>
          <w:p w14:paraId="123D39AA" w14:textId="77777777" w:rsidR="007A7469" w:rsidRDefault="007A7469" w:rsidP="007A7469">
            <w:pPr>
              <w:pStyle w:val="Textocomentario"/>
              <w:jc w:val="center"/>
              <w:rPr>
                <w:rFonts w:eastAsia="Times New Roman" w:cs="Times New Roman"/>
                <w:color w:val="000000" w:themeColor="text1"/>
                <w:sz w:val="22"/>
                <w:szCs w:val="22"/>
                <w:lang w:val="es-ES" w:eastAsia="en-GB"/>
              </w:rPr>
            </w:pPr>
            <w:r w:rsidRPr="003B7FA5">
              <w:rPr>
                <w:rFonts w:eastAsia="Times New Roman" w:cs="Times New Roman"/>
                <w:color w:val="000000" w:themeColor="text1"/>
                <w:sz w:val="22"/>
                <w:szCs w:val="22"/>
                <w:lang w:val="es-ES" w:eastAsia="en-GB"/>
              </w:rPr>
              <w:t>Lee Swanson et al. (2015); Ludyga et al. (2018)</w:t>
            </w:r>
          </w:p>
          <w:p w14:paraId="51D9E23C" w14:textId="77777777" w:rsidR="007A7469" w:rsidRDefault="007A7469" w:rsidP="007A7469">
            <w:pPr>
              <w:pStyle w:val="Textocomentario"/>
              <w:jc w:val="center"/>
              <w:rPr>
                <w:rFonts w:eastAsia="Times New Roman" w:cs="Times New Roman"/>
                <w:color w:val="000000" w:themeColor="text1"/>
                <w:sz w:val="22"/>
                <w:szCs w:val="22"/>
                <w:lang w:val="es-ES" w:eastAsia="en-GB"/>
              </w:rPr>
            </w:pPr>
          </w:p>
          <w:p w14:paraId="7451E43A" w14:textId="77777777" w:rsidR="007A7469" w:rsidRPr="003B7FA5" w:rsidRDefault="007A7469" w:rsidP="007A7469">
            <w:pPr>
              <w:pStyle w:val="Textocomentario"/>
              <w:rPr>
                <w:rFonts w:eastAsia="Times New Roman" w:cs="Times New Roman"/>
                <w:iCs/>
                <w:color w:val="000000" w:themeColor="text1"/>
                <w:sz w:val="22"/>
                <w:szCs w:val="22"/>
                <w:lang w:val="en-GB" w:eastAsia="en-GB"/>
              </w:rPr>
            </w:pPr>
          </w:p>
        </w:tc>
        <w:tc>
          <w:tcPr>
            <w:tcW w:w="7938" w:type="dxa"/>
          </w:tcPr>
          <w:p w14:paraId="088285E4" w14:textId="77777777" w:rsidR="007A7469" w:rsidRDefault="007A7469" w:rsidP="007A7469">
            <w:pPr>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In tasks based on this paradigm a</w:t>
            </w:r>
            <w:r w:rsidRPr="003B7FA5">
              <w:rPr>
                <w:rFonts w:ascii="Times New Roman" w:eastAsia="Times New Roman" w:hAnsi="Times New Roman" w:cs="Times New Roman"/>
                <w:lang w:val="en-GB" w:eastAsia="en-GB"/>
              </w:rPr>
              <w:t xml:space="preserve"> sequence of items (colored shapes or numbers) is presented </w:t>
            </w:r>
            <w:r>
              <w:rPr>
                <w:rFonts w:ascii="Times New Roman" w:eastAsia="Times New Roman" w:hAnsi="Times New Roman" w:cs="Times New Roman"/>
                <w:lang w:val="en-GB" w:eastAsia="en-GB"/>
              </w:rPr>
              <w:t>in succession</w:t>
            </w:r>
            <w:r w:rsidRPr="003B7FA5">
              <w:rPr>
                <w:rFonts w:ascii="Times New Roman" w:eastAsia="Times New Roman" w:hAnsi="Times New Roman" w:cs="Times New Roman"/>
                <w:lang w:val="en-GB" w:eastAsia="en-GB"/>
              </w:rPr>
              <w:t xml:space="preserve"> (for example: A, F, G…). </w:t>
            </w:r>
            <w:r>
              <w:rPr>
                <w:rFonts w:ascii="Times New Roman" w:eastAsia="Times New Roman" w:hAnsi="Times New Roman" w:cs="Times New Roman"/>
                <w:lang w:val="en-GB" w:eastAsia="en-GB"/>
              </w:rPr>
              <w:t>On</w:t>
            </w:r>
            <w:r w:rsidRPr="003B7FA5">
              <w:rPr>
                <w:rFonts w:ascii="Times New Roman" w:eastAsia="Times New Roman" w:hAnsi="Times New Roman" w:cs="Times New Roman"/>
                <w:lang w:val="en-GB" w:eastAsia="en-GB"/>
              </w:rPr>
              <w:t xml:space="preserve"> each trial, participants must answer </w:t>
            </w:r>
            <w:r>
              <w:rPr>
                <w:rFonts w:ascii="Times New Roman" w:eastAsia="Times New Roman" w:hAnsi="Times New Roman" w:cs="Times New Roman"/>
                <w:lang w:val="en-GB" w:eastAsia="en-GB"/>
              </w:rPr>
              <w:t>whether</w:t>
            </w:r>
            <w:r w:rsidRPr="003B7FA5">
              <w:rPr>
                <w:rFonts w:ascii="Times New Roman" w:eastAsia="Times New Roman" w:hAnsi="Times New Roman" w:cs="Times New Roman"/>
                <w:lang w:val="en-GB" w:eastAsia="en-GB"/>
              </w:rPr>
              <w:t xml:space="preserve"> the last stimulus presented is identical to the one that appeared 2 trials before. </w:t>
            </w:r>
          </w:p>
          <w:p w14:paraId="35AD55C9" w14:textId="77777777" w:rsidR="007A7469" w:rsidRDefault="007A7469" w:rsidP="007A7469">
            <w:pPr>
              <w:jc w:val="both"/>
              <w:rPr>
                <w:rFonts w:ascii="Times New Roman" w:eastAsia="Times New Roman" w:hAnsi="Times New Roman" w:cs="Times New Roman"/>
                <w:lang w:val="en-GB" w:eastAsia="en-GB"/>
              </w:rPr>
            </w:pPr>
          </w:p>
          <w:p w14:paraId="04AD8846" w14:textId="12572EDB" w:rsidR="007A7469" w:rsidRPr="003B7FA5" w:rsidRDefault="007A7469" w:rsidP="007A7469">
            <w:pPr>
              <w:jc w:val="both"/>
              <w:rPr>
                <w:rFonts w:ascii="Times New Roman" w:eastAsia="Times New Roman" w:hAnsi="Times New Roman" w:cs="Times New Roman"/>
                <w:lang w:val="en-GB" w:eastAsia="en-GB"/>
              </w:rPr>
            </w:pPr>
          </w:p>
        </w:tc>
      </w:tr>
      <w:tr w:rsidR="007A7469" w:rsidRPr="000B3508" w14:paraId="75E95195" w14:textId="77777777" w:rsidTr="00A314ED">
        <w:trPr>
          <w:trHeight w:val="471"/>
        </w:trPr>
        <w:tc>
          <w:tcPr>
            <w:tcW w:w="14454" w:type="dxa"/>
            <w:gridSpan w:val="4"/>
            <w:shd w:val="clear" w:color="auto" w:fill="E7E6E6" w:themeFill="background2"/>
          </w:tcPr>
          <w:p w14:paraId="7B1BD5E3" w14:textId="399A09F7" w:rsidR="007A7469" w:rsidRPr="000B3508" w:rsidRDefault="007A7469" w:rsidP="007A7469">
            <w:pPr>
              <w:pStyle w:val="Textocomentario"/>
              <w:spacing w:before="0" w:after="0"/>
              <w:jc w:val="center"/>
              <w:rPr>
                <w:b/>
                <w:sz w:val="22"/>
                <w:szCs w:val="22"/>
              </w:rPr>
            </w:pPr>
            <w:r w:rsidRPr="000B3508">
              <w:rPr>
                <w:b/>
                <w:sz w:val="22"/>
                <w:szCs w:val="22"/>
              </w:rPr>
              <w:lastRenderedPageBreak/>
              <w:t>Inhibitory Control</w:t>
            </w:r>
          </w:p>
        </w:tc>
      </w:tr>
      <w:tr w:rsidR="007A7469" w:rsidRPr="000B3508" w14:paraId="712A8A5E" w14:textId="77777777" w:rsidTr="00A314ED">
        <w:trPr>
          <w:trHeight w:val="340"/>
        </w:trPr>
        <w:tc>
          <w:tcPr>
            <w:tcW w:w="1696" w:type="dxa"/>
          </w:tcPr>
          <w:p w14:paraId="313784B4" w14:textId="75C44B45" w:rsidR="007A7469" w:rsidRPr="000B3508" w:rsidRDefault="007A7469" w:rsidP="007A7469">
            <w:pPr>
              <w:pStyle w:val="Textocomentario"/>
              <w:spacing w:before="0" w:after="0"/>
              <w:jc w:val="center"/>
              <w:rPr>
                <w:b/>
                <w:sz w:val="22"/>
                <w:szCs w:val="22"/>
              </w:rPr>
            </w:pPr>
            <w:r>
              <w:rPr>
                <w:b/>
                <w:sz w:val="22"/>
                <w:szCs w:val="22"/>
              </w:rPr>
              <w:t>S</w:t>
            </w:r>
            <w:r w:rsidRPr="003B7FA5">
              <w:rPr>
                <w:b/>
                <w:sz w:val="22"/>
                <w:szCs w:val="22"/>
              </w:rPr>
              <w:t>ubcomponent</w:t>
            </w:r>
          </w:p>
        </w:tc>
        <w:tc>
          <w:tcPr>
            <w:tcW w:w="2552" w:type="dxa"/>
          </w:tcPr>
          <w:p w14:paraId="39EAAA9C" w14:textId="2B4BD0D2" w:rsidR="007A7469" w:rsidRPr="000B3508" w:rsidRDefault="007A7469" w:rsidP="007A7469">
            <w:pPr>
              <w:pStyle w:val="Textocomentario"/>
              <w:spacing w:before="0" w:after="0"/>
              <w:jc w:val="center"/>
              <w:rPr>
                <w:b/>
                <w:sz w:val="22"/>
                <w:szCs w:val="22"/>
              </w:rPr>
            </w:pPr>
            <w:r>
              <w:rPr>
                <w:b/>
                <w:sz w:val="22"/>
                <w:szCs w:val="22"/>
              </w:rPr>
              <w:t>Task</w:t>
            </w:r>
          </w:p>
        </w:tc>
        <w:tc>
          <w:tcPr>
            <w:tcW w:w="2268" w:type="dxa"/>
          </w:tcPr>
          <w:p w14:paraId="7A9FE581" w14:textId="5C9D03D8" w:rsidR="007A7469" w:rsidRPr="000B3508" w:rsidRDefault="007A7469" w:rsidP="007A7469">
            <w:pPr>
              <w:pStyle w:val="Textocomentario"/>
              <w:spacing w:before="0" w:after="0"/>
              <w:jc w:val="center"/>
              <w:rPr>
                <w:b/>
              </w:rPr>
            </w:pPr>
            <w:r w:rsidRPr="003B7FA5">
              <w:rPr>
                <w:b/>
                <w:sz w:val="22"/>
                <w:szCs w:val="22"/>
              </w:rPr>
              <w:t>Study</w:t>
            </w:r>
          </w:p>
        </w:tc>
        <w:tc>
          <w:tcPr>
            <w:tcW w:w="7938" w:type="dxa"/>
          </w:tcPr>
          <w:p w14:paraId="633486F7" w14:textId="1AF2C95B" w:rsidR="007A7469" w:rsidRPr="000B3508" w:rsidRDefault="007A7469" w:rsidP="007A7469">
            <w:pPr>
              <w:jc w:val="center"/>
              <w:rPr>
                <w:rFonts w:ascii="Times New Roman" w:hAnsi="Times New Roman"/>
                <w:b/>
                <w:lang w:val="en-US"/>
              </w:rPr>
            </w:pPr>
            <w:r w:rsidRPr="000B3508">
              <w:rPr>
                <w:rFonts w:ascii="Times New Roman" w:hAnsi="Times New Roman"/>
                <w:b/>
                <w:lang w:val="en-US"/>
              </w:rPr>
              <w:t>Description</w:t>
            </w:r>
          </w:p>
        </w:tc>
      </w:tr>
      <w:tr w:rsidR="007A7469" w:rsidRPr="006451A5" w14:paraId="54742864" w14:textId="77777777" w:rsidTr="00A314ED">
        <w:trPr>
          <w:trHeight w:val="1720"/>
        </w:trPr>
        <w:tc>
          <w:tcPr>
            <w:tcW w:w="1696" w:type="dxa"/>
            <w:tcBorders>
              <w:bottom w:val="nil"/>
            </w:tcBorders>
          </w:tcPr>
          <w:p w14:paraId="00CD80A1" w14:textId="2F5893C8" w:rsidR="007A7469" w:rsidRPr="003B7FA5" w:rsidRDefault="007A7469" w:rsidP="007A7469">
            <w:pPr>
              <w:pStyle w:val="Textocomentario"/>
              <w:jc w:val="center"/>
              <w:rPr>
                <w:sz w:val="22"/>
                <w:szCs w:val="22"/>
              </w:rPr>
            </w:pPr>
            <w:r w:rsidRPr="003B7FA5">
              <w:rPr>
                <w:sz w:val="22"/>
                <w:szCs w:val="22"/>
              </w:rPr>
              <w:t>Inhibit a predominant response</w:t>
            </w:r>
            <w:r>
              <w:rPr>
                <w:sz w:val="22"/>
                <w:szCs w:val="22"/>
              </w:rPr>
              <w:t xml:space="preserve"> </w:t>
            </w:r>
          </w:p>
        </w:tc>
        <w:tc>
          <w:tcPr>
            <w:tcW w:w="2552" w:type="dxa"/>
            <w:tcBorders>
              <w:bottom w:val="nil"/>
            </w:tcBorders>
          </w:tcPr>
          <w:p w14:paraId="66CC5862" w14:textId="4D6AB7CC" w:rsidR="007A7469" w:rsidRPr="007A7469" w:rsidRDefault="007A7469" w:rsidP="007A7469">
            <w:pPr>
              <w:ind w:right="138" w:firstLine="35"/>
              <w:jc w:val="center"/>
              <w:rPr>
                <w:rFonts w:ascii="Times New Roman" w:eastAsia="Times New Roman" w:hAnsi="Times New Roman" w:cs="Times New Roman"/>
                <w:iCs/>
                <w:color w:val="000000" w:themeColor="text1"/>
                <w:lang w:val="en-GB" w:eastAsia="en-GB"/>
              </w:rPr>
            </w:pPr>
            <w:r w:rsidRPr="007A7469">
              <w:rPr>
                <w:rFonts w:ascii="Times New Roman" w:eastAsia="Times New Roman" w:hAnsi="Times New Roman" w:cs="Times New Roman"/>
                <w:iCs/>
                <w:color w:val="000000" w:themeColor="text1"/>
                <w:lang w:val="en-GB" w:eastAsia="en-GB"/>
              </w:rPr>
              <w:t>Go / No Go Task and; Stop-Signal Task</w:t>
            </w:r>
          </w:p>
        </w:tc>
        <w:tc>
          <w:tcPr>
            <w:tcW w:w="2268" w:type="dxa"/>
            <w:tcBorders>
              <w:bottom w:val="nil"/>
            </w:tcBorders>
          </w:tcPr>
          <w:p w14:paraId="486794C6" w14:textId="00BC6F73" w:rsidR="007A7469" w:rsidRPr="00DB69D2" w:rsidRDefault="007A7469" w:rsidP="007A7469">
            <w:pPr>
              <w:pStyle w:val="Newparagraph"/>
              <w:spacing w:line="240" w:lineRule="auto"/>
              <w:ind w:firstLine="0"/>
              <w:jc w:val="center"/>
              <w:rPr>
                <w:sz w:val="22"/>
                <w:szCs w:val="22"/>
                <w:lang w:val="es-ES"/>
              </w:rPr>
            </w:pPr>
            <w:r w:rsidRPr="00DB69D2">
              <w:rPr>
                <w:sz w:val="22"/>
                <w:szCs w:val="22"/>
                <w:lang w:val="es-ES"/>
              </w:rPr>
              <w:t>Arbel et al. (2018); Barry et al. (2018); Steinbeis et al. (2016); Symeonidou et al. (2016); Wilson et al. (2018)</w:t>
            </w:r>
          </w:p>
        </w:tc>
        <w:tc>
          <w:tcPr>
            <w:tcW w:w="7938" w:type="dxa"/>
            <w:tcBorders>
              <w:bottom w:val="nil"/>
            </w:tcBorders>
          </w:tcPr>
          <w:p w14:paraId="06A71F9B" w14:textId="0ACD748C" w:rsidR="007A7469" w:rsidRPr="003B7FA5" w:rsidRDefault="007A7469" w:rsidP="007A7469">
            <w:pPr>
              <w:pStyle w:val="Newparagraph"/>
              <w:spacing w:after="240" w:line="240" w:lineRule="auto"/>
              <w:ind w:firstLine="0"/>
              <w:jc w:val="both"/>
              <w:rPr>
                <w:color w:val="000000" w:themeColor="text1"/>
                <w:sz w:val="22"/>
                <w:szCs w:val="22"/>
              </w:rPr>
            </w:pPr>
            <w:r>
              <w:rPr>
                <w:color w:val="000000" w:themeColor="text1"/>
                <w:sz w:val="22"/>
                <w:szCs w:val="22"/>
              </w:rPr>
              <w:t xml:space="preserve">In this type of </w:t>
            </w:r>
            <w:r w:rsidR="006451A5">
              <w:rPr>
                <w:color w:val="000000" w:themeColor="text1"/>
                <w:sz w:val="22"/>
                <w:szCs w:val="22"/>
              </w:rPr>
              <w:t>tasks,</w:t>
            </w:r>
            <w:r>
              <w:rPr>
                <w:color w:val="000000" w:themeColor="text1"/>
                <w:sz w:val="22"/>
                <w:szCs w:val="22"/>
              </w:rPr>
              <w:t xml:space="preserve"> a</w:t>
            </w:r>
            <w:r w:rsidRPr="003B7FA5">
              <w:rPr>
                <w:color w:val="000000" w:themeColor="text1"/>
                <w:sz w:val="22"/>
                <w:szCs w:val="22"/>
              </w:rPr>
              <w:t xml:space="preserve"> particular response </w:t>
            </w:r>
            <w:r>
              <w:rPr>
                <w:color w:val="000000" w:themeColor="text1"/>
                <w:sz w:val="22"/>
                <w:szCs w:val="22"/>
              </w:rPr>
              <w:t xml:space="preserve">becomes </w:t>
            </w:r>
            <w:r w:rsidRPr="003B7FA5">
              <w:rPr>
                <w:color w:val="000000" w:themeColor="text1"/>
                <w:sz w:val="22"/>
                <w:szCs w:val="22"/>
              </w:rPr>
              <w:t xml:space="preserve">automated when most trials require this response to the presence of a certain </w:t>
            </w:r>
            <w:r>
              <w:rPr>
                <w:color w:val="000000" w:themeColor="text1"/>
                <w:sz w:val="22"/>
                <w:szCs w:val="22"/>
              </w:rPr>
              <w:t>cue</w:t>
            </w:r>
            <w:r w:rsidRPr="003B7FA5">
              <w:rPr>
                <w:color w:val="000000" w:themeColor="text1"/>
                <w:sz w:val="22"/>
                <w:szCs w:val="22"/>
              </w:rPr>
              <w:t xml:space="preserve"> (“Go” trials). In some trials, participants are required to inhibit such an automated response when another </w:t>
            </w:r>
            <w:r>
              <w:rPr>
                <w:color w:val="000000" w:themeColor="text1"/>
                <w:sz w:val="22"/>
                <w:szCs w:val="22"/>
              </w:rPr>
              <w:t>cue</w:t>
            </w:r>
            <w:r w:rsidRPr="003B7FA5">
              <w:rPr>
                <w:color w:val="000000" w:themeColor="text1"/>
                <w:sz w:val="22"/>
                <w:szCs w:val="22"/>
              </w:rPr>
              <w:t xml:space="preserve"> appears (“No Go” or “Stop Sign” trials). The latter type of trial implies a greater executive demand since it requires suppressing a predominant motor response. </w:t>
            </w:r>
          </w:p>
        </w:tc>
      </w:tr>
      <w:tr w:rsidR="007A7469" w:rsidRPr="006451A5" w14:paraId="7FE59687" w14:textId="77777777" w:rsidTr="00A314ED">
        <w:trPr>
          <w:trHeight w:val="1274"/>
        </w:trPr>
        <w:tc>
          <w:tcPr>
            <w:tcW w:w="1696" w:type="dxa"/>
            <w:tcBorders>
              <w:top w:val="nil"/>
              <w:bottom w:val="nil"/>
            </w:tcBorders>
          </w:tcPr>
          <w:p w14:paraId="073E6F2E" w14:textId="77777777" w:rsidR="007A7469" w:rsidRPr="003B7FA5" w:rsidRDefault="007A7469" w:rsidP="007A7469">
            <w:pPr>
              <w:pStyle w:val="Textocomentario"/>
              <w:jc w:val="center"/>
              <w:rPr>
                <w:sz w:val="18"/>
                <w:szCs w:val="18"/>
              </w:rPr>
            </w:pPr>
          </w:p>
        </w:tc>
        <w:tc>
          <w:tcPr>
            <w:tcW w:w="2552" w:type="dxa"/>
            <w:tcBorders>
              <w:top w:val="nil"/>
              <w:bottom w:val="nil"/>
            </w:tcBorders>
          </w:tcPr>
          <w:p w14:paraId="013BEBF1" w14:textId="1219E23B" w:rsidR="007A7469" w:rsidRPr="007A7469" w:rsidRDefault="007A7469" w:rsidP="007A7469">
            <w:pPr>
              <w:pStyle w:val="Textocomentario"/>
              <w:jc w:val="center"/>
              <w:rPr>
                <w:rFonts w:eastAsia="Times New Roman" w:cs="Times New Roman"/>
                <w:iCs/>
                <w:color w:val="000000" w:themeColor="text1"/>
                <w:sz w:val="22"/>
                <w:szCs w:val="22"/>
                <w:lang w:val="en-GB" w:eastAsia="en-GB"/>
              </w:rPr>
            </w:pPr>
            <w:r w:rsidRPr="007A7469">
              <w:rPr>
                <w:rFonts w:eastAsia="Times New Roman" w:cs="Times New Roman"/>
                <w:iCs/>
                <w:color w:val="000000" w:themeColor="text1"/>
                <w:sz w:val="22"/>
                <w:szCs w:val="22"/>
                <w:lang w:val="en-GB" w:eastAsia="en-GB"/>
              </w:rPr>
              <w:t>Happy-Sad Task and Day-Night Task; Grass/ Snow Task and; Head - Shoulders - Knees - Toes Task and; Response Set Task</w:t>
            </w:r>
          </w:p>
        </w:tc>
        <w:tc>
          <w:tcPr>
            <w:tcW w:w="2268" w:type="dxa"/>
            <w:tcBorders>
              <w:top w:val="nil"/>
              <w:bottom w:val="nil"/>
            </w:tcBorders>
          </w:tcPr>
          <w:p w14:paraId="72D720D0" w14:textId="66B8C76B" w:rsidR="007A7469" w:rsidRPr="00DB69D2" w:rsidRDefault="007A7469" w:rsidP="007A7469">
            <w:pPr>
              <w:spacing w:after="160"/>
              <w:ind w:firstLine="35"/>
              <w:jc w:val="center"/>
              <w:rPr>
                <w:rFonts w:ascii="Times New Roman" w:eastAsia="Times New Roman" w:hAnsi="Times New Roman" w:cs="Times New Roman"/>
                <w:lang w:eastAsia="en-GB"/>
              </w:rPr>
            </w:pPr>
            <w:r w:rsidRPr="00DB69D2">
              <w:rPr>
                <w:rFonts w:ascii="Times New Roman" w:eastAsia="Times New Roman" w:hAnsi="Times New Roman" w:cs="Times New Roman"/>
                <w:lang w:eastAsia="en-GB"/>
              </w:rPr>
              <w:t>Kennedy et al. (2015); Lagattuta et al. (2016, 2018); Mahy et al. (2017); Mous et al. (2017)</w:t>
            </w:r>
          </w:p>
        </w:tc>
        <w:tc>
          <w:tcPr>
            <w:tcW w:w="7938" w:type="dxa"/>
            <w:tcBorders>
              <w:top w:val="nil"/>
              <w:bottom w:val="nil"/>
            </w:tcBorders>
          </w:tcPr>
          <w:p w14:paraId="65A1812D" w14:textId="2D232DF7" w:rsidR="007A7469" w:rsidRPr="003B7FA5" w:rsidRDefault="007A7469" w:rsidP="007A7469">
            <w:pPr>
              <w:ind w:left="10"/>
              <w:jc w:val="both"/>
              <w:rPr>
                <w:rFonts w:ascii="Times New Roman" w:eastAsia="Times New Roman" w:hAnsi="Times New Roman" w:cs="Times New Roman"/>
                <w:color w:val="000000" w:themeColor="text1"/>
                <w:lang w:val="en-GB" w:eastAsia="en-GB"/>
              </w:rPr>
            </w:pPr>
            <w:r>
              <w:rPr>
                <w:rFonts w:ascii="Times New Roman" w:eastAsia="Times New Roman" w:hAnsi="Times New Roman" w:cs="Times New Roman"/>
                <w:color w:val="000000" w:themeColor="text1"/>
                <w:lang w:val="en-GB" w:eastAsia="en-GB"/>
              </w:rPr>
              <w:t>In these tasks p</w:t>
            </w:r>
            <w:r w:rsidRPr="003B7FA5">
              <w:rPr>
                <w:rFonts w:ascii="Times New Roman" w:eastAsia="Times New Roman" w:hAnsi="Times New Roman" w:cs="Times New Roman"/>
                <w:color w:val="000000" w:themeColor="text1"/>
                <w:lang w:val="en-GB" w:eastAsia="en-GB"/>
              </w:rPr>
              <w:t xml:space="preserve">articipants </w:t>
            </w:r>
            <w:r>
              <w:rPr>
                <w:rFonts w:ascii="Times New Roman" w:eastAsia="Times New Roman" w:hAnsi="Times New Roman" w:cs="Times New Roman"/>
                <w:color w:val="000000" w:themeColor="text1"/>
                <w:lang w:val="en-GB" w:eastAsia="en-GB"/>
              </w:rPr>
              <w:t>must</w:t>
            </w:r>
            <w:r w:rsidRPr="003B7FA5">
              <w:rPr>
                <w:rFonts w:ascii="Times New Roman" w:eastAsia="Times New Roman" w:hAnsi="Times New Roman" w:cs="Times New Roman"/>
                <w:color w:val="000000" w:themeColor="text1"/>
                <w:lang w:val="en-GB" w:eastAsia="en-GB"/>
              </w:rPr>
              <w:t xml:space="preserve"> inhibit the predominant response of the name of some stimulus, and instead say the opposite (for example, saying </w:t>
            </w:r>
            <w:r>
              <w:rPr>
                <w:rFonts w:ascii="Times New Roman" w:eastAsia="Times New Roman" w:hAnsi="Times New Roman" w:cs="Times New Roman"/>
                <w:color w:val="000000" w:themeColor="text1"/>
                <w:lang w:val="en-GB" w:eastAsia="en-GB"/>
              </w:rPr>
              <w:t xml:space="preserve">“happy” in front of a picture of sad face; or touching one’s </w:t>
            </w:r>
            <w:r w:rsidRPr="008460EE">
              <w:rPr>
                <w:rFonts w:ascii="Times New Roman" w:eastAsia="Times New Roman" w:hAnsi="Times New Roman" w:cs="Times New Roman"/>
                <w:color w:val="000000" w:themeColor="text1"/>
                <w:lang w:val="en-GB" w:eastAsia="en-GB"/>
              </w:rPr>
              <w:t xml:space="preserve">shoulders when the experimenter </w:t>
            </w:r>
            <w:r>
              <w:rPr>
                <w:rFonts w:ascii="Times New Roman" w:eastAsia="Times New Roman" w:hAnsi="Times New Roman" w:cs="Times New Roman"/>
                <w:color w:val="000000" w:themeColor="text1"/>
                <w:lang w:val="en-GB" w:eastAsia="en-GB"/>
              </w:rPr>
              <w:t xml:space="preserve">said </w:t>
            </w:r>
            <w:r w:rsidRPr="008460EE">
              <w:rPr>
                <w:rFonts w:ascii="Times New Roman" w:eastAsia="Times New Roman" w:hAnsi="Times New Roman" w:cs="Times New Roman"/>
                <w:color w:val="000000" w:themeColor="text1"/>
                <w:lang w:val="en-GB" w:eastAsia="en-GB"/>
              </w:rPr>
              <w:t>to touch knees</w:t>
            </w:r>
            <w:r>
              <w:rPr>
                <w:rFonts w:ascii="Times New Roman" w:eastAsia="Times New Roman" w:hAnsi="Times New Roman" w:cs="Times New Roman"/>
                <w:color w:val="000000" w:themeColor="text1"/>
                <w:lang w:val="en-GB" w:eastAsia="en-GB"/>
              </w:rPr>
              <w:t>,</w:t>
            </w:r>
            <w:r w:rsidRPr="008460EE">
              <w:rPr>
                <w:rFonts w:ascii="Times New Roman" w:eastAsia="Times New Roman" w:hAnsi="Times New Roman" w:cs="Times New Roman"/>
                <w:color w:val="000000" w:themeColor="text1"/>
                <w:lang w:val="en-GB" w:eastAsia="en-GB"/>
              </w:rPr>
              <w:t xml:space="preserve"> and</w:t>
            </w:r>
            <w:r>
              <w:rPr>
                <w:rFonts w:ascii="Times New Roman" w:eastAsia="Times New Roman" w:hAnsi="Times New Roman" w:cs="Times New Roman"/>
                <w:color w:val="000000" w:themeColor="text1"/>
                <w:lang w:val="en-GB" w:eastAsia="en-GB"/>
              </w:rPr>
              <w:t xml:space="preserve"> the contrary</w:t>
            </w:r>
            <w:r w:rsidRPr="003B7FA5">
              <w:rPr>
                <w:rFonts w:ascii="Times New Roman" w:eastAsia="Times New Roman" w:hAnsi="Times New Roman" w:cs="Times New Roman"/>
                <w:color w:val="000000" w:themeColor="text1"/>
                <w:lang w:val="en-GB" w:eastAsia="en-GB"/>
              </w:rPr>
              <w:t xml:space="preserve">). </w:t>
            </w:r>
          </w:p>
        </w:tc>
      </w:tr>
      <w:tr w:rsidR="007A7469" w:rsidRPr="006451A5" w14:paraId="4DD0DA28" w14:textId="77777777" w:rsidTr="00A314ED">
        <w:tc>
          <w:tcPr>
            <w:tcW w:w="1696" w:type="dxa"/>
            <w:tcBorders>
              <w:bottom w:val="nil"/>
            </w:tcBorders>
          </w:tcPr>
          <w:p w14:paraId="3192741B" w14:textId="28B910ED" w:rsidR="007A7469" w:rsidRPr="003B7FA5" w:rsidRDefault="007A7469" w:rsidP="007A7469">
            <w:pPr>
              <w:pStyle w:val="Textocomentario"/>
              <w:jc w:val="center"/>
              <w:rPr>
                <w:sz w:val="22"/>
                <w:szCs w:val="22"/>
              </w:rPr>
            </w:pPr>
            <w:r w:rsidRPr="003B7FA5">
              <w:rPr>
                <w:sz w:val="22"/>
                <w:szCs w:val="22"/>
              </w:rPr>
              <w:t>Suppression of the interference</w:t>
            </w:r>
            <w:r>
              <w:rPr>
                <w:sz w:val="22"/>
                <w:szCs w:val="22"/>
              </w:rPr>
              <w:t xml:space="preserve"> </w:t>
            </w:r>
          </w:p>
        </w:tc>
        <w:tc>
          <w:tcPr>
            <w:tcW w:w="2552" w:type="dxa"/>
            <w:tcBorders>
              <w:bottom w:val="nil"/>
            </w:tcBorders>
          </w:tcPr>
          <w:p w14:paraId="5A7D0BAB" w14:textId="0608B21A" w:rsidR="007A7469" w:rsidRPr="007A7469" w:rsidRDefault="007A7469" w:rsidP="007A7469">
            <w:pPr>
              <w:pStyle w:val="Textocomentario"/>
              <w:jc w:val="center"/>
              <w:rPr>
                <w:rFonts w:eastAsia="Times New Roman" w:cs="Times New Roman"/>
                <w:iCs/>
                <w:color w:val="000000" w:themeColor="text1"/>
                <w:sz w:val="22"/>
                <w:szCs w:val="22"/>
                <w:lang w:val="en-GB" w:eastAsia="en-GB"/>
              </w:rPr>
            </w:pPr>
            <w:r w:rsidRPr="007A7469">
              <w:rPr>
                <w:rFonts w:eastAsia="Times New Roman" w:cs="Times New Roman"/>
                <w:iCs/>
                <w:color w:val="000000" w:themeColor="text1"/>
                <w:sz w:val="22"/>
                <w:szCs w:val="22"/>
                <w:lang w:val="en-GB" w:eastAsia="en-GB"/>
              </w:rPr>
              <w:t>“Stroop” paradigm</w:t>
            </w:r>
          </w:p>
        </w:tc>
        <w:tc>
          <w:tcPr>
            <w:tcW w:w="2268" w:type="dxa"/>
            <w:tcBorders>
              <w:bottom w:val="nil"/>
            </w:tcBorders>
          </w:tcPr>
          <w:p w14:paraId="0A35937D" w14:textId="5DF09669" w:rsidR="007A7469" w:rsidRPr="00DB69D2" w:rsidRDefault="007A7469" w:rsidP="007A7469">
            <w:pPr>
              <w:pStyle w:val="Newparagraph"/>
              <w:spacing w:line="240" w:lineRule="auto"/>
              <w:ind w:firstLine="0"/>
              <w:jc w:val="center"/>
              <w:rPr>
                <w:sz w:val="22"/>
                <w:szCs w:val="22"/>
                <w:lang w:val="es-ES"/>
              </w:rPr>
            </w:pPr>
            <w:r w:rsidRPr="003B7FA5">
              <w:rPr>
                <w:sz w:val="22"/>
                <w:szCs w:val="22"/>
                <w:lang w:val="es-ES"/>
              </w:rPr>
              <w:t xml:space="preserve">Aïte et al. (2016); Bellaj et al. (2016); Bock et al. (2015); </w:t>
            </w:r>
            <w:r w:rsidRPr="00080BE3">
              <w:rPr>
                <w:sz w:val="22"/>
                <w:szCs w:val="22"/>
                <w:lang w:val="es-ES"/>
              </w:rPr>
              <w:t xml:space="preserve">Hao (2017); </w:t>
            </w:r>
            <w:r w:rsidRPr="003B7FA5">
              <w:rPr>
                <w:sz w:val="22"/>
                <w:szCs w:val="22"/>
                <w:lang w:val="es-ES"/>
              </w:rPr>
              <w:t>Rajan et al. (2015)</w:t>
            </w:r>
          </w:p>
        </w:tc>
        <w:tc>
          <w:tcPr>
            <w:tcW w:w="7938" w:type="dxa"/>
            <w:tcBorders>
              <w:bottom w:val="nil"/>
            </w:tcBorders>
          </w:tcPr>
          <w:p w14:paraId="1A01B030" w14:textId="3F2F4306" w:rsidR="007A7469" w:rsidRPr="003B7FA5" w:rsidRDefault="007A7469" w:rsidP="007A7469">
            <w:pPr>
              <w:pStyle w:val="Textocomentario"/>
              <w:jc w:val="both"/>
              <w:rPr>
                <w:rFonts w:eastAsia="Times New Roman" w:cs="Times New Roman"/>
                <w:color w:val="000000" w:themeColor="text1"/>
                <w:sz w:val="22"/>
                <w:szCs w:val="22"/>
                <w:lang w:val="en-GB" w:eastAsia="en-GB"/>
              </w:rPr>
            </w:pPr>
            <w:r>
              <w:rPr>
                <w:rFonts w:eastAsia="Times New Roman" w:cs="Times New Roman"/>
                <w:color w:val="000000" w:themeColor="text1"/>
                <w:sz w:val="22"/>
                <w:szCs w:val="22"/>
                <w:lang w:val="en-GB" w:eastAsia="en-GB"/>
              </w:rPr>
              <w:t>In the tasks based on this paradigm a</w:t>
            </w:r>
            <w:r w:rsidRPr="003B7FA5">
              <w:rPr>
                <w:rFonts w:eastAsia="Times New Roman" w:cs="Times New Roman"/>
                <w:color w:val="000000" w:themeColor="text1"/>
                <w:sz w:val="22"/>
                <w:szCs w:val="22"/>
                <w:lang w:val="en-GB" w:eastAsia="en-GB"/>
              </w:rPr>
              <w:t xml:space="preserve"> bivalent stimulus is presented that can be </w:t>
            </w:r>
            <w:r>
              <w:rPr>
                <w:rFonts w:eastAsia="Times New Roman" w:cs="Times New Roman"/>
                <w:color w:val="000000" w:themeColor="text1"/>
                <w:sz w:val="22"/>
                <w:szCs w:val="22"/>
                <w:lang w:val="en-GB" w:eastAsia="en-GB"/>
              </w:rPr>
              <w:t>labelled</w:t>
            </w:r>
            <w:r w:rsidRPr="003B7FA5">
              <w:rPr>
                <w:rFonts w:eastAsia="Times New Roman" w:cs="Times New Roman"/>
                <w:color w:val="000000" w:themeColor="text1"/>
                <w:sz w:val="22"/>
                <w:szCs w:val="22"/>
                <w:lang w:val="en-GB" w:eastAsia="en-GB"/>
              </w:rPr>
              <w:t xml:space="preserve"> according to two conflicting dimensions (for example, the word “GREEN” written in blue ink</w:t>
            </w:r>
            <w:r>
              <w:rPr>
                <w:rFonts w:eastAsia="Times New Roman" w:cs="Times New Roman"/>
                <w:color w:val="000000" w:themeColor="text1"/>
                <w:sz w:val="22"/>
                <w:szCs w:val="22"/>
                <w:lang w:val="en-GB" w:eastAsia="en-GB"/>
              </w:rPr>
              <w:t>, or the picture of a banana colored blue</w:t>
            </w:r>
            <w:r w:rsidRPr="003B7FA5">
              <w:rPr>
                <w:rFonts w:eastAsia="Times New Roman" w:cs="Times New Roman"/>
                <w:color w:val="000000" w:themeColor="text1"/>
                <w:sz w:val="22"/>
                <w:szCs w:val="22"/>
                <w:lang w:val="en-GB" w:eastAsia="en-GB"/>
              </w:rPr>
              <w:t xml:space="preserve">). </w:t>
            </w:r>
            <w:r>
              <w:rPr>
                <w:rFonts w:eastAsia="Times New Roman" w:cs="Times New Roman"/>
                <w:color w:val="000000" w:themeColor="text1"/>
                <w:sz w:val="22"/>
                <w:szCs w:val="22"/>
                <w:lang w:val="en-GB" w:eastAsia="en-GB"/>
              </w:rPr>
              <w:t>P</w:t>
            </w:r>
            <w:r w:rsidRPr="003B7FA5">
              <w:rPr>
                <w:rFonts w:eastAsia="Times New Roman" w:cs="Times New Roman"/>
                <w:color w:val="000000" w:themeColor="text1"/>
                <w:sz w:val="22"/>
                <w:szCs w:val="22"/>
                <w:lang w:val="en-GB" w:eastAsia="en-GB"/>
              </w:rPr>
              <w:t>articipants are asked to respond by focusing on one dimension of the stimulus (</w:t>
            </w:r>
            <w:r>
              <w:rPr>
                <w:rFonts w:eastAsia="Times New Roman" w:cs="Times New Roman"/>
                <w:color w:val="000000" w:themeColor="text1"/>
                <w:sz w:val="22"/>
                <w:szCs w:val="22"/>
                <w:lang w:val="en-GB" w:eastAsia="en-GB"/>
              </w:rPr>
              <w:t>i.e.,</w:t>
            </w:r>
            <w:r w:rsidRPr="003B7FA5">
              <w:rPr>
                <w:rFonts w:eastAsia="Times New Roman" w:cs="Times New Roman"/>
                <w:color w:val="000000" w:themeColor="text1"/>
                <w:sz w:val="22"/>
                <w:szCs w:val="22"/>
                <w:lang w:val="en-GB" w:eastAsia="en-GB"/>
              </w:rPr>
              <w:t xml:space="preserve"> </w:t>
            </w:r>
            <w:r>
              <w:rPr>
                <w:rFonts w:eastAsia="Times New Roman" w:cs="Times New Roman"/>
                <w:color w:val="000000" w:themeColor="text1"/>
                <w:sz w:val="22"/>
                <w:szCs w:val="22"/>
                <w:lang w:val="en-GB" w:eastAsia="en-GB"/>
              </w:rPr>
              <w:t xml:space="preserve">say </w:t>
            </w:r>
            <w:r w:rsidRPr="003B7FA5">
              <w:rPr>
                <w:rFonts w:eastAsia="Times New Roman" w:cs="Times New Roman"/>
                <w:color w:val="000000" w:themeColor="text1"/>
                <w:sz w:val="22"/>
                <w:szCs w:val="22"/>
                <w:lang w:val="en-GB" w:eastAsia="en-GB"/>
              </w:rPr>
              <w:t>the color of the ink</w:t>
            </w:r>
            <w:r>
              <w:rPr>
                <w:rFonts w:eastAsia="Times New Roman" w:cs="Times New Roman"/>
                <w:color w:val="000000" w:themeColor="text1"/>
                <w:sz w:val="22"/>
                <w:szCs w:val="22"/>
                <w:lang w:val="en-GB" w:eastAsia="en-GB"/>
              </w:rPr>
              <w:t>, or say the typical color of the banana</w:t>
            </w:r>
            <w:r w:rsidRPr="003B7FA5">
              <w:rPr>
                <w:rFonts w:eastAsia="Times New Roman" w:cs="Times New Roman"/>
                <w:color w:val="000000" w:themeColor="text1"/>
                <w:sz w:val="22"/>
                <w:szCs w:val="22"/>
                <w:lang w:val="en-GB" w:eastAsia="en-GB"/>
              </w:rPr>
              <w:t>)</w:t>
            </w:r>
            <w:r>
              <w:rPr>
                <w:rFonts w:eastAsia="Times New Roman" w:cs="Times New Roman"/>
                <w:color w:val="000000" w:themeColor="text1"/>
                <w:sz w:val="22"/>
                <w:szCs w:val="22"/>
                <w:lang w:val="en-GB" w:eastAsia="en-GB"/>
              </w:rPr>
              <w:t>, while</w:t>
            </w:r>
            <w:r w:rsidRPr="003B7FA5">
              <w:rPr>
                <w:rFonts w:eastAsia="Times New Roman" w:cs="Times New Roman"/>
                <w:color w:val="000000" w:themeColor="text1"/>
                <w:sz w:val="22"/>
                <w:szCs w:val="22"/>
                <w:lang w:val="en-GB" w:eastAsia="en-GB"/>
              </w:rPr>
              <w:t xml:space="preserve"> ignor</w:t>
            </w:r>
            <w:r>
              <w:rPr>
                <w:rFonts w:eastAsia="Times New Roman" w:cs="Times New Roman"/>
                <w:color w:val="000000" w:themeColor="text1"/>
                <w:sz w:val="22"/>
                <w:szCs w:val="22"/>
                <w:lang w:val="en-GB" w:eastAsia="en-GB"/>
              </w:rPr>
              <w:t>ing</w:t>
            </w:r>
            <w:r w:rsidRPr="003B7FA5">
              <w:rPr>
                <w:rFonts w:eastAsia="Times New Roman" w:cs="Times New Roman"/>
                <w:color w:val="000000" w:themeColor="text1"/>
                <w:sz w:val="22"/>
                <w:szCs w:val="22"/>
                <w:lang w:val="en-GB" w:eastAsia="en-GB"/>
              </w:rPr>
              <w:t xml:space="preserve"> the other irrelevant dimension (the meaning of the word</w:t>
            </w:r>
            <w:r>
              <w:rPr>
                <w:rFonts w:eastAsia="Times New Roman" w:cs="Times New Roman"/>
                <w:color w:val="000000" w:themeColor="text1"/>
                <w:sz w:val="22"/>
                <w:szCs w:val="22"/>
                <w:lang w:val="en-GB" w:eastAsia="en-GB"/>
              </w:rPr>
              <w:t xml:space="preserve">, or </w:t>
            </w:r>
            <w:r w:rsidRPr="00AC22FF">
              <w:rPr>
                <w:rFonts w:eastAsia="Times New Roman" w:cs="Times New Roman"/>
                <w:color w:val="000000" w:themeColor="text1"/>
                <w:sz w:val="22"/>
                <w:szCs w:val="22"/>
                <w:lang w:val="en-GB" w:eastAsia="en-GB"/>
              </w:rPr>
              <w:t xml:space="preserve">the color in which the fruit is </w:t>
            </w:r>
            <w:r>
              <w:rPr>
                <w:rFonts w:eastAsia="Times New Roman" w:cs="Times New Roman"/>
                <w:color w:val="000000" w:themeColor="text1"/>
                <w:sz w:val="22"/>
                <w:szCs w:val="22"/>
                <w:lang w:val="en-GB" w:eastAsia="en-GB"/>
              </w:rPr>
              <w:t>shown</w:t>
            </w:r>
            <w:r w:rsidRPr="003B7FA5">
              <w:rPr>
                <w:rFonts w:eastAsia="Times New Roman" w:cs="Times New Roman"/>
                <w:color w:val="000000" w:themeColor="text1"/>
                <w:sz w:val="22"/>
                <w:szCs w:val="22"/>
                <w:lang w:val="en-GB" w:eastAsia="en-GB"/>
              </w:rPr>
              <w:t xml:space="preserve">). </w:t>
            </w:r>
            <w:r w:rsidR="006451A5">
              <w:rPr>
                <w:rFonts w:eastAsia="Times New Roman" w:cs="Times New Roman"/>
                <w:color w:val="000000" w:themeColor="text1"/>
                <w:sz w:val="22"/>
                <w:szCs w:val="22"/>
                <w:lang w:val="en-GB" w:eastAsia="en-GB"/>
              </w:rPr>
              <w:t>Therefore,</w:t>
            </w:r>
            <w:r w:rsidRPr="003B7FA5">
              <w:rPr>
                <w:rFonts w:eastAsia="Times New Roman" w:cs="Times New Roman"/>
                <w:color w:val="000000" w:themeColor="text1"/>
                <w:sz w:val="22"/>
                <w:szCs w:val="22"/>
                <w:lang w:val="en-GB" w:eastAsia="en-GB"/>
              </w:rPr>
              <w:t xml:space="preserve"> they </w:t>
            </w:r>
            <w:r>
              <w:rPr>
                <w:rFonts w:eastAsia="Times New Roman" w:cs="Times New Roman"/>
                <w:color w:val="000000" w:themeColor="text1"/>
                <w:sz w:val="22"/>
                <w:szCs w:val="22"/>
                <w:lang w:val="en-GB" w:eastAsia="en-GB"/>
              </w:rPr>
              <w:t>must</w:t>
            </w:r>
            <w:r w:rsidRPr="003B7FA5">
              <w:rPr>
                <w:rFonts w:eastAsia="Times New Roman" w:cs="Times New Roman"/>
                <w:color w:val="000000" w:themeColor="text1"/>
                <w:sz w:val="22"/>
                <w:szCs w:val="22"/>
                <w:lang w:val="en-GB" w:eastAsia="en-GB"/>
              </w:rPr>
              <w:t xml:space="preserve"> suppress the interference caused by the irrelevant dimension (the word “GREEN”</w:t>
            </w:r>
            <w:r>
              <w:rPr>
                <w:rFonts w:eastAsia="Times New Roman" w:cs="Times New Roman"/>
                <w:color w:val="000000" w:themeColor="text1"/>
                <w:sz w:val="22"/>
                <w:szCs w:val="22"/>
                <w:lang w:val="en-GB" w:eastAsia="en-GB"/>
              </w:rPr>
              <w:t xml:space="preserve"> or; the color shown</w:t>
            </w:r>
            <w:r w:rsidRPr="003B7FA5">
              <w:rPr>
                <w:rFonts w:eastAsia="Times New Roman" w:cs="Times New Roman"/>
                <w:color w:val="000000" w:themeColor="text1"/>
                <w:sz w:val="22"/>
                <w:szCs w:val="22"/>
                <w:lang w:val="en-GB" w:eastAsia="en-GB"/>
              </w:rPr>
              <w:t xml:space="preserve">). </w:t>
            </w:r>
          </w:p>
        </w:tc>
      </w:tr>
      <w:tr w:rsidR="007A7469" w:rsidRPr="006451A5" w14:paraId="16C6F170" w14:textId="77777777" w:rsidTr="00A314ED">
        <w:tc>
          <w:tcPr>
            <w:tcW w:w="1696" w:type="dxa"/>
            <w:tcBorders>
              <w:top w:val="nil"/>
              <w:bottom w:val="nil"/>
            </w:tcBorders>
          </w:tcPr>
          <w:p w14:paraId="604E1DA0" w14:textId="77777777" w:rsidR="007A7469" w:rsidRPr="003B7FA5" w:rsidRDefault="007A7469" w:rsidP="007A7469">
            <w:pPr>
              <w:pStyle w:val="Textocomentario"/>
              <w:spacing w:before="0"/>
              <w:jc w:val="center"/>
            </w:pPr>
          </w:p>
        </w:tc>
        <w:tc>
          <w:tcPr>
            <w:tcW w:w="2552" w:type="dxa"/>
            <w:tcBorders>
              <w:top w:val="nil"/>
              <w:bottom w:val="nil"/>
            </w:tcBorders>
          </w:tcPr>
          <w:p w14:paraId="16A5398F" w14:textId="77777777" w:rsidR="007A7469" w:rsidRPr="003B7FA5" w:rsidRDefault="007A7469" w:rsidP="007A7469">
            <w:pPr>
              <w:pStyle w:val="Newparagraph"/>
              <w:spacing w:line="240" w:lineRule="auto"/>
              <w:ind w:firstLine="0"/>
              <w:jc w:val="center"/>
              <w:rPr>
                <w:iCs/>
                <w:color w:val="000000" w:themeColor="text1"/>
                <w:sz w:val="22"/>
                <w:szCs w:val="22"/>
              </w:rPr>
            </w:pPr>
            <w:bookmarkStart w:id="4" w:name="_Hlk71045362"/>
            <w:r w:rsidRPr="003B7FA5">
              <w:rPr>
                <w:iCs/>
                <w:color w:val="000000" w:themeColor="text1"/>
                <w:sz w:val="22"/>
                <w:szCs w:val="22"/>
              </w:rPr>
              <w:t>Attention Network Task</w:t>
            </w:r>
          </w:p>
          <w:bookmarkEnd w:id="4"/>
          <w:p w14:paraId="2FD36EF3" w14:textId="4DA96304" w:rsidR="007A7469" w:rsidRPr="007A7469" w:rsidRDefault="007A7469" w:rsidP="007A7469">
            <w:pPr>
              <w:pStyle w:val="Textocomentario"/>
              <w:spacing w:before="0"/>
              <w:jc w:val="center"/>
              <w:rPr>
                <w:rFonts w:eastAsia="Times New Roman" w:cs="Times New Roman"/>
                <w:iCs/>
                <w:color w:val="000000" w:themeColor="text1"/>
                <w:sz w:val="22"/>
                <w:szCs w:val="22"/>
                <w:lang w:val="en-GB" w:eastAsia="en-GB"/>
              </w:rPr>
            </w:pPr>
          </w:p>
        </w:tc>
        <w:tc>
          <w:tcPr>
            <w:tcW w:w="2268" w:type="dxa"/>
            <w:tcBorders>
              <w:top w:val="nil"/>
              <w:bottom w:val="nil"/>
            </w:tcBorders>
          </w:tcPr>
          <w:p w14:paraId="5D54225D" w14:textId="71C71316" w:rsidR="007A7469" w:rsidRPr="003B7FA5" w:rsidRDefault="007A7469" w:rsidP="007A7469">
            <w:pPr>
              <w:pStyle w:val="Textocomentario"/>
              <w:spacing w:before="0" w:after="0"/>
              <w:jc w:val="center"/>
              <w:rPr>
                <w:rFonts w:eastAsia="Times New Roman" w:cs="Times New Roman"/>
                <w:iCs/>
                <w:color w:val="000000" w:themeColor="text1"/>
                <w:sz w:val="22"/>
                <w:szCs w:val="22"/>
                <w:lang w:val="en-GB" w:eastAsia="en-GB"/>
              </w:rPr>
            </w:pPr>
            <w:r w:rsidRPr="003B7FA5">
              <w:rPr>
                <w:rFonts w:eastAsia="Times New Roman" w:cs="Times New Roman"/>
                <w:sz w:val="22"/>
                <w:szCs w:val="22"/>
                <w:lang w:val="en-GB" w:eastAsia="en-GB"/>
              </w:rPr>
              <w:t>Matte-Gagné et al. (2018); Simms et al. (2018)</w:t>
            </w:r>
          </w:p>
        </w:tc>
        <w:tc>
          <w:tcPr>
            <w:tcW w:w="7938" w:type="dxa"/>
            <w:tcBorders>
              <w:top w:val="nil"/>
              <w:bottom w:val="nil"/>
            </w:tcBorders>
          </w:tcPr>
          <w:p w14:paraId="4A28E961" w14:textId="7F5D6776" w:rsidR="007A7469" w:rsidRPr="00AA7C7B" w:rsidRDefault="007A7469" w:rsidP="007A7469">
            <w:pPr>
              <w:pStyle w:val="Newparagraph"/>
              <w:spacing w:line="240" w:lineRule="auto"/>
              <w:ind w:firstLine="0"/>
              <w:jc w:val="both"/>
              <w:rPr>
                <w:sz w:val="22"/>
                <w:szCs w:val="22"/>
              </w:rPr>
            </w:pPr>
            <w:r w:rsidRPr="00AA7C7B">
              <w:rPr>
                <w:sz w:val="22"/>
                <w:szCs w:val="22"/>
              </w:rPr>
              <w:t>In this task</w:t>
            </w:r>
            <w:r>
              <w:rPr>
                <w:sz w:val="22"/>
                <w:szCs w:val="22"/>
              </w:rPr>
              <w:t>,</w:t>
            </w:r>
            <w:r w:rsidRPr="00AA7C7B">
              <w:rPr>
                <w:sz w:val="22"/>
                <w:szCs w:val="22"/>
              </w:rPr>
              <w:t xml:space="preserve"> five identical fish are presented, and participants are asked to indicate the direction in which the central fish is pointing. The other fish can point in the same direction as the central fish (congruent trial)</w:t>
            </w:r>
            <w:r>
              <w:rPr>
                <w:sz w:val="22"/>
                <w:szCs w:val="22"/>
              </w:rPr>
              <w:t>,</w:t>
            </w:r>
            <w:r w:rsidRPr="00AA7C7B">
              <w:rPr>
                <w:sz w:val="22"/>
                <w:szCs w:val="22"/>
              </w:rPr>
              <w:t xml:space="preserve"> or in the opposite direction (incongruent trial). In incongruent trials the participants must focus their attention on the central stimulus and suppress the interference caused by other distracting stimuli.</w:t>
            </w:r>
          </w:p>
          <w:p w14:paraId="230F2338" w14:textId="6971B490" w:rsidR="007A7469" w:rsidRPr="00B47DFE" w:rsidRDefault="007A7469" w:rsidP="007A7469">
            <w:pPr>
              <w:pStyle w:val="Newparagraph"/>
              <w:spacing w:line="240" w:lineRule="auto"/>
              <w:ind w:firstLine="0"/>
              <w:rPr>
                <w:color w:val="FF0000"/>
                <w:sz w:val="22"/>
                <w:szCs w:val="22"/>
              </w:rPr>
            </w:pPr>
          </w:p>
        </w:tc>
      </w:tr>
      <w:tr w:rsidR="007A7469" w:rsidRPr="006451A5" w14:paraId="135C051C" w14:textId="77777777" w:rsidTr="00A314ED">
        <w:tc>
          <w:tcPr>
            <w:tcW w:w="1696" w:type="dxa"/>
            <w:tcBorders>
              <w:top w:val="nil"/>
              <w:bottom w:val="single" w:sz="4" w:space="0" w:color="auto"/>
            </w:tcBorders>
          </w:tcPr>
          <w:p w14:paraId="69292436" w14:textId="77777777" w:rsidR="007A7469" w:rsidRPr="003B7FA5" w:rsidRDefault="007A7469" w:rsidP="007A7469">
            <w:pPr>
              <w:pStyle w:val="Textocomentario"/>
              <w:jc w:val="center"/>
            </w:pPr>
          </w:p>
        </w:tc>
        <w:tc>
          <w:tcPr>
            <w:tcW w:w="2552" w:type="dxa"/>
            <w:tcBorders>
              <w:top w:val="nil"/>
              <w:bottom w:val="single" w:sz="4" w:space="0" w:color="auto"/>
            </w:tcBorders>
          </w:tcPr>
          <w:p w14:paraId="6A5F133E" w14:textId="581A80DA" w:rsidR="007A7469" w:rsidRPr="00F714CD" w:rsidRDefault="00E12039" w:rsidP="007A7469">
            <w:pPr>
              <w:pStyle w:val="Textocomentario"/>
              <w:jc w:val="center"/>
              <w:rPr>
                <w:rFonts w:eastAsia="Times New Roman" w:cs="Times New Roman"/>
                <w:color w:val="000000" w:themeColor="text1"/>
                <w:sz w:val="22"/>
                <w:szCs w:val="22"/>
                <w:lang w:eastAsia="en-GB"/>
              </w:rPr>
            </w:pPr>
            <w:bookmarkStart w:id="5" w:name="_Hlk71045380"/>
            <w:r w:rsidRPr="003B7FA5">
              <w:rPr>
                <w:iCs/>
                <w:color w:val="000000" w:themeColor="text1"/>
                <w:sz w:val="22"/>
                <w:szCs w:val="22"/>
              </w:rPr>
              <w:t>Simon Task and; Dots Spatial Conflict Task</w:t>
            </w:r>
            <w:bookmarkEnd w:id="5"/>
          </w:p>
        </w:tc>
        <w:tc>
          <w:tcPr>
            <w:tcW w:w="2268" w:type="dxa"/>
            <w:tcBorders>
              <w:top w:val="nil"/>
              <w:bottom w:val="single" w:sz="4" w:space="0" w:color="auto"/>
            </w:tcBorders>
          </w:tcPr>
          <w:p w14:paraId="1F5E529F" w14:textId="5E742E90" w:rsidR="007A7469" w:rsidRPr="003B7FA5" w:rsidRDefault="007A7469" w:rsidP="007A7469">
            <w:pPr>
              <w:pStyle w:val="Newparagraph"/>
              <w:spacing w:line="240" w:lineRule="auto"/>
              <w:ind w:firstLine="0"/>
              <w:jc w:val="center"/>
              <w:rPr>
                <w:iCs/>
                <w:color w:val="000000" w:themeColor="text1"/>
                <w:sz w:val="22"/>
                <w:szCs w:val="22"/>
              </w:rPr>
            </w:pPr>
            <w:r w:rsidRPr="003B7FA5">
              <w:rPr>
                <w:sz w:val="22"/>
                <w:szCs w:val="22"/>
                <w:lang w:val="es-ES"/>
              </w:rPr>
              <w:t>Aïte et al. (2016); Goriot et al. (2018); Hoyo et al. (2019)</w:t>
            </w:r>
          </w:p>
        </w:tc>
        <w:tc>
          <w:tcPr>
            <w:tcW w:w="7938" w:type="dxa"/>
            <w:tcBorders>
              <w:top w:val="nil"/>
              <w:bottom w:val="single" w:sz="4" w:space="0" w:color="auto"/>
            </w:tcBorders>
          </w:tcPr>
          <w:p w14:paraId="57D4A21D" w14:textId="02C1E084" w:rsidR="007A7469" w:rsidRPr="00B47DFE" w:rsidRDefault="007A7469" w:rsidP="007A7469">
            <w:pPr>
              <w:pStyle w:val="Newparagraph"/>
              <w:spacing w:after="240" w:line="240" w:lineRule="auto"/>
              <w:ind w:firstLine="0"/>
              <w:jc w:val="both"/>
              <w:rPr>
                <w:color w:val="FF0000"/>
                <w:sz w:val="22"/>
                <w:szCs w:val="22"/>
              </w:rPr>
            </w:pPr>
            <w:r w:rsidRPr="00A6289B">
              <w:rPr>
                <w:sz w:val="22"/>
                <w:szCs w:val="22"/>
              </w:rPr>
              <w:t>In these tasks a stimulus is presented on the left or right of the screen. Participants must press the left button on the keyboard when the stimulus is of a certain color and/or shape (for example, a red circle)</w:t>
            </w:r>
            <w:r>
              <w:rPr>
                <w:sz w:val="22"/>
                <w:szCs w:val="22"/>
              </w:rPr>
              <w:t>. W</w:t>
            </w:r>
            <w:r w:rsidRPr="00A6289B">
              <w:rPr>
                <w:sz w:val="22"/>
                <w:szCs w:val="22"/>
              </w:rPr>
              <w:t xml:space="preserve">hen the stimulus is, for example, a blue circle, they must press the button located on the right side of the keyboard. In congruent trials the side on which the stimulus appears on the screen and the side where the response key is located are the same. However, in incongruent trials there is a conflict between the relevant dimension for the task (responding according to the color of the stimulus) and the irrelevant dimension (the spatial location of the stimulus with respect to the fixation point), requiring the ability to suppress the interference of distractors. </w:t>
            </w:r>
          </w:p>
        </w:tc>
      </w:tr>
      <w:tr w:rsidR="007A7469" w:rsidRPr="000B3508" w14:paraId="1EC3D4ED" w14:textId="77777777" w:rsidTr="00A314ED">
        <w:trPr>
          <w:trHeight w:val="471"/>
        </w:trPr>
        <w:tc>
          <w:tcPr>
            <w:tcW w:w="14454" w:type="dxa"/>
            <w:gridSpan w:val="4"/>
            <w:tcBorders>
              <w:top w:val="single" w:sz="4" w:space="0" w:color="auto"/>
              <w:bottom w:val="single" w:sz="4" w:space="0" w:color="auto"/>
            </w:tcBorders>
            <w:shd w:val="clear" w:color="auto" w:fill="E7E6E6" w:themeFill="background2"/>
          </w:tcPr>
          <w:p w14:paraId="747DF242" w14:textId="4F08ED74" w:rsidR="007A7469" w:rsidRPr="000B3508" w:rsidRDefault="007A7469" w:rsidP="007A7469">
            <w:pPr>
              <w:pStyle w:val="Textocomentario"/>
              <w:spacing w:before="0" w:after="0"/>
              <w:jc w:val="center"/>
              <w:rPr>
                <w:b/>
                <w:sz w:val="22"/>
                <w:szCs w:val="22"/>
              </w:rPr>
            </w:pPr>
            <w:r w:rsidRPr="000B3508">
              <w:rPr>
                <w:b/>
                <w:sz w:val="22"/>
                <w:szCs w:val="22"/>
              </w:rPr>
              <w:t>Cognitive Flexibility</w:t>
            </w:r>
          </w:p>
        </w:tc>
      </w:tr>
      <w:tr w:rsidR="007A7469" w:rsidRPr="000B3508" w14:paraId="0B128AE0" w14:textId="77777777" w:rsidTr="00A314ED">
        <w:trPr>
          <w:trHeight w:val="340"/>
        </w:trPr>
        <w:tc>
          <w:tcPr>
            <w:tcW w:w="1696" w:type="dxa"/>
            <w:tcBorders>
              <w:top w:val="single" w:sz="4" w:space="0" w:color="auto"/>
            </w:tcBorders>
          </w:tcPr>
          <w:p w14:paraId="15BF9538" w14:textId="4C5B8C7F" w:rsidR="007A7469" w:rsidRPr="003B7FA5" w:rsidRDefault="007A7469" w:rsidP="007A7469">
            <w:pPr>
              <w:pStyle w:val="Textocomentario"/>
              <w:spacing w:before="0" w:after="0"/>
              <w:jc w:val="center"/>
            </w:pPr>
            <w:r>
              <w:rPr>
                <w:b/>
                <w:sz w:val="22"/>
                <w:szCs w:val="22"/>
              </w:rPr>
              <w:t>S</w:t>
            </w:r>
            <w:r w:rsidRPr="003B7FA5">
              <w:rPr>
                <w:b/>
                <w:sz w:val="22"/>
                <w:szCs w:val="22"/>
              </w:rPr>
              <w:t>ubcomponent</w:t>
            </w:r>
          </w:p>
        </w:tc>
        <w:tc>
          <w:tcPr>
            <w:tcW w:w="2552" w:type="dxa"/>
            <w:tcBorders>
              <w:top w:val="single" w:sz="4" w:space="0" w:color="auto"/>
            </w:tcBorders>
          </w:tcPr>
          <w:p w14:paraId="71CC4BC6" w14:textId="3F4F88A0" w:rsidR="007A7469" w:rsidRPr="003B7FA5" w:rsidRDefault="007A7469" w:rsidP="007A7469">
            <w:pPr>
              <w:pStyle w:val="Textocomentario"/>
              <w:spacing w:before="0" w:after="0"/>
              <w:jc w:val="center"/>
              <w:rPr>
                <w:rFonts w:eastAsia="Times New Roman" w:cs="Times New Roman"/>
                <w:sz w:val="22"/>
                <w:szCs w:val="22"/>
                <w:lang w:val="es-ES" w:eastAsia="en-GB"/>
              </w:rPr>
            </w:pPr>
            <w:r>
              <w:rPr>
                <w:b/>
                <w:sz w:val="22"/>
                <w:szCs w:val="22"/>
              </w:rPr>
              <w:t>Task</w:t>
            </w:r>
          </w:p>
        </w:tc>
        <w:tc>
          <w:tcPr>
            <w:tcW w:w="2268" w:type="dxa"/>
            <w:tcBorders>
              <w:top w:val="single" w:sz="4" w:space="0" w:color="auto"/>
            </w:tcBorders>
          </w:tcPr>
          <w:p w14:paraId="4583E13E" w14:textId="51346ECF" w:rsidR="007A7469" w:rsidRPr="003B7FA5" w:rsidRDefault="007A7469" w:rsidP="007A7469">
            <w:pPr>
              <w:pStyle w:val="Newparagraph"/>
              <w:spacing w:line="240" w:lineRule="auto"/>
              <w:ind w:firstLine="0"/>
              <w:jc w:val="center"/>
              <w:rPr>
                <w:iCs/>
                <w:color w:val="000000" w:themeColor="text1"/>
                <w:sz w:val="22"/>
                <w:szCs w:val="22"/>
              </w:rPr>
            </w:pPr>
            <w:r>
              <w:rPr>
                <w:b/>
                <w:sz w:val="22"/>
                <w:szCs w:val="22"/>
                <w:lang w:val="en-US"/>
              </w:rPr>
              <w:t>Study</w:t>
            </w:r>
          </w:p>
        </w:tc>
        <w:tc>
          <w:tcPr>
            <w:tcW w:w="7938" w:type="dxa"/>
            <w:tcBorders>
              <w:top w:val="single" w:sz="4" w:space="0" w:color="auto"/>
            </w:tcBorders>
          </w:tcPr>
          <w:p w14:paraId="6F64DA2B" w14:textId="77E49DBB" w:rsidR="007A7469" w:rsidRPr="00A6289B" w:rsidRDefault="007A7469" w:rsidP="007A7469">
            <w:pPr>
              <w:pStyle w:val="Newparagraph"/>
              <w:spacing w:line="240" w:lineRule="auto"/>
              <w:ind w:firstLine="0"/>
              <w:jc w:val="center"/>
              <w:rPr>
                <w:sz w:val="22"/>
                <w:szCs w:val="22"/>
              </w:rPr>
            </w:pPr>
            <w:r w:rsidRPr="000B3508">
              <w:rPr>
                <w:b/>
                <w:sz w:val="22"/>
                <w:szCs w:val="22"/>
                <w:lang w:val="en-US"/>
              </w:rPr>
              <w:t>Description</w:t>
            </w:r>
          </w:p>
        </w:tc>
      </w:tr>
      <w:tr w:rsidR="007A7469" w:rsidRPr="006451A5" w14:paraId="32D2FA97" w14:textId="77777777" w:rsidTr="00A314ED">
        <w:trPr>
          <w:trHeight w:val="2054"/>
        </w:trPr>
        <w:tc>
          <w:tcPr>
            <w:tcW w:w="1696" w:type="dxa"/>
            <w:tcBorders>
              <w:bottom w:val="nil"/>
            </w:tcBorders>
          </w:tcPr>
          <w:p w14:paraId="09231698" w14:textId="5A3BC074" w:rsidR="007A7469" w:rsidRPr="003B7FA5" w:rsidRDefault="007A7469" w:rsidP="007A7469">
            <w:pPr>
              <w:pStyle w:val="Textocomentario"/>
              <w:spacing w:after="0"/>
              <w:jc w:val="center"/>
              <w:rPr>
                <w:sz w:val="22"/>
                <w:szCs w:val="22"/>
              </w:rPr>
            </w:pPr>
            <w:r w:rsidRPr="003B7FA5">
              <w:rPr>
                <w:sz w:val="22"/>
                <w:szCs w:val="22"/>
              </w:rPr>
              <w:t>Set-shifting</w:t>
            </w:r>
          </w:p>
        </w:tc>
        <w:tc>
          <w:tcPr>
            <w:tcW w:w="2552" w:type="dxa"/>
            <w:tcBorders>
              <w:bottom w:val="nil"/>
            </w:tcBorders>
          </w:tcPr>
          <w:p w14:paraId="3997CED6" w14:textId="52109A4F" w:rsidR="007A7469" w:rsidRPr="003B7FA5" w:rsidRDefault="007A7469" w:rsidP="007A7469">
            <w:pPr>
              <w:pStyle w:val="Textocomentario"/>
              <w:spacing w:after="0"/>
              <w:jc w:val="center"/>
              <w:rPr>
                <w:sz w:val="22"/>
                <w:szCs w:val="22"/>
                <w:lang w:val="es-ES"/>
              </w:rPr>
            </w:pPr>
            <w:r w:rsidRPr="003B7FA5">
              <w:rPr>
                <w:iCs/>
                <w:color w:val="000000" w:themeColor="text1"/>
                <w:sz w:val="22"/>
                <w:szCs w:val="22"/>
              </w:rPr>
              <w:t xml:space="preserve">DCCS </w:t>
            </w:r>
          </w:p>
        </w:tc>
        <w:tc>
          <w:tcPr>
            <w:tcW w:w="2268" w:type="dxa"/>
            <w:tcBorders>
              <w:bottom w:val="nil"/>
            </w:tcBorders>
          </w:tcPr>
          <w:p w14:paraId="47458C88" w14:textId="77777777" w:rsidR="007A7469" w:rsidRDefault="007A7469" w:rsidP="007A7469">
            <w:pPr>
              <w:pStyle w:val="Textocomentario"/>
              <w:spacing w:after="0"/>
              <w:jc w:val="center"/>
              <w:rPr>
                <w:rFonts w:eastAsia="Times New Roman" w:cs="Times New Roman"/>
                <w:color w:val="000000" w:themeColor="text1"/>
                <w:sz w:val="22"/>
                <w:szCs w:val="22"/>
                <w:lang w:val="es-ES" w:eastAsia="en-GB"/>
              </w:rPr>
            </w:pPr>
            <w:r w:rsidRPr="003B7FA5">
              <w:rPr>
                <w:rFonts w:eastAsia="Times New Roman" w:cs="Times New Roman"/>
                <w:color w:val="000000" w:themeColor="text1"/>
                <w:sz w:val="22"/>
                <w:szCs w:val="22"/>
                <w:lang w:val="es-ES" w:eastAsia="en-GB"/>
              </w:rPr>
              <w:t>Bock et al. (2015); Chevalier et al. (2016); Erb et al. (2017); Goriot et al. (</w:t>
            </w:r>
            <w:r w:rsidRPr="0000470F">
              <w:rPr>
                <w:rFonts w:eastAsia="Times New Roman" w:cs="Times New Roman"/>
                <w:color w:val="000000" w:themeColor="text1"/>
                <w:sz w:val="22"/>
                <w:szCs w:val="22"/>
                <w:lang w:val="es-ES" w:eastAsia="en-GB"/>
              </w:rPr>
              <w:t>2018); Matte-Gagné et al. (2018); Perone et al. (2018);</w:t>
            </w:r>
            <w:r w:rsidRPr="003B7FA5">
              <w:rPr>
                <w:rFonts w:eastAsia="Times New Roman" w:cs="Times New Roman"/>
                <w:color w:val="000000" w:themeColor="text1"/>
                <w:sz w:val="22"/>
                <w:szCs w:val="22"/>
                <w:lang w:val="es-ES" w:eastAsia="en-GB"/>
              </w:rPr>
              <w:t xml:space="preserve"> Simms et al. (2018) </w:t>
            </w:r>
          </w:p>
          <w:p w14:paraId="1BFD416C" w14:textId="75CFFDB9" w:rsidR="007A7469" w:rsidRPr="003B7FA5" w:rsidRDefault="007A7469" w:rsidP="007A7469">
            <w:pPr>
              <w:pStyle w:val="Newparagraph"/>
              <w:spacing w:before="240" w:line="240" w:lineRule="auto"/>
              <w:ind w:firstLine="0"/>
              <w:jc w:val="center"/>
              <w:rPr>
                <w:iCs/>
                <w:color w:val="000000" w:themeColor="text1"/>
                <w:sz w:val="22"/>
                <w:szCs w:val="22"/>
              </w:rPr>
            </w:pPr>
          </w:p>
        </w:tc>
        <w:tc>
          <w:tcPr>
            <w:tcW w:w="7938" w:type="dxa"/>
            <w:tcBorders>
              <w:bottom w:val="nil"/>
            </w:tcBorders>
          </w:tcPr>
          <w:p w14:paraId="1B08CD7D" w14:textId="6FE9EEB6" w:rsidR="007A7469" w:rsidRDefault="007A7469" w:rsidP="007A7469">
            <w:pPr>
              <w:pStyle w:val="Newparagraph"/>
              <w:spacing w:before="240" w:line="240" w:lineRule="auto"/>
              <w:ind w:firstLine="0"/>
              <w:jc w:val="both"/>
              <w:rPr>
                <w:color w:val="000000" w:themeColor="text1"/>
                <w:sz w:val="22"/>
                <w:szCs w:val="22"/>
              </w:rPr>
            </w:pPr>
            <w:r>
              <w:rPr>
                <w:color w:val="000000" w:themeColor="text1"/>
                <w:sz w:val="22"/>
                <w:szCs w:val="22"/>
              </w:rPr>
              <w:t>In this task p</w:t>
            </w:r>
            <w:r w:rsidRPr="003B7FA5">
              <w:rPr>
                <w:color w:val="000000" w:themeColor="text1"/>
                <w:sz w:val="22"/>
                <w:szCs w:val="22"/>
              </w:rPr>
              <w:t xml:space="preserve">articipants are presented with a target stimulus that can vary in color (red or blue) and in shape (picture of a rabbit or boat), and two reference stimuli that each share one characteristic with the target (color or shape). Depending on the instruction on each trial (“pay attention to color” or “pay attention to shape”), the participant must focus attention on the indicated characteristic and choose the category where the target stimulus (for example, a red rabbit) matches that characteristic. </w:t>
            </w:r>
          </w:p>
          <w:p w14:paraId="5DC3925E" w14:textId="3427990F" w:rsidR="007A7469" w:rsidRPr="003B7FA5" w:rsidRDefault="007A7469" w:rsidP="007A7469">
            <w:pPr>
              <w:pStyle w:val="Newparagraph"/>
              <w:spacing w:line="240" w:lineRule="auto"/>
              <w:ind w:firstLine="0"/>
              <w:jc w:val="both"/>
              <w:rPr>
                <w:color w:val="000000" w:themeColor="text1"/>
                <w:sz w:val="22"/>
                <w:szCs w:val="22"/>
              </w:rPr>
            </w:pPr>
          </w:p>
        </w:tc>
      </w:tr>
      <w:tr w:rsidR="007A7469" w:rsidRPr="006451A5" w14:paraId="6B39B777" w14:textId="77777777" w:rsidTr="00A314ED">
        <w:trPr>
          <w:trHeight w:val="902"/>
        </w:trPr>
        <w:tc>
          <w:tcPr>
            <w:tcW w:w="1696" w:type="dxa"/>
            <w:tcBorders>
              <w:top w:val="nil"/>
              <w:bottom w:val="nil"/>
            </w:tcBorders>
          </w:tcPr>
          <w:p w14:paraId="5F9BC10D" w14:textId="77777777" w:rsidR="007A7469" w:rsidRPr="003B7FA5" w:rsidRDefault="007A7469" w:rsidP="007A7469">
            <w:pPr>
              <w:pStyle w:val="Textocomentario"/>
              <w:spacing w:after="0"/>
              <w:jc w:val="center"/>
              <w:rPr>
                <w:sz w:val="22"/>
                <w:szCs w:val="22"/>
              </w:rPr>
            </w:pPr>
          </w:p>
        </w:tc>
        <w:tc>
          <w:tcPr>
            <w:tcW w:w="2552" w:type="dxa"/>
            <w:tcBorders>
              <w:top w:val="nil"/>
              <w:bottom w:val="nil"/>
            </w:tcBorders>
          </w:tcPr>
          <w:p w14:paraId="7549F3F9" w14:textId="61FCA097" w:rsidR="007A7469" w:rsidRPr="007A7469" w:rsidRDefault="007A7469" w:rsidP="007A7469">
            <w:pPr>
              <w:pStyle w:val="Textocomentario"/>
              <w:spacing w:before="0" w:after="0"/>
              <w:jc w:val="center"/>
              <w:rPr>
                <w:rFonts w:eastAsia="Times New Roman" w:cs="Times New Roman"/>
                <w:color w:val="000000" w:themeColor="text1"/>
                <w:sz w:val="22"/>
                <w:szCs w:val="22"/>
                <w:lang w:eastAsia="en-GB"/>
              </w:rPr>
            </w:pPr>
            <w:r w:rsidRPr="003B7FA5">
              <w:rPr>
                <w:iCs/>
                <w:color w:val="000000" w:themeColor="text1"/>
                <w:sz w:val="22"/>
                <w:szCs w:val="22"/>
              </w:rPr>
              <w:t>Intra-extra Dimensional Shifting Task subtest of CANTAB battery</w:t>
            </w:r>
          </w:p>
        </w:tc>
        <w:tc>
          <w:tcPr>
            <w:tcW w:w="2268" w:type="dxa"/>
            <w:tcBorders>
              <w:top w:val="nil"/>
              <w:bottom w:val="nil"/>
            </w:tcBorders>
          </w:tcPr>
          <w:p w14:paraId="31219902" w14:textId="2571AE1D" w:rsidR="007A7469" w:rsidRPr="00050C05" w:rsidRDefault="007A7469" w:rsidP="007A7469">
            <w:pPr>
              <w:pStyle w:val="Newparagraph"/>
              <w:spacing w:line="240" w:lineRule="auto"/>
              <w:ind w:firstLine="0"/>
              <w:jc w:val="center"/>
              <w:rPr>
                <w:color w:val="000000" w:themeColor="text1"/>
                <w:sz w:val="22"/>
                <w:szCs w:val="22"/>
                <w:lang w:val="es-ES"/>
              </w:rPr>
            </w:pPr>
            <w:r w:rsidRPr="003B7FA5">
              <w:rPr>
                <w:color w:val="000000" w:themeColor="text1"/>
                <w:sz w:val="22"/>
                <w:szCs w:val="22"/>
                <w:lang w:val="es-ES"/>
              </w:rPr>
              <w:t>Wilson et al. (2018)</w:t>
            </w:r>
          </w:p>
        </w:tc>
        <w:tc>
          <w:tcPr>
            <w:tcW w:w="7938" w:type="dxa"/>
            <w:tcBorders>
              <w:top w:val="nil"/>
              <w:bottom w:val="nil"/>
            </w:tcBorders>
          </w:tcPr>
          <w:p w14:paraId="70F7BDD0" w14:textId="62CEEC96" w:rsidR="007A7469" w:rsidRPr="003B7FA5" w:rsidRDefault="007A7469" w:rsidP="007A7469">
            <w:pPr>
              <w:pStyle w:val="Newparagraph"/>
              <w:spacing w:line="240" w:lineRule="auto"/>
              <w:ind w:firstLine="0"/>
              <w:jc w:val="both"/>
              <w:rPr>
                <w:color w:val="000000" w:themeColor="text1"/>
                <w:sz w:val="22"/>
                <w:szCs w:val="22"/>
              </w:rPr>
            </w:pPr>
            <w:r w:rsidRPr="006548F2">
              <w:rPr>
                <w:color w:val="000000" w:themeColor="text1"/>
                <w:sz w:val="22"/>
                <w:szCs w:val="22"/>
              </w:rPr>
              <w:t xml:space="preserve">The </w:t>
            </w:r>
            <w:r>
              <w:rPr>
                <w:color w:val="000000" w:themeColor="text1"/>
                <w:sz w:val="22"/>
                <w:szCs w:val="22"/>
              </w:rPr>
              <w:t>main</w:t>
            </w:r>
            <w:r w:rsidRPr="006548F2">
              <w:rPr>
                <w:color w:val="000000" w:themeColor="text1"/>
                <w:sz w:val="22"/>
                <w:szCs w:val="22"/>
              </w:rPr>
              <w:t xml:space="preserve"> difference between th</w:t>
            </w:r>
            <w:r>
              <w:rPr>
                <w:color w:val="000000" w:themeColor="text1"/>
                <w:sz w:val="22"/>
                <w:szCs w:val="22"/>
              </w:rPr>
              <w:t xml:space="preserve">is task and the </w:t>
            </w:r>
            <w:r w:rsidRPr="006548F2">
              <w:rPr>
                <w:i/>
                <w:iCs/>
                <w:color w:val="000000" w:themeColor="text1"/>
                <w:sz w:val="22"/>
                <w:szCs w:val="22"/>
              </w:rPr>
              <w:t>DCCS</w:t>
            </w:r>
            <w:r>
              <w:rPr>
                <w:color w:val="000000" w:themeColor="text1"/>
                <w:sz w:val="22"/>
                <w:szCs w:val="22"/>
              </w:rPr>
              <w:t xml:space="preserve"> </w:t>
            </w:r>
            <w:r w:rsidRPr="006548F2">
              <w:rPr>
                <w:color w:val="000000" w:themeColor="text1"/>
                <w:sz w:val="22"/>
                <w:szCs w:val="22"/>
              </w:rPr>
              <w:t xml:space="preserve">is that the </w:t>
            </w:r>
            <w:r w:rsidRPr="006548F2">
              <w:rPr>
                <w:i/>
                <w:color w:val="000000" w:themeColor="text1"/>
                <w:sz w:val="22"/>
                <w:szCs w:val="22"/>
              </w:rPr>
              <w:t xml:space="preserve">Intra-extra Dimensional Shifting </w:t>
            </w:r>
            <w:r w:rsidRPr="006548F2">
              <w:rPr>
                <w:iCs/>
                <w:color w:val="000000" w:themeColor="text1"/>
                <w:sz w:val="22"/>
                <w:szCs w:val="22"/>
              </w:rPr>
              <w:t>task</w:t>
            </w:r>
            <w:r w:rsidRPr="003B7FA5">
              <w:rPr>
                <w:iCs/>
                <w:color w:val="000000" w:themeColor="text1"/>
                <w:sz w:val="22"/>
                <w:szCs w:val="22"/>
              </w:rPr>
              <w:t xml:space="preserve"> </w:t>
            </w:r>
            <w:r w:rsidRPr="006548F2">
              <w:rPr>
                <w:color w:val="000000" w:themeColor="text1"/>
                <w:sz w:val="22"/>
                <w:szCs w:val="22"/>
              </w:rPr>
              <w:t xml:space="preserve">provides feedback after each trial, while </w:t>
            </w:r>
            <w:r w:rsidRPr="006548F2">
              <w:rPr>
                <w:i/>
                <w:iCs/>
                <w:color w:val="000000" w:themeColor="text1"/>
                <w:sz w:val="22"/>
                <w:szCs w:val="22"/>
              </w:rPr>
              <w:t>DCCS</w:t>
            </w:r>
            <w:r w:rsidRPr="006548F2">
              <w:rPr>
                <w:color w:val="000000" w:themeColor="text1"/>
                <w:sz w:val="22"/>
                <w:szCs w:val="22"/>
              </w:rPr>
              <w:t xml:space="preserve"> does not.</w:t>
            </w:r>
          </w:p>
        </w:tc>
      </w:tr>
      <w:tr w:rsidR="007A7469" w:rsidRPr="006451A5" w14:paraId="656A97F4" w14:textId="77777777" w:rsidTr="00A314ED">
        <w:trPr>
          <w:trHeight w:val="851"/>
        </w:trPr>
        <w:tc>
          <w:tcPr>
            <w:tcW w:w="1696" w:type="dxa"/>
            <w:tcBorders>
              <w:top w:val="nil"/>
              <w:bottom w:val="single" w:sz="4" w:space="0" w:color="auto"/>
            </w:tcBorders>
          </w:tcPr>
          <w:p w14:paraId="23F71356" w14:textId="77777777" w:rsidR="007A7469" w:rsidRPr="003B7FA5" w:rsidRDefault="007A7469" w:rsidP="007A7469">
            <w:pPr>
              <w:pStyle w:val="Textocomentario"/>
              <w:spacing w:before="0"/>
              <w:jc w:val="center"/>
              <w:rPr>
                <w:sz w:val="18"/>
                <w:szCs w:val="18"/>
              </w:rPr>
            </w:pPr>
          </w:p>
        </w:tc>
        <w:tc>
          <w:tcPr>
            <w:tcW w:w="2552" w:type="dxa"/>
            <w:tcBorders>
              <w:top w:val="nil"/>
              <w:bottom w:val="single" w:sz="4" w:space="0" w:color="auto"/>
            </w:tcBorders>
          </w:tcPr>
          <w:p w14:paraId="33A99D2B" w14:textId="77777777" w:rsidR="007A7469" w:rsidRPr="003B7FA5" w:rsidRDefault="007A7469" w:rsidP="007A7469">
            <w:pPr>
              <w:ind w:firstLine="35"/>
              <w:jc w:val="center"/>
              <w:rPr>
                <w:rFonts w:ascii="Times New Roman" w:eastAsia="Times New Roman" w:hAnsi="Times New Roman" w:cs="Times New Roman"/>
                <w:iCs/>
                <w:color w:val="000000" w:themeColor="text1"/>
                <w:lang w:val="en-GB" w:eastAsia="en-GB"/>
              </w:rPr>
            </w:pPr>
            <w:r w:rsidRPr="003B7FA5">
              <w:rPr>
                <w:rFonts w:ascii="Times New Roman" w:eastAsia="Times New Roman" w:hAnsi="Times New Roman" w:cs="Times New Roman"/>
                <w:iCs/>
                <w:color w:val="000000" w:themeColor="text1"/>
                <w:lang w:val="en-GB" w:eastAsia="en-GB"/>
              </w:rPr>
              <w:t>Flanker Task</w:t>
            </w:r>
          </w:p>
          <w:p w14:paraId="58AD9252" w14:textId="50B39C9D" w:rsidR="007A7469" w:rsidRPr="003B7FA5" w:rsidRDefault="007A7469" w:rsidP="007A7469">
            <w:pPr>
              <w:pStyle w:val="Textocomentario"/>
              <w:spacing w:before="0"/>
              <w:jc w:val="center"/>
              <w:rPr>
                <w:rFonts w:eastAsia="Times New Roman" w:cs="Times New Roman"/>
                <w:color w:val="000000" w:themeColor="text1"/>
                <w:sz w:val="22"/>
                <w:szCs w:val="22"/>
                <w:lang w:val="en-GB" w:eastAsia="en-GB"/>
              </w:rPr>
            </w:pPr>
          </w:p>
        </w:tc>
        <w:tc>
          <w:tcPr>
            <w:tcW w:w="2268" w:type="dxa"/>
            <w:tcBorders>
              <w:top w:val="nil"/>
              <w:bottom w:val="single" w:sz="4" w:space="0" w:color="auto"/>
            </w:tcBorders>
          </w:tcPr>
          <w:p w14:paraId="15D349F4" w14:textId="15315E56" w:rsidR="007A7469" w:rsidRPr="00050C05" w:rsidRDefault="007A7469" w:rsidP="007A7469">
            <w:pPr>
              <w:ind w:firstLine="35"/>
              <w:jc w:val="center"/>
              <w:rPr>
                <w:rFonts w:ascii="Times New Roman" w:eastAsia="Times New Roman" w:hAnsi="Times New Roman" w:cs="Times New Roman"/>
                <w:color w:val="000000" w:themeColor="text1"/>
                <w:lang w:eastAsia="en-GB"/>
              </w:rPr>
            </w:pPr>
            <w:r w:rsidRPr="00050C05">
              <w:rPr>
                <w:rFonts w:ascii="Times New Roman" w:eastAsia="Times New Roman" w:hAnsi="Times New Roman" w:cs="Times New Roman"/>
                <w:color w:val="000000" w:themeColor="text1"/>
                <w:lang w:eastAsia="en-GB"/>
              </w:rPr>
              <w:t>Ludyga et al. (2018)</w:t>
            </w:r>
          </w:p>
        </w:tc>
        <w:tc>
          <w:tcPr>
            <w:tcW w:w="7938" w:type="dxa"/>
            <w:tcBorders>
              <w:top w:val="nil"/>
              <w:bottom w:val="single" w:sz="4" w:space="0" w:color="auto"/>
            </w:tcBorders>
          </w:tcPr>
          <w:p w14:paraId="506585C9" w14:textId="7CE70628" w:rsidR="007A7469" w:rsidRDefault="007A7469" w:rsidP="007A7469">
            <w:pPr>
              <w:ind w:left="10"/>
              <w:jc w:val="both"/>
              <w:rPr>
                <w:rFonts w:ascii="Times New Roman" w:eastAsia="Times New Roman" w:hAnsi="Times New Roman" w:cs="Times New Roman"/>
                <w:color w:val="000000" w:themeColor="text1"/>
                <w:lang w:val="en-GB" w:eastAsia="en-GB"/>
              </w:rPr>
            </w:pPr>
            <w:r w:rsidRPr="003B7FA5">
              <w:rPr>
                <w:rFonts w:ascii="Times New Roman" w:eastAsia="Times New Roman" w:hAnsi="Times New Roman" w:cs="Times New Roman"/>
                <w:color w:val="000000" w:themeColor="text1"/>
                <w:lang w:val="en-GB" w:eastAsia="en-GB"/>
              </w:rPr>
              <w:t xml:space="preserve">Participants first perform a block where congruent trials (where there </w:t>
            </w:r>
            <w:r>
              <w:rPr>
                <w:rFonts w:ascii="Times New Roman" w:eastAsia="Times New Roman" w:hAnsi="Times New Roman" w:cs="Times New Roman"/>
                <w:color w:val="000000" w:themeColor="text1"/>
                <w:lang w:val="en-GB" w:eastAsia="en-GB"/>
              </w:rPr>
              <w:t>is</w:t>
            </w:r>
            <w:r w:rsidRPr="003B7FA5">
              <w:rPr>
                <w:rFonts w:ascii="Times New Roman" w:eastAsia="Times New Roman" w:hAnsi="Times New Roman" w:cs="Times New Roman"/>
                <w:color w:val="000000" w:themeColor="text1"/>
                <w:lang w:val="en-GB" w:eastAsia="en-GB"/>
              </w:rPr>
              <w:t xml:space="preserve"> no interference between the target stimulus and the distractors)</w:t>
            </w:r>
            <w:r>
              <w:rPr>
                <w:rFonts w:ascii="Times New Roman" w:eastAsia="Times New Roman" w:hAnsi="Times New Roman" w:cs="Times New Roman"/>
                <w:color w:val="000000" w:themeColor="text1"/>
                <w:lang w:val="en-GB" w:eastAsia="en-GB"/>
              </w:rPr>
              <w:t>,</w:t>
            </w:r>
            <w:r w:rsidRPr="003B7FA5">
              <w:rPr>
                <w:rFonts w:ascii="Times New Roman" w:eastAsia="Times New Roman" w:hAnsi="Times New Roman" w:cs="Times New Roman"/>
                <w:color w:val="000000" w:themeColor="text1"/>
                <w:lang w:val="en-GB" w:eastAsia="en-GB"/>
              </w:rPr>
              <w:t xml:space="preserve"> and incongruent trials (where the distractors </w:t>
            </w:r>
            <w:r>
              <w:rPr>
                <w:rFonts w:ascii="Times New Roman" w:eastAsia="Times New Roman" w:hAnsi="Times New Roman" w:cs="Times New Roman"/>
                <w:color w:val="000000" w:themeColor="text1"/>
                <w:lang w:val="en-GB" w:eastAsia="en-GB"/>
              </w:rPr>
              <w:t>are</w:t>
            </w:r>
            <w:r w:rsidRPr="003B7FA5">
              <w:rPr>
                <w:rFonts w:ascii="Times New Roman" w:eastAsia="Times New Roman" w:hAnsi="Times New Roman" w:cs="Times New Roman"/>
                <w:color w:val="000000" w:themeColor="text1"/>
                <w:lang w:val="en-GB" w:eastAsia="en-GB"/>
              </w:rPr>
              <w:t xml:space="preserve"> different from the target stimulus)</w:t>
            </w:r>
            <w:r>
              <w:rPr>
                <w:rFonts w:ascii="Times New Roman" w:eastAsia="Times New Roman" w:hAnsi="Times New Roman" w:cs="Times New Roman"/>
                <w:color w:val="000000" w:themeColor="text1"/>
                <w:lang w:val="en-GB" w:eastAsia="en-GB"/>
              </w:rPr>
              <w:t>,</w:t>
            </w:r>
            <w:r w:rsidRPr="003B7FA5">
              <w:rPr>
                <w:rFonts w:ascii="Times New Roman" w:eastAsia="Times New Roman" w:hAnsi="Times New Roman" w:cs="Times New Roman"/>
                <w:color w:val="000000" w:themeColor="text1"/>
                <w:lang w:val="en-GB" w:eastAsia="en-GB"/>
              </w:rPr>
              <w:t xml:space="preserve"> </w:t>
            </w:r>
            <w:r>
              <w:rPr>
                <w:rFonts w:ascii="Times New Roman" w:eastAsia="Times New Roman" w:hAnsi="Times New Roman" w:cs="Times New Roman"/>
                <w:color w:val="000000" w:themeColor="text1"/>
                <w:lang w:val="en-GB" w:eastAsia="en-GB"/>
              </w:rPr>
              <w:t>are</w:t>
            </w:r>
            <w:r w:rsidRPr="003B7FA5">
              <w:rPr>
                <w:rFonts w:ascii="Times New Roman" w:eastAsia="Times New Roman" w:hAnsi="Times New Roman" w:cs="Times New Roman"/>
                <w:color w:val="000000" w:themeColor="text1"/>
                <w:lang w:val="en-GB" w:eastAsia="en-GB"/>
              </w:rPr>
              <w:t xml:space="preserve"> randomly combined. </w:t>
            </w:r>
            <w:r>
              <w:rPr>
                <w:rFonts w:ascii="Times New Roman" w:eastAsia="Times New Roman" w:hAnsi="Times New Roman" w:cs="Times New Roman"/>
                <w:color w:val="000000" w:themeColor="text1"/>
                <w:lang w:val="en-GB" w:eastAsia="en-GB"/>
              </w:rPr>
              <w:t>T</w:t>
            </w:r>
            <w:r w:rsidRPr="003B7FA5">
              <w:rPr>
                <w:rFonts w:ascii="Times New Roman" w:eastAsia="Times New Roman" w:hAnsi="Times New Roman" w:cs="Times New Roman"/>
                <w:color w:val="000000" w:themeColor="text1"/>
                <w:lang w:val="en-GB" w:eastAsia="en-GB"/>
              </w:rPr>
              <w:t>he second part of the task</w:t>
            </w:r>
            <w:r>
              <w:rPr>
                <w:rFonts w:ascii="Times New Roman" w:eastAsia="Times New Roman" w:hAnsi="Times New Roman" w:cs="Times New Roman"/>
                <w:color w:val="000000" w:themeColor="text1"/>
                <w:lang w:val="en-GB" w:eastAsia="en-GB"/>
              </w:rPr>
              <w:t xml:space="preserve"> consists of </w:t>
            </w:r>
            <w:r w:rsidRPr="003B7FA5">
              <w:rPr>
                <w:rFonts w:ascii="Times New Roman" w:eastAsia="Times New Roman" w:hAnsi="Times New Roman" w:cs="Times New Roman"/>
                <w:color w:val="000000" w:themeColor="text1"/>
                <w:lang w:val="en-GB" w:eastAsia="en-GB"/>
              </w:rPr>
              <w:t xml:space="preserve">a block of trials </w:t>
            </w:r>
            <w:r>
              <w:rPr>
                <w:rFonts w:ascii="Times New Roman" w:eastAsia="Times New Roman" w:hAnsi="Times New Roman" w:cs="Times New Roman"/>
                <w:color w:val="000000" w:themeColor="text1"/>
                <w:lang w:val="en-GB" w:eastAsia="en-GB"/>
              </w:rPr>
              <w:t>in which</w:t>
            </w:r>
            <w:r w:rsidRPr="003B7FA5">
              <w:rPr>
                <w:rFonts w:ascii="Times New Roman" w:eastAsia="Times New Roman" w:hAnsi="Times New Roman" w:cs="Times New Roman"/>
                <w:color w:val="000000" w:themeColor="text1"/>
                <w:lang w:val="en-GB" w:eastAsia="en-GB"/>
              </w:rPr>
              <w:t xml:space="preserve"> the color of the stimuli indicate the type of response that the participants </w:t>
            </w:r>
            <w:r>
              <w:rPr>
                <w:rFonts w:ascii="Times New Roman" w:eastAsia="Times New Roman" w:hAnsi="Times New Roman" w:cs="Times New Roman"/>
                <w:color w:val="000000" w:themeColor="text1"/>
                <w:lang w:val="en-GB" w:eastAsia="en-GB"/>
              </w:rPr>
              <w:t>must</w:t>
            </w:r>
            <w:r w:rsidRPr="003B7FA5">
              <w:rPr>
                <w:rFonts w:ascii="Times New Roman" w:eastAsia="Times New Roman" w:hAnsi="Times New Roman" w:cs="Times New Roman"/>
                <w:color w:val="000000" w:themeColor="text1"/>
                <w:lang w:val="en-GB" w:eastAsia="en-GB"/>
              </w:rPr>
              <w:t xml:space="preserve"> give. For example, when the stimuli </w:t>
            </w:r>
            <w:r>
              <w:rPr>
                <w:rFonts w:ascii="Times New Roman" w:eastAsia="Times New Roman" w:hAnsi="Times New Roman" w:cs="Times New Roman"/>
                <w:color w:val="000000" w:themeColor="text1"/>
                <w:lang w:val="en-GB" w:eastAsia="en-GB"/>
              </w:rPr>
              <w:t>are</w:t>
            </w:r>
            <w:r w:rsidRPr="003B7FA5">
              <w:rPr>
                <w:rFonts w:ascii="Times New Roman" w:eastAsia="Times New Roman" w:hAnsi="Times New Roman" w:cs="Times New Roman"/>
                <w:color w:val="000000" w:themeColor="text1"/>
                <w:lang w:val="en-GB" w:eastAsia="en-GB"/>
              </w:rPr>
              <w:t xml:space="preserve"> blue, </w:t>
            </w:r>
            <w:r>
              <w:rPr>
                <w:rFonts w:ascii="Times New Roman" w:eastAsia="Times New Roman" w:hAnsi="Times New Roman" w:cs="Times New Roman"/>
                <w:color w:val="000000" w:themeColor="text1"/>
                <w:lang w:val="en-GB" w:eastAsia="en-GB"/>
              </w:rPr>
              <w:t>participants must</w:t>
            </w:r>
            <w:r w:rsidRPr="003B7FA5">
              <w:rPr>
                <w:rFonts w:ascii="Times New Roman" w:eastAsia="Times New Roman" w:hAnsi="Times New Roman" w:cs="Times New Roman"/>
                <w:color w:val="000000" w:themeColor="text1"/>
                <w:lang w:val="en-GB" w:eastAsia="en-GB"/>
              </w:rPr>
              <w:t xml:space="preserve"> ignore the direction indicated by the central stimulus and respond to </w:t>
            </w:r>
            <w:r w:rsidRPr="003B7FA5">
              <w:rPr>
                <w:rFonts w:ascii="Times New Roman" w:eastAsia="Times New Roman" w:hAnsi="Times New Roman" w:cs="Times New Roman"/>
                <w:color w:val="000000" w:themeColor="text1"/>
                <w:lang w:val="en-GB" w:eastAsia="en-GB"/>
              </w:rPr>
              <w:lastRenderedPageBreak/>
              <w:t xml:space="preserve">the flanking stimuli. However, when the stimuli </w:t>
            </w:r>
            <w:r>
              <w:rPr>
                <w:rFonts w:ascii="Times New Roman" w:eastAsia="Times New Roman" w:hAnsi="Times New Roman" w:cs="Times New Roman"/>
                <w:color w:val="000000" w:themeColor="text1"/>
                <w:lang w:val="en-GB" w:eastAsia="en-GB"/>
              </w:rPr>
              <w:t>a</w:t>
            </w:r>
            <w:r w:rsidRPr="003B7FA5">
              <w:rPr>
                <w:rFonts w:ascii="Times New Roman" w:eastAsia="Times New Roman" w:hAnsi="Times New Roman" w:cs="Times New Roman"/>
                <w:color w:val="000000" w:themeColor="text1"/>
                <w:lang w:val="en-GB" w:eastAsia="en-GB"/>
              </w:rPr>
              <w:t xml:space="preserve">re black, they </w:t>
            </w:r>
            <w:r>
              <w:rPr>
                <w:rFonts w:ascii="Times New Roman" w:eastAsia="Times New Roman" w:hAnsi="Times New Roman" w:cs="Times New Roman"/>
                <w:color w:val="000000" w:themeColor="text1"/>
                <w:lang w:val="en-GB" w:eastAsia="en-GB"/>
              </w:rPr>
              <w:t>must</w:t>
            </w:r>
            <w:r w:rsidRPr="003B7FA5">
              <w:rPr>
                <w:rFonts w:ascii="Times New Roman" w:eastAsia="Times New Roman" w:hAnsi="Times New Roman" w:cs="Times New Roman"/>
                <w:color w:val="000000" w:themeColor="text1"/>
                <w:lang w:val="en-GB" w:eastAsia="en-GB"/>
              </w:rPr>
              <w:t xml:space="preserve"> follow the </w:t>
            </w:r>
            <w:r>
              <w:rPr>
                <w:rFonts w:ascii="Times New Roman" w:eastAsia="Times New Roman" w:hAnsi="Times New Roman" w:cs="Times New Roman"/>
                <w:color w:val="000000" w:themeColor="text1"/>
                <w:lang w:val="en-GB" w:eastAsia="en-GB"/>
              </w:rPr>
              <w:t xml:space="preserve">originally </w:t>
            </w:r>
            <w:r w:rsidRPr="003B7FA5">
              <w:rPr>
                <w:rFonts w:ascii="Times New Roman" w:eastAsia="Times New Roman" w:hAnsi="Times New Roman" w:cs="Times New Roman"/>
                <w:color w:val="000000" w:themeColor="text1"/>
                <w:lang w:val="en-GB" w:eastAsia="en-GB"/>
              </w:rPr>
              <w:t xml:space="preserve">trained instruction and respond to the stimulus </w:t>
            </w:r>
            <w:r>
              <w:rPr>
                <w:rFonts w:ascii="Times New Roman" w:eastAsia="Times New Roman" w:hAnsi="Times New Roman" w:cs="Times New Roman"/>
                <w:color w:val="000000" w:themeColor="text1"/>
                <w:lang w:val="en-GB" w:eastAsia="en-GB"/>
              </w:rPr>
              <w:t>at</w:t>
            </w:r>
            <w:r w:rsidRPr="003B7FA5">
              <w:rPr>
                <w:rFonts w:ascii="Times New Roman" w:eastAsia="Times New Roman" w:hAnsi="Times New Roman" w:cs="Times New Roman"/>
                <w:color w:val="000000" w:themeColor="text1"/>
                <w:lang w:val="en-GB" w:eastAsia="en-GB"/>
              </w:rPr>
              <w:t xml:space="preserve"> the center. As a measure of cognitive flexibility, the overall </w:t>
            </w:r>
            <w:r>
              <w:rPr>
                <w:rFonts w:ascii="Times New Roman" w:eastAsia="Times New Roman" w:hAnsi="Times New Roman" w:cs="Times New Roman"/>
                <w:color w:val="000000" w:themeColor="text1"/>
                <w:lang w:val="en-GB" w:eastAsia="en-GB"/>
              </w:rPr>
              <w:t>switching</w:t>
            </w:r>
            <w:r w:rsidRPr="003B7FA5">
              <w:rPr>
                <w:rFonts w:ascii="Times New Roman" w:eastAsia="Times New Roman" w:hAnsi="Times New Roman" w:cs="Times New Roman"/>
                <w:color w:val="000000" w:themeColor="text1"/>
                <w:lang w:val="en-GB" w:eastAsia="en-GB"/>
              </w:rPr>
              <w:t xml:space="preserve"> costs </w:t>
            </w:r>
            <w:r>
              <w:rPr>
                <w:rFonts w:ascii="Times New Roman" w:eastAsia="Times New Roman" w:hAnsi="Times New Roman" w:cs="Times New Roman"/>
                <w:color w:val="000000" w:themeColor="text1"/>
                <w:lang w:val="en-GB" w:eastAsia="en-GB"/>
              </w:rPr>
              <w:t>a</w:t>
            </w:r>
            <w:r w:rsidRPr="003B7FA5">
              <w:rPr>
                <w:rFonts w:ascii="Times New Roman" w:eastAsia="Times New Roman" w:hAnsi="Times New Roman" w:cs="Times New Roman"/>
                <w:color w:val="000000" w:themeColor="text1"/>
                <w:lang w:val="en-GB" w:eastAsia="en-GB"/>
              </w:rPr>
              <w:t xml:space="preserve">re calculated by subtracting the mean </w:t>
            </w:r>
            <w:r>
              <w:rPr>
                <w:rFonts w:ascii="Times New Roman" w:eastAsia="Times New Roman" w:hAnsi="Times New Roman" w:cs="Times New Roman"/>
                <w:color w:val="000000" w:themeColor="text1"/>
                <w:lang w:val="en-GB" w:eastAsia="en-GB"/>
              </w:rPr>
              <w:t>RTs</w:t>
            </w:r>
            <w:r w:rsidRPr="003B7FA5">
              <w:rPr>
                <w:rFonts w:ascii="Times New Roman" w:eastAsia="Times New Roman" w:hAnsi="Times New Roman" w:cs="Times New Roman"/>
                <w:color w:val="000000" w:themeColor="text1"/>
                <w:lang w:val="en-GB" w:eastAsia="en-GB"/>
              </w:rPr>
              <w:t xml:space="preserve"> in the standard block trials from the mean </w:t>
            </w:r>
            <w:r>
              <w:rPr>
                <w:rFonts w:ascii="Times New Roman" w:eastAsia="Times New Roman" w:hAnsi="Times New Roman" w:cs="Times New Roman"/>
                <w:color w:val="000000" w:themeColor="text1"/>
                <w:lang w:val="en-GB" w:eastAsia="en-GB"/>
              </w:rPr>
              <w:t>RTs</w:t>
            </w:r>
            <w:r w:rsidRPr="003B7FA5">
              <w:rPr>
                <w:rFonts w:ascii="Times New Roman" w:eastAsia="Times New Roman" w:hAnsi="Times New Roman" w:cs="Times New Roman"/>
                <w:color w:val="000000" w:themeColor="text1"/>
                <w:lang w:val="en-GB" w:eastAsia="en-GB"/>
              </w:rPr>
              <w:t xml:space="preserve"> in the mixed block trials.</w:t>
            </w:r>
          </w:p>
          <w:p w14:paraId="65C8DA46" w14:textId="48F093DE" w:rsidR="007A7469" w:rsidRPr="003B7FA5" w:rsidRDefault="007A7469" w:rsidP="007A7469">
            <w:pPr>
              <w:ind w:left="10"/>
              <w:jc w:val="both"/>
              <w:rPr>
                <w:rFonts w:ascii="Times New Roman" w:eastAsia="Times New Roman" w:hAnsi="Times New Roman" w:cs="Times New Roman"/>
                <w:color w:val="000000" w:themeColor="text1"/>
                <w:lang w:val="en-GB" w:eastAsia="en-GB"/>
              </w:rPr>
            </w:pPr>
          </w:p>
        </w:tc>
      </w:tr>
      <w:tr w:rsidR="007A7469" w:rsidRPr="006451A5" w14:paraId="7B4CA286" w14:textId="77777777" w:rsidTr="00A314ED">
        <w:tc>
          <w:tcPr>
            <w:tcW w:w="1696" w:type="dxa"/>
            <w:tcBorders>
              <w:bottom w:val="single" w:sz="4" w:space="0" w:color="auto"/>
            </w:tcBorders>
          </w:tcPr>
          <w:p w14:paraId="62A20330" w14:textId="02B3C489" w:rsidR="007A7469" w:rsidRPr="003B7FA5" w:rsidRDefault="007A7469" w:rsidP="007A7469">
            <w:pPr>
              <w:pStyle w:val="Textocomentario"/>
              <w:jc w:val="center"/>
              <w:rPr>
                <w:sz w:val="22"/>
                <w:szCs w:val="22"/>
              </w:rPr>
            </w:pPr>
            <w:r w:rsidRPr="003B7FA5">
              <w:rPr>
                <w:sz w:val="22"/>
                <w:szCs w:val="22"/>
              </w:rPr>
              <w:lastRenderedPageBreak/>
              <w:t>Task</w:t>
            </w:r>
            <w:r>
              <w:rPr>
                <w:sz w:val="22"/>
                <w:szCs w:val="22"/>
              </w:rPr>
              <w:t>-</w:t>
            </w:r>
            <w:r w:rsidRPr="003B7FA5">
              <w:rPr>
                <w:sz w:val="22"/>
                <w:szCs w:val="22"/>
              </w:rPr>
              <w:t>switching</w:t>
            </w:r>
          </w:p>
        </w:tc>
        <w:tc>
          <w:tcPr>
            <w:tcW w:w="2552" w:type="dxa"/>
            <w:tcBorders>
              <w:bottom w:val="single" w:sz="4" w:space="0" w:color="auto"/>
            </w:tcBorders>
          </w:tcPr>
          <w:p w14:paraId="7C61298B" w14:textId="39161306" w:rsidR="007A7469" w:rsidRPr="003B7FA5" w:rsidRDefault="007A7469" w:rsidP="007A7469">
            <w:pPr>
              <w:pStyle w:val="Textocomentario"/>
              <w:spacing w:after="0"/>
              <w:jc w:val="center"/>
              <w:rPr>
                <w:rFonts w:eastAsia="Times New Roman" w:cs="Times New Roman"/>
                <w:color w:val="000000" w:themeColor="text1"/>
                <w:sz w:val="22"/>
                <w:szCs w:val="22"/>
                <w:lang w:val="es-ES" w:eastAsia="en-GB"/>
              </w:rPr>
            </w:pPr>
            <w:r w:rsidRPr="003B7FA5">
              <w:rPr>
                <w:iCs/>
                <w:color w:val="000000" w:themeColor="text1"/>
                <w:sz w:val="22"/>
                <w:szCs w:val="22"/>
              </w:rPr>
              <w:t>Dots Spatial Conflict Task</w:t>
            </w:r>
          </w:p>
        </w:tc>
        <w:tc>
          <w:tcPr>
            <w:tcW w:w="2268" w:type="dxa"/>
            <w:tcBorders>
              <w:bottom w:val="single" w:sz="4" w:space="0" w:color="auto"/>
            </w:tcBorders>
          </w:tcPr>
          <w:p w14:paraId="3683A2EC" w14:textId="19E14AED" w:rsidR="007A7469" w:rsidRPr="003B7FA5" w:rsidRDefault="007A7469" w:rsidP="007A7469">
            <w:pPr>
              <w:pStyle w:val="Newparagraph"/>
              <w:spacing w:before="240" w:line="240" w:lineRule="auto"/>
              <w:ind w:firstLine="0"/>
              <w:jc w:val="center"/>
              <w:rPr>
                <w:iCs/>
                <w:color w:val="000000" w:themeColor="text1"/>
                <w:sz w:val="22"/>
                <w:szCs w:val="22"/>
              </w:rPr>
            </w:pPr>
            <w:r w:rsidRPr="003B7FA5">
              <w:rPr>
                <w:color w:val="000000" w:themeColor="text1"/>
                <w:sz w:val="22"/>
                <w:szCs w:val="22"/>
              </w:rPr>
              <w:t xml:space="preserve">Hoyo et </w:t>
            </w:r>
            <w:r w:rsidRPr="0000470F">
              <w:rPr>
                <w:color w:val="000000" w:themeColor="text1"/>
                <w:sz w:val="22"/>
                <w:szCs w:val="22"/>
                <w:lang w:val="es-ES"/>
              </w:rPr>
              <w:t>al</w:t>
            </w:r>
            <w:r w:rsidRPr="003B7FA5">
              <w:rPr>
                <w:color w:val="000000" w:themeColor="text1"/>
                <w:sz w:val="22"/>
                <w:szCs w:val="22"/>
              </w:rPr>
              <w:t>. (2019)</w:t>
            </w:r>
          </w:p>
        </w:tc>
        <w:tc>
          <w:tcPr>
            <w:tcW w:w="7938" w:type="dxa"/>
            <w:tcBorders>
              <w:bottom w:val="single" w:sz="4" w:space="0" w:color="auto"/>
            </w:tcBorders>
          </w:tcPr>
          <w:p w14:paraId="730E0116" w14:textId="0F85B0BA" w:rsidR="007A7469" w:rsidRPr="003B7FA5" w:rsidRDefault="007A7469" w:rsidP="007A7469">
            <w:pPr>
              <w:pStyle w:val="Textocomentario"/>
              <w:jc w:val="both"/>
              <w:rPr>
                <w:rFonts w:eastAsia="Times New Roman" w:cs="Times New Roman"/>
                <w:color w:val="000000" w:themeColor="text1"/>
                <w:sz w:val="22"/>
                <w:szCs w:val="22"/>
                <w:lang w:val="en-GB" w:eastAsia="en-GB"/>
              </w:rPr>
            </w:pPr>
            <w:r w:rsidRPr="003B7FA5">
              <w:rPr>
                <w:rFonts w:eastAsia="Times New Roman" w:cs="Times New Roman"/>
                <w:color w:val="000000" w:themeColor="text1"/>
                <w:sz w:val="22"/>
                <w:szCs w:val="22"/>
                <w:lang w:val="en-GB" w:eastAsia="en-GB"/>
              </w:rPr>
              <w:t>In this task, the authors obtain a measure of task-switching</w:t>
            </w:r>
            <w:r>
              <w:rPr>
                <w:rFonts w:eastAsia="Times New Roman" w:cs="Times New Roman"/>
                <w:color w:val="000000" w:themeColor="text1"/>
                <w:sz w:val="22"/>
                <w:szCs w:val="22"/>
                <w:lang w:val="en-GB" w:eastAsia="en-GB"/>
              </w:rPr>
              <w:t xml:space="preserve"> by</w:t>
            </w:r>
            <w:r w:rsidRPr="003B7FA5">
              <w:rPr>
                <w:rFonts w:eastAsia="Times New Roman" w:cs="Times New Roman"/>
                <w:color w:val="000000" w:themeColor="text1"/>
                <w:sz w:val="22"/>
                <w:szCs w:val="22"/>
                <w:lang w:val="en-GB" w:eastAsia="en-GB"/>
              </w:rPr>
              <w:t xml:space="preserve"> </w:t>
            </w:r>
            <w:r>
              <w:rPr>
                <w:rFonts w:eastAsia="Times New Roman" w:cs="Times New Roman"/>
                <w:color w:val="000000" w:themeColor="text1"/>
                <w:sz w:val="22"/>
                <w:szCs w:val="22"/>
                <w:lang w:val="en-GB" w:eastAsia="en-GB"/>
              </w:rPr>
              <w:t>using</w:t>
            </w:r>
            <w:r w:rsidRPr="003B7FA5">
              <w:rPr>
                <w:rFonts w:eastAsia="Times New Roman" w:cs="Times New Roman"/>
                <w:color w:val="000000" w:themeColor="text1"/>
                <w:sz w:val="22"/>
                <w:szCs w:val="22"/>
                <w:lang w:val="en-GB" w:eastAsia="en-GB"/>
              </w:rPr>
              <w:t xml:space="preserve"> a block of only congruent trials (when the side o</w:t>
            </w:r>
            <w:r>
              <w:rPr>
                <w:rFonts w:eastAsia="Times New Roman" w:cs="Times New Roman"/>
                <w:color w:val="000000" w:themeColor="text1"/>
                <w:sz w:val="22"/>
                <w:szCs w:val="22"/>
                <w:lang w:val="en-GB" w:eastAsia="en-GB"/>
              </w:rPr>
              <w:t>f</w:t>
            </w:r>
            <w:r w:rsidRPr="003B7FA5">
              <w:rPr>
                <w:rFonts w:eastAsia="Times New Roman" w:cs="Times New Roman"/>
                <w:color w:val="000000" w:themeColor="text1"/>
                <w:sz w:val="22"/>
                <w:szCs w:val="22"/>
                <w:lang w:val="en-GB" w:eastAsia="en-GB"/>
              </w:rPr>
              <w:t xml:space="preserve"> the screen on which the stimulus appears and the side where the response key is located match)</w:t>
            </w:r>
            <w:r>
              <w:rPr>
                <w:rFonts w:eastAsia="Times New Roman" w:cs="Times New Roman"/>
                <w:color w:val="000000" w:themeColor="text1"/>
                <w:sz w:val="22"/>
                <w:szCs w:val="22"/>
                <w:lang w:val="en-GB" w:eastAsia="en-GB"/>
              </w:rPr>
              <w:t>,</w:t>
            </w:r>
            <w:r w:rsidRPr="003B7FA5">
              <w:rPr>
                <w:rFonts w:eastAsia="Times New Roman" w:cs="Times New Roman"/>
                <w:color w:val="000000" w:themeColor="text1"/>
                <w:sz w:val="22"/>
                <w:szCs w:val="22"/>
                <w:lang w:val="en-GB" w:eastAsia="en-GB"/>
              </w:rPr>
              <w:t xml:space="preserve"> and another block of only incongruent trials (when the location of the stimulus on the screen and the location of the response key</w:t>
            </w:r>
            <w:r>
              <w:rPr>
                <w:rFonts w:eastAsia="Times New Roman" w:cs="Times New Roman"/>
                <w:color w:val="000000" w:themeColor="text1"/>
                <w:sz w:val="22"/>
                <w:szCs w:val="22"/>
                <w:lang w:val="en-GB" w:eastAsia="en-GB"/>
              </w:rPr>
              <w:t xml:space="preserve"> </w:t>
            </w:r>
            <w:r w:rsidRPr="006935AC">
              <w:rPr>
                <w:rFonts w:eastAsia="Times New Roman" w:cs="Times New Roman"/>
                <w:color w:val="000000" w:themeColor="text1"/>
                <w:sz w:val="22"/>
                <w:szCs w:val="22"/>
                <w:lang w:val="en-GB" w:eastAsia="en-GB"/>
              </w:rPr>
              <w:t>are different). A</w:t>
            </w:r>
            <w:r w:rsidRPr="003B7FA5">
              <w:rPr>
                <w:rFonts w:eastAsia="Times New Roman" w:cs="Times New Roman"/>
                <w:color w:val="000000" w:themeColor="text1"/>
                <w:sz w:val="22"/>
                <w:szCs w:val="22"/>
                <w:lang w:val="en-GB" w:eastAsia="en-GB"/>
              </w:rPr>
              <w:t xml:space="preserve"> measure of task-switching ability </w:t>
            </w:r>
            <w:r>
              <w:rPr>
                <w:rFonts w:eastAsia="Times New Roman" w:cs="Times New Roman"/>
                <w:color w:val="000000" w:themeColor="text1"/>
                <w:sz w:val="22"/>
                <w:szCs w:val="22"/>
                <w:lang w:val="en-GB" w:eastAsia="en-GB"/>
              </w:rPr>
              <w:t>i</w:t>
            </w:r>
            <w:r w:rsidRPr="003B7FA5">
              <w:rPr>
                <w:rFonts w:eastAsia="Times New Roman" w:cs="Times New Roman"/>
                <w:color w:val="000000" w:themeColor="text1"/>
                <w:sz w:val="22"/>
                <w:szCs w:val="22"/>
                <w:lang w:val="en-GB" w:eastAsia="en-GB"/>
              </w:rPr>
              <w:t>s obtained</w:t>
            </w:r>
            <w:r>
              <w:rPr>
                <w:rFonts w:eastAsia="Times New Roman" w:cs="Times New Roman"/>
                <w:color w:val="000000" w:themeColor="text1"/>
                <w:sz w:val="22"/>
                <w:szCs w:val="22"/>
                <w:lang w:val="en-GB" w:eastAsia="en-GB"/>
              </w:rPr>
              <w:t xml:space="preserve"> by comparing </w:t>
            </w:r>
            <w:r w:rsidRPr="003B7FA5">
              <w:rPr>
                <w:rFonts w:eastAsia="Times New Roman" w:cs="Times New Roman"/>
                <w:color w:val="000000" w:themeColor="text1"/>
                <w:sz w:val="22"/>
                <w:szCs w:val="22"/>
                <w:lang w:val="en-GB" w:eastAsia="en-GB"/>
              </w:rPr>
              <w:t xml:space="preserve">performance </w:t>
            </w:r>
            <w:r>
              <w:rPr>
                <w:rFonts w:eastAsia="Times New Roman" w:cs="Times New Roman"/>
                <w:color w:val="000000" w:themeColor="text1"/>
                <w:sz w:val="22"/>
                <w:szCs w:val="22"/>
                <w:lang w:val="en-GB" w:eastAsia="en-GB"/>
              </w:rPr>
              <w:t>o</w:t>
            </w:r>
            <w:r w:rsidRPr="003B7FA5">
              <w:rPr>
                <w:rFonts w:eastAsia="Times New Roman" w:cs="Times New Roman"/>
                <w:color w:val="000000" w:themeColor="text1"/>
                <w:sz w:val="22"/>
                <w:szCs w:val="22"/>
                <w:lang w:val="en-GB" w:eastAsia="en-GB"/>
              </w:rPr>
              <w:t xml:space="preserve">n the mixed block (which included both congruent and incongruent trials) </w:t>
            </w:r>
            <w:r>
              <w:rPr>
                <w:rFonts w:eastAsia="Times New Roman" w:cs="Times New Roman"/>
                <w:color w:val="000000" w:themeColor="text1"/>
                <w:sz w:val="22"/>
                <w:szCs w:val="22"/>
                <w:lang w:val="en-GB" w:eastAsia="en-GB"/>
              </w:rPr>
              <w:t>with</w:t>
            </w:r>
            <w:r w:rsidRPr="003B7FA5">
              <w:rPr>
                <w:rFonts w:eastAsia="Times New Roman" w:cs="Times New Roman"/>
                <w:color w:val="000000" w:themeColor="text1"/>
                <w:sz w:val="22"/>
                <w:szCs w:val="22"/>
                <w:lang w:val="en-GB" w:eastAsia="en-GB"/>
              </w:rPr>
              <w:t xml:space="preserve"> the simple blocks (only congruent or incongruent).</w:t>
            </w:r>
          </w:p>
        </w:tc>
      </w:tr>
    </w:tbl>
    <w:p w14:paraId="2BF1509A" w14:textId="4D9B1037" w:rsidR="005C48D2" w:rsidRPr="003B7FA5" w:rsidRDefault="005C48D2" w:rsidP="005C48D2">
      <w:pPr>
        <w:spacing w:line="240" w:lineRule="atLeast"/>
        <w:rPr>
          <w:rFonts w:ascii="Times New Roman" w:hAnsi="Times New Roman" w:cs="Times New Roman"/>
          <w:lang w:val="en-US"/>
        </w:rPr>
      </w:pPr>
      <w:r w:rsidRPr="003B7FA5">
        <w:rPr>
          <w:rFonts w:ascii="Times New Roman" w:hAnsi="Times New Roman" w:cs="Times New Roman"/>
          <w:b/>
          <w:bCs/>
          <w:lang w:val="en-US"/>
        </w:rPr>
        <w:t>Note</w:t>
      </w:r>
      <w:r w:rsidR="008E19FB" w:rsidRPr="003B7FA5">
        <w:rPr>
          <w:rFonts w:ascii="Times New Roman" w:hAnsi="Times New Roman" w:cs="Times New Roman"/>
          <w:lang w:val="en-US"/>
        </w:rPr>
        <w:t>: WM- Working Memory; DMTS- Delayed Match-To-Sample tasks</w:t>
      </w:r>
      <w:r w:rsidR="008E19FB">
        <w:rPr>
          <w:rFonts w:ascii="Times New Roman" w:hAnsi="Times New Roman" w:cs="Times New Roman"/>
          <w:lang w:val="en-US"/>
        </w:rPr>
        <w:t xml:space="preserve">; </w:t>
      </w:r>
      <w:r w:rsidR="00547E56">
        <w:rPr>
          <w:rFonts w:ascii="Times New Roman" w:hAnsi="Times New Roman" w:cs="Times New Roman"/>
          <w:lang w:val="en-US"/>
        </w:rPr>
        <w:t>DCCS- Dimensional Change Card Sort.</w:t>
      </w:r>
    </w:p>
    <w:p w14:paraId="63ADE0C9" w14:textId="77777777" w:rsidR="005C48D2" w:rsidRPr="00775533" w:rsidRDefault="005C48D2" w:rsidP="005C48D2">
      <w:pPr>
        <w:rPr>
          <w:lang w:val="en-US"/>
        </w:rPr>
      </w:pPr>
    </w:p>
    <w:p w14:paraId="1EE02E09" w14:textId="5F8747E2" w:rsidR="005C48D2" w:rsidRDefault="005C48D2">
      <w:pPr>
        <w:rPr>
          <w:lang w:val="en-US"/>
        </w:rPr>
      </w:pPr>
    </w:p>
    <w:p w14:paraId="63DD9CA4" w14:textId="22107DF7" w:rsidR="00B9068F" w:rsidRDefault="00B9068F">
      <w:pPr>
        <w:rPr>
          <w:lang w:val="en-US"/>
        </w:rPr>
      </w:pPr>
    </w:p>
    <w:p w14:paraId="6DBD363C" w14:textId="77777777" w:rsidR="00A314ED" w:rsidRDefault="00A314ED">
      <w:pPr>
        <w:rPr>
          <w:lang w:val="en-US"/>
        </w:rPr>
      </w:pPr>
    </w:p>
    <w:p w14:paraId="2BC971FF" w14:textId="6A270606" w:rsidR="00A314ED" w:rsidRDefault="00A314ED">
      <w:pPr>
        <w:rPr>
          <w:lang w:val="en-US"/>
        </w:rPr>
      </w:pPr>
    </w:p>
    <w:p w14:paraId="761EF6F8" w14:textId="1CF58813" w:rsidR="00A314ED" w:rsidRDefault="00A314ED">
      <w:pPr>
        <w:rPr>
          <w:lang w:val="en-US"/>
        </w:rPr>
      </w:pPr>
    </w:p>
    <w:p w14:paraId="1271FDAC" w14:textId="3A1D6EE0" w:rsidR="00A314ED" w:rsidRDefault="00A314ED">
      <w:pPr>
        <w:rPr>
          <w:lang w:val="en-US"/>
        </w:rPr>
      </w:pPr>
    </w:p>
    <w:p w14:paraId="1633547B" w14:textId="77777777" w:rsidR="00A314ED" w:rsidRDefault="00A314ED">
      <w:pPr>
        <w:rPr>
          <w:lang w:val="en-US"/>
        </w:rPr>
      </w:pPr>
    </w:p>
    <w:p w14:paraId="6C7618F8" w14:textId="09A8C826" w:rsidR="008E19FB" w:rsidRDefault="008E19FB">
      <w:pPr>
        <w:rPr>
          <w:lang w:val="en-US"/>
        </w:rPr>
      </w:pPr>
    </w:p>
    <w:p w14:paraId="2B131C91" w14:textId="77777777" w:rsidR="008E19FB" w:rsidRDefault="008E19FB">
      <w:pPr>
        <w:rPr>
          <w:lang w:val="en-US"/>
        </w:rPr>
      </w:pPr>
    </w:p>
    <w:p w14:paraId="002DC892" w14:textId="7408700D" w:rsidR="00942A65" w:rsidRPr="00D8160F" w:rsidRDefault="00942A65" w:rsidP="00942A65">
      <w:pPr>
        <w:pStyle w:val="Textocomentario"/>
        <w:rPr>
          <w:b/>
          <w:sz w:val="24"/>
          <w:szCs w:val="24"/>
        </w:rPr>
      </w:pPr>
      <w:r>
        <w:rPr>
          <w:b/>
          <w:sz w:val="24"/>
          <w:szCs w:val="24"/>
        </w:rPr>
        <w:lastRenderedPageBreak/>
        <w:t xml:space="preserve">Table </w:t>
      </w:r>
      <w:r w:rsidR="006451A5">
        <w:rPr>
          <w:b/>
          <w:sz w:val="24"/>
          <w:szCs w:val="24"/>
        </w:rPr>
        <w:t>3</w:t>
      </w:r>
      <w:r w:rsidRPr="000A00CE">
        <w:rPr>
          <w:b/>
          <w:sz w:val="24"/>
          <w:szCs w:val="24"/>
        </w:rPr>
        <w:t>.</w:t>
      </w:r>
      <w:r>
        <w:rPr>
          <w:sz w:val="24"/>
          <w:szCs w:val="24"/>
        </w:rPr>
        <w:t xml:space="preserve"> </w:t>
      </w:r>
      <w:r w:rsidRPr="000137AD">
        <w:rPr>
          <w:rFonts w:cs="Times New Roman"/>
          <w:sz w:val="24"/>
          <w:szCs w:val="24"/>
        </w:rPr>
        <w:t xml:space="preserve">The main </w:t>
      </w:r>
      <w:r w:rsidR="008E19FB">
        <w:rPr>
          <w:rFonts w:cs="Times New Roman"/>
          <w:sz w:val="24"/>
          <w:szCs w:val="24"/>
        </w:rPr>
        <w:t>tasks</w:t>
      </w:r>
      <w:r w:rsidRPr="000137AD">
        <w:rPr>
          <w:rFonts w:cs="Times New Roman"/>
          <w:sz w:val="24"/>
          <w:szCs w:val="24"/>
        </w:rPr>
        <w:t xml:space="preserve"> used to assess </w:t>
      </w:r>
      <w:r w:rsidR="008E19FB">
        <w:rPr>
          <w:rFonts w:cs="Times New Roman"/>
          <w:sz w:val="24"/>
          <w:szCs w:val="24"/>
        </w:rPr>
        <w:t>hot EFs</w:t>
      </w:r>
      <w:r>
        <w:rPr>
          <w:rFonts w:cs="Times New Roman"/>
          <w:sz w:val="24"/>
          <w:szCs w:val="24"/>
        </w:rPr>
        <w:t xml:space="preserve"> </w:t>
      </w:r>
      <w:r w:rsidRPr="000137AD">
        <w:rPr>
          <w:rFonts w:cs="Times New Roman"/>
          <w:sz w:val="24"/>
          <w:szCs w:val="24"/>
        </w:rPr>
        <w:t>between 6 and 12 years</w:t>
      </w:r>
      <w:r>
        <w:rPr>
          <w:b/>
          <w:sz w:val="24"/>
          <w:szCs w:val="24"/>
        </w:rPr>
        <w:t>.</w:t>
      </w:r>
    </w:p>
    <w:tbl>
      <w:tblPr>
        <w:tblStyle w:val="Tablaconcuadrcula"/>
        <w:tblW w:w="14454" w:type="dxa"/>
        <w:tblLook w:val="04A0" w:firstRow="1" w:lastRow="0" w:firstColumn="1" w:lastColumn="0" w:noHBand="0" w:noVBand="1"/>
      </w:tblPr>
      <w:tblGrid>
        <w:gridCol w:w="1838"/>
        <w:gridCol w:w="1701"/>
        <w:gridCol w:w="1702"/>
        <w:gridCol w:w="9213"/>
      </w:tblGrid>
      <w:tr w:rsidR="00A314ED" w:rsidRPr="006451A5" w14:paraId="1681D349" w14:textId="77777777" w:rsidTr="00050C05">
        <w:trPr>
          <w:trHeight w:val="471"/>
        </w:trPr>
        <w:tc>
          <w:tcPr>
            <w:tcW w:w="14454" w:type="dxa"/>
            <w:gridSpan w:val="4"/>
            <w:shd w:val="clear" w:color="auto" w:fill="E7E6E6" w:themeFill="background2"/>
          </w:tcPr>
          <w:p w14:paraId="77627079" w14:textId="0FA8270F" w:rsidR="00A314ED" w:rsidRPr="003B7FA5" w:rsidRDefault="00A314ED" w:rsidP="00DB2B08">
            <w:pPr>
              <w:pStyle w:val="Textocomentario"/>
              <w:spacing w:before="0" w:after="0"/>
              <w:jc w:val="center"/>
              <w:rPr>
                <w:b/>
                <w:sz w:val="22"/>
                <w:szCs w:val="22"/>
              </w:rPr>
            </w:pPr>
            <w:r>
              <w:rPr>
                <w:b/>
                <w:sz w:val="22"/>
                <w:szCs w:val="22"/>
              </w:rPr>
              <w:t>Decision-Making</w:t>
            </w:r>
            <w:r w:rsidRPr="003B7FA5">
              <w:rPr>
                <w:sz w:val="22"/>
                <w:szCs w:val="22"/>
              </w:rPr>
              <w:t xml:space="preserve"> </w:t>
            </w:r>
            <w:r w:rsidRPr="00A314ED">
              <w:rPr>
                <w:b/>
                <w:sz w:val="22"/>
                <w:szCs w:val="22"/>
              </w:rPr>
              <w:t>in situations of uncertainty</w:t>
            </w:r>
          </w:p>
        </w:tc>
      </w:tr>
      <w:tr w:rsidR="00256BF7" w:rsidRPr="003B7FA5" w14:paraId="310ADF02" w14:textId="77777777" w:rsidTr="00B25535">
        <w:trPr>
          <w:trHeight w:val="340"/>
        </w:trPr>
        <w:tc>
          <w:tcPr>
            <w:tcW w:w="1838" w:type="dxa"/>
            <w:tcBorders>
              <w:bottom w:val="single" w:sz="4" w:space="0" w:color="auto"/>
            </w:tcBorders>
          </w:tcPr>
          <w:p w14:paraId="77742955" w14:textId="5077B578" w:rsidR="00942A65" w:rsidRPr="003B7FA5" w:rsidRDefault="00A314ED" w:rsidP="00DB2B08">
            <w:pPr>
              <w:pStyle w:val="Textocomentario"/>
              <w:spacing w:before="0" w:after="0"/>
              <w:jc w:val="center"/>
              <w:rPr>
                <w:b/>
                <w:sz w:val="22"/>
                <w:szCs w:val="22"/>
              </w:rPr>
            </w:pPr>
            <w:r>
              <w:rPr>
                <w:b/>
                <w:sz w:val="22"/>
                <w:szCs w:val="22"/>
              </w:rPr>
              <w:t>Subc</w:t>
            </w:r>
            <w:r w:rsidR="00942A65" w:rsidRPr="003B7FA5">
              <w:rPr>
                <w:b/>
                <w:sz w:val="22"/>
                <w:szCs w:val="22"/>
              </w:rPr>
              <w:t>omponent</w:t>
            </w:r>
            <w:r w:rsidR="00EC63C1" w:rsidRPr="003B7FA5">
              <w:rPr>
                <w:b/>
                <w:sz w:val="22"/>
                <w:szCs w:val="22"/>
              </w:rPr>
              <w:t>s</w:t>
            </w:r>
          </w:p>
        </w:tc>
        <w:tc>
          <w:tcPr>
            <w:tcW w:w="1701" w:type="dxa"/>
            <w:tcBorders>
              <w:bottom w:val="single" w:sz="4" w:space="0" w:color="auto"/>
            </w:tcBorders>
          </w:tcPr>
          <w:p w14:paraId="3E6286BC" w14:textId="34FB95D1" w:rsidR="00942A65" w:rsidRPr="003B7FA5" w:rsidRDefault="00050C05" w:rsidP="00DB2B08">
            <w:pPr>
              <w:pStyle w:val="Textocomentario"/>
              <w:spacing w:before="0" w:after="0"/>
              <w:jc w:val="center"/>
              <w:rPr>
                <w:sz w:val="22"/>
                <w:szCs w:val="22"/>
              </w:rPr>
            </w:pPr>
            <w:r>
              <w:rPr>
                <w:b/>
                <w:sz w:val="22"/>
                <w:szCs w:val="22"/>
              </w:rPr>
              <w:t>Task</w:t>
            </w:r>
          </w:p>
        </w:tc>
        <w:tc>
          <w:tcPr>
            <w:tcW w:w="1702" w:type="dxa"/>
            <w:tcBorders>
              <w:bottom w:val="single" w:sz="4" w:space="0" w:color="auto"/>
            </w:tcBorders>
          </w:tcPr>
          <w:p w14:paraId="64D7AEE4" w14:textId="255A7CA4" w:rsidR="00942A65" w:rsidRPr="003B7FA5" w:rsidRDefault="00050C05" w:rsidP="00DB2B08">
            <w:pPr>
              <w:pStyle w:val="Textocomentario"/>
              <w:spacing w:before="0" w:after="0"/>
              <w:jc w:val="center"/>
              <w:rPr>
                <w:b/>
                <w:sz w:val="22"/>
                <w:szCs w:val="22"/>
              </w:rPr>
            </w:pPr>
            <w:r>
              <w:rPr>
                <w:b/>
                <w:sz w:val="22"/>
                <w:szCs w:val="22"/>
              </w:rPr>
              <w:t>Study</w:t>
            </w:r>
            <w:r w:rsidR="00942A65" w:rsidRPr="003B7FA5">
              <w:rPr>
                <w:b/>
                <w:sz w:val="22"/>
                <w:szCs w:val="22"/>
              </w:rPr>
              <w:t xml:space="preserve">         </w:t>
            </w:r>
          </w:p>
        </w:tc>
        <w:tc>
          <w:tcPr>
            <w:tcW w:w="9213" w:type="dxa"/>
            <w:tcBorders>
              <w:bottom w:val="single" w:sz="4" w:space="0" w:color="auto"/>
            </w:tcBorders>
          </w:tcPr>
          <w:p w14:paraId="415D3D71" w14:textId="77777777" w:rsidR="00942A65" w:rsidRPr="003B7FA5" w:rsidRDefault="00942A65" w:rsidP="00DB2B08">
            <w:pPr>
              <w:pStyle w:val="Textocomentario"/>
              <w:spacing w:before="0" w:after="0"/>
              <w:jc w:val="center"/>
              <w:rPr>
                <w:b/>
                <w:sz w:val="22"/>
                <w:szCs w:val="22"/>
              </w:rPr>
            </w:pPr>
            <w:r w:rsidRPr="003B7FA5">
              <w:rPr>
                <w:b/>
                <w:sz w:val="22"/>
                <w:szCs w:val="22"/>
              </w:rPr>
              <w:t>Description</w:t>
            </w:r>
          </w:p>
        </w:tc>
      </w:tr>
      <w:tr w:rsidR="00B25535" w:rsidRPr="006451A5" w14:paraId="49D8D97E" w14:textId="77777777" w:rsidTr="00B25535">
        <w:trPr>
          <w:trHeight w:val="1333"/>
        </w:trPr>
        <w:tc>
          <w:tcPr>
            <w:tcW w:w="1838" w:type="dxa"/>
            <w:tcBorders>
              <w:bottom w:val="nil"/>
            </w:tcBorders>
          </w:tcPr>
          <w:p w14:paraId="47195C5D" w14:textId="77777777" w:rsidR="00B25535" w:rsidRDefault="00B25535" w:rsidP="00B25535">
            <w:pPr>
              <w:pStyle w:val="Textocomentario"/>
              <w:spacing w:before="0"/>
              <w:jc w:val="center"/>
              <w:rPr>
                <w:sz w:val="22"/>
                <w:szCs w:val="22"/>
              </w:rPr>
            </w:pPr>
          </w:p>
        </w:tc>
        <w:tc>
          <w:tcPr>
            <w:tcW w:w="1701" w:type="dxa"/>
            <w:tcBorders>
              <w:bottom w:val="nil"/>
            </w:tcBorders>
          </w:tcPr>
          <w:p w14:paraId="32F9248B" w14:textId="652387C1" w:rsidR="00B25535" w:rsidRPr="003B7FA5" w:rsidRDefault="00B25535" w:rsidP="00B25535">
            <w:pPr>
              <w:pStyle w:val="Textocomentario"/>
              <w:spacing w:before="0"/>
              <w:jc w:val="center"/>
              <w:rPr>
                <w:iCs/>
                <w:color w:val="000000" w:themeColor="text1"/>
                <w:sz w:val="22"/>
                <w:szCs w:val="22"/>
              </w:rPr>
            </w:pPr>
            <w:r w:rsidRPr="007A7469">
              <w:rPr>
                <w:iCs/>
                <w:color w:val="000000" w:themeColor="text1"/>
                <w:sz w:val="22"/>
                <w:szCs w:val="22"/>
              </w:rPr>
              <w:t xml:space="preserve">Children’s Gambling Task </w:t>
            </w:r>
          </w:p>
        </w:tc>
        <w:tc>
          <w:tcPr>
            <w:tcW w:w="1702" w:type="dxa"/>
            <w:tcBorders>
              <w:bottom w:val="nil"/>
            </w:tcBorders>
          </w:tcPr>
          <w:p w14:paraId="1AFBAA49" w14:textId="1F1BF093" w:rsidR="00B25535" w:rsidRPr="003B7FA5" w:rsidRDefault="00B25535" w:rsidP="00B25535">
            <w:pPr>
              <w:pStyle w:val="Newparagraph"/>
              <w:spacing w:after="240" w:line="240" w:lineRule="auto"/>
              <w:ind w:firstLine="0"/>
              <w:jc w:val="center"/>
              <w:rPr>
                <w:color w:val="000000" w:themeColor="text1"/>
                <w:sz w:val="22"/>
                <w:szCs w:val="22"/>
              </w:rPr>
            </w:pPr>
            <w:r w:rsidRPr="003B7FA5">
              <w:rPr>
                <w:color w:val="000000" w:themeColor="text1"/>
              </w:rPr>
              <w:t>Audusseau et al. (2015)</w:t>
            </w:r>
          </w:p>
        </w:tc>
        <w:tc>
          <w:tcPr>
            <w:tcW w:w="9213" w:type="dxa"/>
            <w:tcBorders>
              <w:bottom w:val="nil"/>
            </w:tcBorders>
          </w:tcPr>
          <w:p w14:paraId="43C0786D" w14:textId="0DE8FBBE" w:rsidR="00B25535" w:rsidRPr="003B7FA5" w:rsidRDefault="00B25535" w:rsidP="00B25535">
            <w:pPr>
              <w:pStyle w:val="Newparagraph"/>
              <w:spacing w:after="240" w:line="240" w:lineRule="auto"/>
              <w:ind w:firstLine="0"/>
              <w:rPr>
                <w:sz w:val="22"/>
                <w:szCs w:val="22"/>
              </w:rPr>
            </w:pPr>
            <w:r w:rsidRPr="003B7FA5">
              <w:rPr>
                <w:sz w:val="22"/>
                <w:szCs w:val="22"/>
              </w:rPr>
              <w:t xml:space="preserve">The </w:t>
            </w:r>
            <w:r>
              <w:rPr>
                <w:sz w:val="22"/>
                <w:szCs w:val="22"/>
              </w:rPr>
              <w:t>main</w:t>
            </w:r>
            <w:r w:rsidRPr="003B7FA5">
              <w:rPr>
                <w:sz w:val="22"/>
                <w:szCs w:val="22"/>
              </w:rPr>
              <w:t xml:space="preserve"> difference </w:t>
            </w:r>
            <w:r>
              <w:rPr>
                <w:sz w:val="22"/>
                <w:szCs w:val="22"/>
              </w:rPr>
              <w:t>from</w:t>
            </w:r>
            <w:r w:rsidRPr="003B7FA5">
              <w:rPr>
                <w:sz w:val="22"/>
                <w:szCs w:val="22"/>
              </w:rPr>
              <w:t xml:space="preserve"> the other two decision-making tasks is that in the classic </w:t>
            </w:r>
            <w:r w:rsidRPr="003B7FA5">
              <w:rPr>
                <w:i/>
                <w:iCs/>
                <w:sz w:val="22"/>
                <w:szCs w:val="22"/>
              </w:rPr>
              <w:t xml:space="preserve">Iowa Gambling Task </w:t>
            </w:r>
            <w:r w:rsidRPr="003B7FA5">
              <w:rPr>
                <w:sz w:val="22"/>
                <w:szCs w:val="22"/>
              </w:rPr>
              <w:t xml:space="preserve">and the </w:t>
            </w:r>
            <w:r w:rsidRPr="003B7FA5">
              <w:rPr>
                <w:i/>
                <w:iCs/>
                <w:sz w:val="22"/>
                <w:szCs w:val="22"/>
              </w:rPr>
              <w:t>Hungry Donkey Task</w:t>
            </w:r>
            <w:r w:rsidRPr="003B7FA5">
              <w:rPr>
                <w:sz w:val="22"/>
                <w:szCs w:val="22"/>
              </w:rPr>
              <w:t xml:space="preserve"> participants have to choose between 4 options, while the </w:t>
            </w:r>
            <w:r w:rsidRPr="003B7FA5">
              <w:rPr>
                <w:i/>
                <w:iCs/>
                <w:sz w:val="22"/>
                <w:szCs w:val="22"/>
              </w:rPr>
              <w:t>Children’s Gambling Task</w:t>
            </w:r>
            <w:r w:rsidRPr="003B7FA5">
              <w:rPr>
                <w:sz w:val="22"/>
                <w:szCs w:val="22"/>
              </w:rPr>
              <w:t xml:space="preserve"> is a simplified version that includes only two options to choose from (one advantageous and one disadvantageous).</w:t>
            </w:r>
          </w:p>
        </w:tc>
      </w:tr>
      <w:tr w:rsidR="00B25535" w:rsidRPr="006451A5" w14:paraId="566F78A9" w14:textId="77777777" w:rsidTr="00B25535">
        <w:trPr>
          <w:trHeight w:val="1693"/>
        </w:trPr>
        <w:tc>
          <w:tcPr>
            <w:tcW w:w="1838" w:type="dxa"/>
            <w:tcBorders>
              <w:top w:val="nil"/>
              <w:bottom w:val="single" w:sz="4" w:space="0" w:color="auto"/>
            </w:tcBorders>
          </w:tcPr>
          <w:p w14:paraId="0E8EACBC" w14:textId="77777777" w:rsidR="00B25535" w:rsidRDefault="00B25535" w:rsidP="00B25535">
            <w:pPr>
              <w:pStyle w:val="Textocomentario"/>
              <w:spacing w:before="0"/>
              <w:jc w:val="center"/>
              <w:rPr>
                <w:sz w:val="22"/>
                <w:szCs w:val="22"/>
              </w:rPr>
            </w:pPr>
          </w:p>
          <w:p w14:paraId="091A2A18" w14:textId="22691DBB" w:rsidR="00B25535" w:rsidRPr="003B7FA5" w:rsidRDefault="00B25535" w:rsidP="00B25535">
            <w:pPr>
              <w:pStyle w:val="Textocomentario"/>
              <w:spacing w:before="0"/>
              <w:jc w:val="center"/>
              <w:rPr>
                <w:sz w:val="22"/>
                <w:szCs w:val="22"/>
              </w:rPr>
            </w:pPr>
          </w:p>
        </w:tc>
        <w:tc>
          <w:tcPr>
            <w:tcW w:w="1701" w:type="dxa"/>
            <w:tcBorders>
              <w:top w:val="nil"/>
              <w:bottom w:val="single" w:sz="4" w:space="0" w:color="auto"/>
            </w:tcBorders>
          </w:tcPr>
          <w:p w14:paraId="4BCD9071" w14:textId="04C5B9D7" w:rsidR="00B25535" w:rsidRPr="007A7469" w:rsidRDefault="00B25535" w:rsidP="00B25535">
            <w:pPr>
              <w:pStyle w:val="Textocomentario"/>
              <w:spacing w:before="0"/>
              <w:jc w:val="center"/>
              <w:rPr>
                <w:iCs/>
                <w:color w:val="000000" w:themeColor="text1"/>
                <w:sz w:val="22"/>
                <w:szCs w:val="22"/>
              </w:rPr>
            </w:pPr>
            <w:r w:rsidRPr="003B7FA5">
              <w:rPr>
                <w:iCs/>
                <w:color w:val="000000" w:themeColor="text1"/>
                <w:sz w:val="22"/>
                <w:szCs w:val="22"/>
              </w:rPr>
              <w:t xml:space="preserve">Iowa Gambling Task; Hungry Donkey Task </w:t>
            </w:r>
          </w:p>
        </w:tc>
        <w:tc>
          <w:tcPr>
            <w:tcW w:w="1702" w:type="dxa"/>
            <w:tcBorders>
              <w:top w:val="nil"/>
              <w:bottom w:val="single" w:sz="4" w:space="0" w:color="auto"/>
            </w:tcBorders>
          </w:tcPr>
          <w:p w14:paraId="282B21F5" w14:textId="3E820E36" w:rsidR="00B25535" w:rsidRPr="003B7FA5" w:rsidRDefault="00B25535" w:rsidP="00B25535">
            <w:pPr>
              <w:pStyle w:val="Newparagraph"/>
              <w:spacing w:after="240" w:line="240" w:lineRule="auto"/>
              <w:ind w:firstLine="0"/>
              <w:jc w:val="center"/>
              <w:rPr>
                <w:iCs/>
                <w:color w:val="000000" w:themeColor="text1"/>
                <w:sz w:val="22"/>
                <w:szCs w:val="22"/>
              </w:rPr>
            </w:pPr>
            <w:r w:rsidRPr="003B7FA5">
              <w:rPr>
                <w:color w:val="000000" w:themeColor="text1"/>
                <w:sz w:val="22"/>
                <w:szCs w:val="22"/>
              </w:rPr>
              <w:t>Almy et al. (2018); Lensing et al. (2018)</w:t>
            </w:r>
          </w:p>
        </w:tc>
        <w:tc>
          <w:tcPr>
            <w:tcW w:w="9213" w:type="dxa"/>
            <w:tcBorders>
              <w:top w:val="nil"/>
              <w:bottom w:val="single" w:sz="4" w:space="0" w:color="auto"/>
            </w:tcBorders>
          </w:tcPr>
          <w:p w14:paraId="19C284DB" w14:textId="43031326" w:rsidR="00B25535" w:rsidRPr="003B7FA5" w:rsidRDefault="00B25535" w:rsidP="00B25535">
            <w:pPr>
              <w:pStyle w:val="Newparagraph"/>
              <w:spacing w:after="240" w:line="240" w:lineRule="auto"/>
              <w:ind w:firstLine="0"/>
              <w:rPr>
                <w:sz w:val="22"/>
                <w:szCs w:val="22"/>
              </w:rPr>
            </w:pPr>
            <w:r w:rsidRPr="003B7FA5">
              <w:rPr>
                <w:sz w:val="22"/>
                <w:szCs w:val="22"/>
              </w:rPr>
              <w:t xml:space="preserve">In this paradigm, participants must choose between four apparently equal options. </w:t>
            </w:r>
            <w:r>
              <w:rPr>
                <w:sz w:val="22"/>
                <w:szCs w:val="22"/>
              </w:rPr>
              <w:t>However</w:t>
            </w:r>
            <w:r w:rsidRPr="003B7FA5">
              <w:rPr>
                <w:sz w:val="22"/>
                <w:szCs w:val="22"/>
              </w:rPr>
              <w:t xml:space="preserve"> two of them (A and B) are disadvantageous because their choice is followed by greater losses than the other two options considered advantageous (C and D). During the task, the participants are unaware of this information, </w:t>
            </w:r>
            <w:r>
              <w:rPr>
                <w:sz w:val="22"/>
                <w:szCs w:val="22"/>
              </w:rPr>
              <w:t>and</w:t>
            </w:r>
            <w:r w:rsidRPr="003B7FA5">
              <w:rPr>
                <w:sz w:val="22"/>
                <w:szCs w:val="22"/>
              </w:rPr>
              <w:t xml:space="preserve"> are only asked to achieve the highest possible score. This paradigm records the “Net Score” as a measure of decision-making capacity, which reflects the difference between the number of advantageous choices compared to disadvantageous choices. Thus, a better ability to make decisions </w:t>
            </w:r>
            <w:r>
              <w:rPr>
                <w:sz w:val="22"/>
                <w:szCs w:val="22"/>
              </w:rPr>
              <w:t>is</w:t>
            </w:r>
            <w:r w:rsidRPr="003B7FA5">
              <w:rPr>
                <w:sz w:val="22"/>
                <w:szCs w:val="22"/>
              </w:rPr>
              <w:t xml:space="preserve"> reflected by a greater number of advantageous choices at the end of the task. </w:t>
            </w:r>
          </w:p>
        </w:tc>
      </w:tr>
      <w:tr w:rsidR="00B25535" w:rsidRPr="00A314ED" w14:paraId="35615446" w14:textId="77777777" w:rsidTr="00B25535">
        <w:trPr>
          <w:trHeight w:val="471"/>
        </w:trPr>
        <w:tc>
          <w:tcPr>
            <w:tcW w:w="14454" w:type="dxa"/>
            <w:gridSpan w:val="4"/>
            <w:tcBorders>
              <w:top w:val="single" w:sz="4" w:space="0" w:color="auto"/>
              <w:bottom w:val="single" w:sz="4" w:space="0" w:color="auto"/>
            </w:tcBorders>
            <w:shd w:val="clear" w:color="auto" w:fill="E7E6E6" w:themeFill="background2"/>
          </w:tcPr>
          <w:p w14:paraId="57D58522" w14:textId="7357F118" w:rsidR="00B25535" w:rsidRPr="00A314ED" w:rsidRDefault="00B25535" w:rsidP="00B25535">
            <w:pPr>
              <w:pStyle w:val="Textocomentario"/>
              <w:spacing w:before="0" w:after="0"/>
              <w:jc w:val="center"/>
              <w:rPr>
                <w:b/>
                <w:sz w:val="22"/>
                <w:szCs w:val="22"/>
              </w:rPr>
            </w:pPr>
            <w:r w:rsidRPr="00A314ED">
              <w:rPr>
                <w:b/>
                <w:sz w:val="22"/>
                <w:szCs w:val="22"/>
              </w:rPr>
              <w:t>Delay of Gratification</w:t>
            </w:r>
          </w:p>
        </w:tc>
      </w:tr>
      <w:tr w:rsidR="00B25535" w:rsidRPr="003B7FA5" w14:paraId="08DE09CE" w14:textId="77777777" w:rsidTr="00050C05">
        <w:trPr>
          <w:trHeight w:val="340"/>
        </w:trPr>
        <w:tc>
          <w:tcPr>
            <w:tcW w:w="1838" w:type="dxa"/>
          </w:tcPr>
          <w:p w14:paraId="608E4B29" w14:textId="77777777" w:rsidR="00B25535" w:rsidRPr="003B7FA5" w:rsidRDefault="00B25535" w:rsidP="00B25535">
            <w:pPr>
              <w:pStyle w:val="Textocomentario"/>
              <w:spacing w:before="0" w:after="0"/>
              <w:jc w:val="center"/>
              <w:rPr>
                <w:b/>
                <w:sz w:val="22"/>
                <w:szCs w:val="22"/>
              </w:rPr>
            </w:pPr>
            <w:r>
              <w:rPr>
                <w:b/>
                <w:sz w:val="22"/>
                <w:szCs w:val="22"/>
              </w:rPr>
              <w:t>Subc</w:t>
            </w:r>
            <w:r w:rsidRPr="003B7FA5">
              <w:rPr>
                <w:b/>
                <w:sz w:val="22"/>
                <w:szCs w:val="22"/>
              </w:rPr>
              <w:t>omponents</w:t>
            </w:r>
          </w:p>
        </w:tc>
        <w:tc>
          <w:tcPr>
            <w:tcW w:w="1701" w:type="dxa"/>
          </w:tcPr>
          <w:p w14:paraId="4DE64141" w14:textId="1FA14BB7" w:rsidR="00B25535" w:rsidRPr="003B7FA5" w:rsidRDefault="00B25535" w:rsidP="00B25535">
            <w:pPr>
              <w:pStyle w:val="Textocomentario"/>
              <w:spacing w:before="0" w:after="0"/>
              <w:jc w:val="center"/>
              <w:rPr>
                <w:sz w:val="22"/>
                <w:szCs w:val="22"/>
              </w:rPr>
            </w:pPr>
            <w:r>
              <w:rPr>
                <w:b/>
                <w:sz w:val="22"/>
                <w:szCs w:val="22"/>
              </w:rPr>
              <w:t>Task</w:t>
            </w:r>
          </w:p>
        </w:tc>
        <w:tc>
          <w:tcPr>
            <w:tcW w:w="1702" w:type="dxa"/>
          </w:tcPr>
          <w:p w14:paraId="156240E5" w14:textId="78FB1A44" w:rsidR="00B25535" w:rsidRPr="003B7FA5" w:rsidRDefault="00B25535" w:rsidP="00B25535">
            <w:pPr>
              <w:pStyle w:val="Textocomentario"/>
              <w:spacing w:before="0" w:after="0"/>
              <w:jc w:val="center"/>
              <w:rPr>
                <w:b/>
                <w:sz w:val="22"/>
                <w:szCs w:val="22"/>
              </w:rPr>
            </w:pPr>
            <w:r>
              <w:rPr>
                <w:b/>
                <w:sz w:val="22"/>
                <w:szCs w:val="22"/>
              </w:rPr>
              <w:t>Study</w:t>
            </w:r>
            <w:r w:rsidRPr="003B7FA5">
              <w:rPr>
                <w:b/>
                <w:sz w:val="22"/>
                <w:szCs w:val="22"/>
              </w:rPr>
              <w:t xml:space="preserve">         </w:t>
            </w:r>
          </w:p>
        </w:tc>
        <w:tc>
          <w:tcPr>
            <w:tcW w:w="9213" w:type="dxa"/>
          </w:tcPr>
          <w:p w14:paraId="75604257" w14:textId="77777777" w:rsidR="00B25535" w:rsidRPr="003B7FA5" w:rsidRDefault="00B25535" w:rsidP="00B25535">
            <w:pPr>
              <w:pStyle w:val="Textocomentario"/>
              <w:spacing w:before="0" w:after="0"/>
              <w:jc w:val="center"/>
              <w:rPr>
                <w:b/>
                <w:sz w:val="22"/>
                <w:szCs w:val="22"/>
              </w:rPr>
            </w:pPr>
            <w:r w:rsidRPr="003B7FA5">
              <w:rPr>
                <w:b/>
                <w:sz w:val="22"/>
                <w:szCs w:val="22"/>
              </w:rPr>
              <w:t>Description</w:t>
            </w:r>
          </w:p>
        </w:tc>
      </w:tr>
      <w:tr w:rsidR="00B25535" w:rsidRPr="006451A5" w14:paraId="5DB9D75A" w14:textId="77777777" w:rsidTr="00050C05">
        <w:trPr>
          <w:trHeight w:val="1266"/>
        </w:trPr>
        <w:tc>
          <w:tcPr>
            <w:tcW w:w="1838" w:type="dxa"/>
            <w:tcBorders>
              <w:bottom w:val="nil"/>
            </w:tcBorders>
          </w:tcPr>
          <w:p w14:paraId="0995FE19" w14:textId="06B1F02F" w:rsidR="00B25535" w:rsidRPr="003B7FA5" w:rsidRDefault="00B25535" w:rsidP="00B25535">
            <w:pPr>
              <w:pStyle w:val="Textocomentario"/>
              <w:jc w:val="center"/>
              <w:rPr>
                <w:sz w:val="22"/>
                <w:szCs w:val="22"/>
              </w:rPr>
            </w:pPr>
          </w:p>
        </w:tc>
        <w:tc>
          <w:tcPr>
            <w:tcW w:w="1701" w:type="dxa"/>
            <w:tcBorders>
              <w:bottom w:val="nil"/>
            </w:tcBorders>
          </w:tcPr>
          <w:p w14:paraId="5A41C7B1" w14:textId="28187460" w:rsidR="00B25535" w:rsidRPr="00B9068F" w:rsidRDefault="00B25535" w:rsidP="00B25535">
            <w:pPr>
              <w:pStyle w:val="Textocomentario"/>
              <w:spacing w:before="0"/>
              <w:jc w:val="center"/>
              <w:rPr>
                <w:rFonts w:eastAsia="Times New Roman" w:cs="Times New Roman"/>
                <w:color w:val="000000" w:themeColor="text1"/>
                <w:sz w:val="22"/>
                <w:szCs w:val="22"/>
                <w:lang w:eastAsia="en-GB"/>
              </w:rPr>
            </w:pPr>
            <w:r>
              <w:rPr>
                <w:iCs/>
                <w:sz w:val="22"/>
                <w:szCs w:val="22"/>
              </w:rPr>
              <w:t xml:space="preserve">Marshmallow tasks: </w:t>
            </w:r>
            <w:r w:rsidRPr="009E238B">
              <w:rPr>
                <w:i/>
              </w:rPr>
              <w:t>Delay of Gratification Task</w:t>
            </w:r>
            <w:r>
              <w:rPr>
                <w:i/>
              </w:rPr>
              <w:t xml:space="preserve">; </w:t>
            </w:r>
            <w:r w:rsidRPr="009E238B">
              <w:rPr>
                <w:i/>
              </w:rPr>
              <w:t>The gift delay task from the CANTAB</w:t>
            </w:r>
          </w:p>
        </w:tc>
        <w:tc>
          <w:tcPr>
            <w:tcW w:w="1702" w:type="dxa"/>
            <w:tcBorders>
              <w:bottom w:val="nil"/>
            </w:tcBorders>
          </w:tcPr>
          <w:p w14:paraId="2896BD80" w14:textId="26F68203" w:rsidR="00B25535" w:rsidRPr="004B0812" w:rsidRDefault="00B25535" w:rsidP="00B25535">
            <w:pPr>
              <w:pStyle w:val="Newparagraph"/>
              <w:spacing w:line="240" w:lineRule="auto"/>
              <w:ind w:firstLine="0"/>
              <w:jc w:val="center"/>
              <w:rPr>
                <w:iCs/>
                <w:sz w:val="22"/>
                <w:szCs w:val="22"/>
              </w:rPr>
            </w:pPr>
            <w:r w:rsidRPr="003B7FA5">
              <w:rPr>
                <w:color w:val="000000" w:themeColor="text1"/>
                <w:sz w:val="22"/>
                <w:szCs w:val="22"/>
              </w:rPr>
              <w:t xml:space="preserve">Hao </w:t>
            </w:r>
            <w:r>
              <w:rPr>
                <w:color w:val="000000" w:themeColor="text1"/>
                <w:sz w:val="22"/>
                <w:szCs w:val="22"/>
              </w:rPr>
              <w:t xml:space="preserve">et al. </w:t>
            </w:r>
            <w:r w:rsidRPr="003B7FA5">
              <w:rPr>
                <w:color w:val="000000" w:themeColor="text1"/>
                <w:sz w:val="22"/>
                <w:szCs w:val="22"/>
              </w:rPr>
              <w:t>(2017); Wilson et al. (2018)</w:t>
            </w:r>
          </w:p>
        </w:tc>
        <w:tc>
          <w:tcPr>
            <w:tcW w:w="9213" w:type="dxa"/>
            <w:tcBorders>
              <w:bottom w:val="nil"/>
            </w:tcBorders>
          </w:tcPr>
          <w:p w14:paraId="39F09611" w14:textId="51018611" w:rsidR="00B25535" w:rsidRPr="003B7FA5" w:rsidRDefault="00B25535" w:rsidP="00B25535">
            <w:pPr>
              <w:pStyle w:val="Newparagraph"/>
              <w:spacing w:line="240" w:lineRule="auto"/>
              <w:ind w:firstLine="0"/>
              <w:rPr>
                <w:color w:val="000000" w:themeColor="text1"/>
                <w:sz w:val="22"/>
                <w:szCs w:val="22"/>
              </w:rPr>
            </w:pPr>
            <w:r>
              <w:rPr>
                <w:color w:val="000000" w:themeColor="text1"/>
                <w:sz w:val="22"/>
                <w:szCs w:val="22"/>
              </w:rPr>
              <w:t xml:space="preserve">Variants of the </w:t>
            </w:r>
            <w:r>
              <w:rPr>
                <w:iCs/>
                <w:sz w:val="22"/>
                <w:szCs w:val="22"/>
              </w:rPr>
              <w:t xml:space="preserve">Marshmallow task (e.g., </w:t>
            </w:r>
            <w:r w:rsidRPr="00256BF7">
              <w:rPr>
                <w:i/>
                <w:sz w:val="22"/>
                <w:szCs w:val="22"/>
              </w:rPr>
              <w:t>Gift Delay</w:t>
            </w:r>
            <w:r>
              <w:rPr>
                <w:i/>
                <w:sz w:val="22"/>
                <w:szCs w:val="22"/>
              </w:rPr>
              <w:t xml:space="preserve"> task</w:t>
            </w:r>
            <w:r>
              <w:rPr>
                <w:iCs/>
                <w:sz w:val="22"/>
                <w:szCs w:val="22"/>
              </w:rPr>
              <w:t xml:space="preserve"> and </w:t>
            </w:r>
            <w:r w:rsidRPr="00256BF7">
              <w:rPr>
                <w:i/>
                <w:sz w:val="22"/>
                <w:szCs w:val="22"/>
              </w:rPr>
              <w:t xml:space="preserve">Delay of Gratification </w:t>
            </w:r>
            <w:r>
              <w:rPr>
                <w:i/>
                <w:sz w:val="22"/>
                <w:szCs w:val="22"/>
              </w:rPr>
              <w:t>t</w:t>
            </w:r>
            <w:r w:rsidRPr="00256BF7">
              <w:rPr>
                <w:i/>
                <w:sz w:val="22"/>
                <w:szCs w:val="22"/>
              </w:rPr>
              <w:t>ask</w:t>
            </w:r>
            <w:r>
              <w:rPr>
                <w:iCs/>
                <w:sz w:val="22"/>
                <w:szCs w:val="22"/>
              </w:rPr>
              <w:t xml:space="preserve">) </w:t>
            </w:r>
            <w:r w:rsidRPr="003B7FA5">
              <w:rPr>
                <w:color w:val="000000" w:themeColor="text1"/>
                <w:sz w:val="22"/>
                <w:szCs w:val="22"/>
              </w:rPr>
              <w:t xml:space="preserve">record the </w:t>
            </w:r>
            <w:r>
              <w:rPr>
                <w:color w:val="000000" w:themeColor="text1"/>
                <w:sz w:val="22"/>
                <w:szCs w:val="22"/>
              </w:rPr>
              <w:t xml:space="preserve">length of </w:t>
            </w:r>
            <w:r w:rsidRPr="003B7FA5">
              <w:rPr>
                <w:color w:val="000000" w:themeColor="text1"/>
                <w:sz w:val="22"/>
                <w:szCs w:val="22"/>
              </w:rPr>
              <w:t>time participants are willing to wait to get a large reward (for example, two candies)</w:t>
            </w:r>
            <w:r>
              <w:rPr>
                <w:color w:val="000000" w:themeColor="text1"/>
                <w:sz w:val="22"/>
                <w:szCs w:val="22"/>
              </w:rPr>
              <w:t>,</w:t>
            </w:r>
            <w:r w:rsidRPr="003B7FA5">
              <w:rPr>
                <w:color w:val="000000" w:themeColor="text1"/>
                <w:sz w:val="22"/>
                <w:szCs w:val="22"/>
              </w:rPr>
              <w:t xml:space="preserve"> </w:t>
            </w:r>
            <w:r>
              <w:rPr>
                <w:color w:val="000000" w:themeColor="text1"/>
                <w:sz w:val="22"/>
                <w:szCs w:val="22"/>
              </w:rPr>
              <w:t>rather than</w:t>
            </w:r>
            <w:r w:rsidRPr="003B7FA5">
              <w:rPr>
                <w:color w:val="000000" w:themeColor="text1"/>
                <w:sz w:val="22"/>
                <w:szCs w:val="22"/>
              </w:rPr>
              <w:t xml:space="preserve"> getting a minor reward (</w:t>
            </w:r>
            <w:r>
              <w:rPr>
                <w:color w:val="000000" w:themeColor="text1"/>
                <w:sz w:val="22"/>
                <w:szCs w:val="22"/>
              </w:rPr>
              <w:t>one</w:t>
            </w:r>
            <w:r w:rsidRPr="003B7FA5">
              <w:rPr>
                <w:color w:val="000000" w:themeColor="text1"/>
                <w:sz w:val="22"/>
                <w:szCs w:val="22"/>
              </w:rPr>
              <w:t xml:space="preserve"> candy) that require</w:t>
            </w:r>
            <w:r>
              <w:rPr>
                <w:color w:val="000000" w:themeColor="text1"/>
                <w:sz w:val="22"/>
                <w:szCs w:val="22"/>
              </w:rPr>
              <w:t>s no</w:t>
            </w:r>
            <w:r w:rsidRPr="003B7FA5">
              <w:rPr>
                <w:color w:val="000000" w:themeColor="text1"/>
                <w:sz w:val="22"/>
                <w:szCs w:val="22"/>
              </w:rPr>
              <w:t xml:space="preserve"> waiting time. </w:t>
            </w:r>
          </w:p>
        </w:tc>
      </w:tr>
      <w:tr w:rsidR="00B25535" w:rsidRPr="006451A5" w14:paraId="78DD16E0" w14:textId="77777777" w:rsidTr="00050C05">
        <w:tc>
          <w:tcPr>
            <w:tcW w:w="1838" w:type="dxa"/>
            <w:tcBorders>
              <w:top w:val="nil"/>
              <w:bottom w:val="single" w:sz="4" w:space="0" w:color="auto"/>
            </w:tcBorders>
          </w:tcPr>
          <w:p w14:paraId="5AEE9846" w14:textId="77777777" w:rsidR="00B25535" w:rsidRPr="003B7FA5" w:rsidRDefault="00B25535" w:rsidP="00B25535">
            <w:pPr>
              <w:pStyle w:val="Textocomentario"/>
              <w:jc w:val="center"/>
              <w:rPr>
                <w:sz w:val="22"/>
                <w:szCs w:val="22"/>
              </w:rPr>
            </w:pPr>
          </w:p>
        </w:tc>
        <w:tc>
          <w:tcPr>
            <w:tcW w:w="1701" w:type="dxa"/>
            <w:tcBorders>
              <w:top w:val="nil"/>
              <w:bottom w:val="single" w:sz="4" w:space="0" w:color="auto"/>
            </w:tcBorders>
          </w:tcPr>
          <w:p w14:paraId="0E549DA9" w14:textId="51D20CFD" w:rsidR="00B25535" w:rsidRPr="00B9068F" w:rsidRDefault="00B25535" w:rsidP="00B25535">
            <w:pPr>
              <w:pStyle w:val="Textocomentario"/>
              <w:spacing w:before="0"/>
              <w:jc w:val="center"/>
              <w:rPr>
                <w:rFonts w:eastAsia="Times New Roman" w:cs="Times New Roman"/>
                <w:color w:val="000000" w:themeColor="text1"/>
                <w:sz w:val="22"/>
                <w:szCs w:val="22"/>
                <w:lang w:eastAsia="en-GB"/>
              </w:rPr>
            </w:pPr>
            <w:r>
              <w:rPr>
                <w:iCs/>
                <w:sz w:val="22"/>
                <w:szCs w:val="22"/>
              </w:rPr>
              <w:t>Delay Discounting tasks:</w:t>
            </w:r>
            <w:r w:rsidRPr="009E238B">
              <w:rPr>
                <w:i/>
              </w:rPr>
              <w:t xml:space="preserve"> An </w:t>
            </w:r>
            <w:r w:rsidRPr="009E238B">
              <w:rPr>
                <w:i/>
              </w:rPr>
              <w:lastRenderedPageBreak/>
              <w:t>intertemporal choice task (ICT)</w:t>
            </w:r>
          </w:p>
        </w:tc>
        <w:tc>
          <w:tcPr>
            <w:tcW w:w="1702" w:type="dxa"/>
            <w:tcBorders>
              <w:top w:val="nil"/>
              <w:bottom w:val="single" w:sz="4" w:space="0" w:color="auto"/>
            </w:tcBorders>
          </w:tcPr>
          <w:p w14:paraId="5F3102E8" w14:textId="774CBE40" w:rsidR="00B25535" w:rsidRPr="003B7FA5" w:rsidRDefault="00B25535" w:rsidP="00B25535">
            <w:pPr>
              <w:pStyle w:val="Newparagraph"/>
              <w:spacing w:line="240" w:lineRule="auto"/>
              <w:ind w:firstLine="0"/>
              <w:jc w:val="center"/>
              <w:rPr>
                <w:iCs/>
                <w:sz w:val="22"/>
                <w:szCs w:val="22"/>
              </w:rPr>
            </w:pPr>
            <w:r w:rsidRPr="003B7FA5">
              <w:rPr>
                <w:color w:val="000000" w:themeColor="text1"/>
                <w:sz w:val="22"/>
                <w:szCs w:val="22"/>
              </w:rPr>
              <w:lastRenderedPageBreak/>
              <w:t>Steinbeis et al. (2016)</w:t>
            </w:r>
          </w:p>
        </w:tc>
        <w:tc>
          <w:tcPr>
            <w:tcW w:w="9213" w:type="dxa"/>
            <w:tcBorders>
              <w:top w:val="nil"/>
              <w:bottom w:val="single" w:sz="4" w:space="0" w:color="auto"/>
            </w:tcBorders>
          </w:tcPr>
          <w:p w14:paraId="7649660E" w14:textId="7F317FBE" w:rsidR="00B25535" w:rsidRPr="003B7FA5" w:rsidRDefault="00B25535" w:rsidP="00B25535">
            <w:pPr>
              <w:pStyle w:val="Textocomentario"/>
              <w:spacing w:before="0"/>
              <w:jc w:val="both"/>
              <w:rPr>
                <w:rFonts w:eastAsia="Times New Roman" w:cs="Times New Roman"/>
                <w:color w:val="000000" w:themeColor="text1"/>
                <w:sz w:val="22"/>
                <w:szCs w:val="22"/>
                <w:lang w:val="en-GB" w:eastAsia="en-GB"/>
              </w:rPr>
            </w:pPr>
            <w:r>
              <w:rPr>
                <w:rFonts w:eastAsia="Times New Roman" w:cs="Times New Roman"/>
                <w:color w:val="000000" w:themeColor="text1"/>
                <w:sz w:val="22"/>
                <w:szCs w:val="22"/>
                <w:lang w:val="en-GB" w:eastAsia="en-GB"/>
              </w:rPr>
              <w:t xml:space="preserve">In the </w:t>
            </w:r>
            <w:r w:rsidRPr="00256BF7">
              <w:rPr>
                <w:i/>
                <w:sz w:val="22"/>
                <w:szCs w:val="22"/>
              </w:rPr>
              <w:t>Intertemporal Choice Task</w:t>
            </w:r>
            <w:r>
              <w:rPr>
                <w:iCs/>
                <w:sz w:val="22"/>
                <w:szCs w:val="22"/>
              </w:rPr>
              <w:t xml:space="preserve"> based on Delay Discounting tasks, on </w:t>
            </w:r>
            <w:r w:rsidRPr="003B7FA5">
              <w:rPr>
                <w:rFonts w:eastAsia="Times New Roman" w:cs="Times New Roman"/>
                <w:color w:val="000000" w:themeColor="text1"/>
                <w:sz w:val="22"/>
                <w:szCs w:val="22"/>
                <w:lang w:val="en-GB" w:eastAsia="en-GB"/>
              </w:rPr>
              <w:t>each trial</w:t>
            </w:r>
            <w:r>
              <w:rPr>
                <w:iCs/>
                <w:sz w:val="22"/>
                <w:szCs w:val="22"/>
              </w:rPr>
              <w:t xml:space="preserve"> participants</w:t>
            </w:r>
            <w:r w:rsidRPr="003B7FA5">
              <w:rPr>
                <w:rFonts w:eastAsia="Times New Roman" w:cs="Times New Roman"/>
                <w:color w:val="000000" w:themeColor="text1"/>
                <w:sz w:val="22"/>
                <w:szCs w:val="22"/>
                <w:lang w:val="en-GB" w:eastAsia="en-GB"/>
              </w:rPr>
              <w:t xml:space="preserve"> must choose between two options</w:t>
            </w:r>
            <w:r>
              <w:rPr>
                <w:rFonts w:eastAsia="Times New Roman" w:cs="Times New Roman"/>
                <w:color w:val="000000" w:themeColor="text1"/>
                <w:sz w:val="22"/>
                <w:szCs w:val="22"/>
                <w:lang w:val="en-GB" w:eastAsia="en-GB"/>
              </w:rPr>
              <w:t>. The first is</w:t>
            </w:r>
            <w:r w:rsidRPr="003B7FA5">
              <w:rPr>
                <w:rFonts w:eastAsia="Times New Roman" w:cs="Times New Roman"/>
                <w:color w:val="000000" w:themeColor="text1"/>
                <w:sz w:val="22"/>
                <w:szCs w:val="22"/>
                <w:lang w:val="en-GB" w:eastAsia="en-GB"/>
              </w:rPr>
              <w:t xml:space="preserve"> an immediate reward that does not require waiting</w:t>
            </w:r>
            <w:r>
              <w:rPr>
                <w:rFonts w:eastAsia="Times New Roman" w:cs="Times New Roman"/>
                <w:color w:val="000000" w:themeColor="text1"/>
                <w:sz w:val="22"/>
                <w:szCs w:val="22"/>
                <w:lang w:val="en-GB" w:eastAsia="en-GB"/>
              </w:rPr>
              <w:t>, but that is</w:t>
            </w:r>
            <w:r w:rsidRPr="003B7FA5">
              <w:rPr>
                <w:rFonts w:eastAsia="Times New Roman" w:cs="Times New Roman"/>
                <w:color w:val="000000" w:themeColor="text1"/>
                <w:sz w:val="22"/>
                <w:szCs w:val="22"/>
                <w:lang w:val="en-GB" w:eastAsia="en-GB"/>
              </w:rPr>
              <w:t xml:space="preserve"> of a lower value</w:t>
            </w:r>
            <w:r>
              <w:rPr>
                <w:rFonts w:eastAsia="Times New Roman" w:cs="Times New Roman"/>
                <w:color w:val="000000" w:themeColor="text1"/>
                <w:sz w:val="22"/>
                <w:szCs w:val="22"/>
                <w:lang w:val="en-GB" w:eastAsia="en-GB"/>
              </w:rPr>
              <w:t>,</w:t>
            </w:r>
            <w:r w:rsidRPr="003B7FA5">
              <w:rPr>
                <w:rFonts w:eastAsia="Times New Roman" w:cs="Times New Roman"/>
                <w:color w:val="000000" w:themeColor="text1"/>
                <w:sz w:val="22"/>
                <w:szCs w:val="22"/>
                <w:lang w:val="en-GB" w:eastAsia="en-GB"/>
              </w:rPr>
              <w:t xml:space="preserve"> </w:t>
            </w:r>
            <w:r>
              <w:rPr>
                <w:rFonts w:eastAsia="Times New Roman" w:cs="Times New Roman"/>
                <w:color w:val="000000" w:themeColor="text1"/>
                <w:sz w:val="22"/>
                <w:szCs w:val="22"/>
                <w:lang w:val="en-GB" w:eastAsia="en-GB"/>
              </w:rPr>
              <w:t>and</w:t>
            </w:r>
            <w:r w:rsidRPr="003B7FA5">
              <w:rPr>
                <w:rFonts w:eastAsia="Times New Roman" w:cs="Times New Roman"/>
                <w:color w:val="000000" w:themeColor="text1"/>
                <w:sz w:val="22"/>
                <w:szCs w:val="22"/>
                <w:lang w:val="en-GB" w:eastAsia="en-GB"/>
              </w:rPr>
              <w:t xml:space="preserve"> can vary randomly throughout the trials (2, 4 or 6 coins). </w:t>
            </w:r>
            <w:r>
              <w:rPr>
                <w:rFonts w:eastAsia="Times New Roman" w:cs="Times New Roman"/>
                <w:color w:val="000000" w:themeColor="text1"/>
                <w:sz w:val="22"/>
                <w:szCs w:val="22"/>
                <w:lang w:val="en-GB" w:eastAsia="en-GB"/>
              </w:rPr>
              <w:t>The second is</w:t>
            </w:r>
            <w:r w:rsidRPr="003B7FA5">
              <w:rPr>
                <w:rFonts w:eastAsia="Times New Roman" w:cs="Times New Roman"/>
                <w:color w:val="000000" w:themeColor="text1"/>
                <w:sz w:val="22"/>
                <w:szCs w:val="22"/>
                <w:lang w:val="en-GB" w:eastAsia="en-GB"/>
              </w:rPr>
              <w:t xml:space="preserve"> a higher reward that always has the same value (8 coins), but that is associated with a waiting time that can vary through the trials of the task (4, 6, 28 or 56 days). The ability to delay gratification is reflected in the </w:t>
            </w:r>
            <w:r w:rsidRPr="003B7FA5">
              <w:rPr>
                <w:rFonts w:eastAsia="Times New Roman" w:cs="Times New Roman"/>
                <w:color w:val="000000" w:themeColor="text1"/>
                <w:sz w:val="22"/>
                <w:szCs w:val="22"/>
                <w:lang w:val="en-GB" w:eastAsia="en-GB"/>
              </w:rPr>
              <w:lastRenderedPageBreak/>
              <w:t xml:space="preserve">“area under the discount curve” (AUC). This measure shows the tendency of the participants to discount the value that the delayed reward has for each participant (and which is therefore subjective), as the time they have to wait to get that reward increases. </w:t>
            </w:r>
            <w:r>
              <w:rPr>
                <w:rFonts w:eastAsia="Times New Roman" w:cs="Times New Roman"/>
                <w:color w:val="000000" w:themeColor="text1"/>
                <w:sz w:val="22"/>
                <w:szCs w:val="22"/>
                <w:lang w:val="en-GB" w:eastAsia="en-GB"/>
              </w:rPr>
              <w:t>Thus</w:t>
            </w:r>
            <w:r w:rsidRPr="003B7FA5">
              <w:rPr>
                <w:rFonts w:eastAsia="Times New Roman" w:cs="Times New Roman"/>
                <w:color w:val="000000" w:themeColor="text1"/>
                <w:sz w:val="22"/>
                <w:szCs w:val="22"/>
                <w:lang w:val="en-GB" w:eastAsia="en-GB"/>
              </w:rPr>
              <w:t xml:space="preserve">, the subjective value of the reward is </w:t>
            </w:r>
            <w:r>
              <w:rPr>
                <w:rFonts w:eastAsia="Times New Roman" w:cs="Times New Roman"/>
                <w:color w:val="000000" w:themeColor="text1"/>
                <w:sz w:val="22"/>
                <w:szCs w:val="22"/>
                <w:lang w:val="en-GB" w:eastAsia="en-GB"/>
              </w:rPr>
              <w:t>measured</w:t>
            </w:r>
            <w:r w:rsidRPr="003B7FA5">
              <w:rPr>
                <w:rFonts w:eastAsia="Times New Roman" w:cs="Times New Roman"/>
                <w:color w:val="000000" w:themeColor="text1"/>
                <w:sz w:val="22"/>
                <w:szCs w:val="22"/>
                <w:lang w:val="en-GB" w:eastAsia="en-GB"/>
              </w:rPr>
              <w:t xml:space="preserve"> by the value of the immediate reward (for example, 4 coins now) against which the participant stopped preferring the reward of greater value (8 coins after 56 days)</w:t>
            </w:r>
            <w:r>
              <w:rPr>
                <w:rFonts w:eastAsia="Times New Roman" w:cs="Times New Roman"/>
                <w:color w:val="000000" w:themeColor="text1"/>
                <w:sz w:val="22"/>
                <w:szCs w:val="22"/>
                <w:lang w:val="en-GB" w:eastAsia="en-GB"/>
              </w:rPr>
              <w:t>,</w:t>
            </w:r>
            <w:r w:rsidRPr="003B7FA5">
              <w:rPr>
                <w:rFonts w:eastAsia="Times New Roman" w:cs="Times New Roman"/>
                <w:color w:val="000000" w:themeColor="text1"/>
                <w:sz w:val="22"/>
                <w:szCs w:val="22"/>
                <w:lang w:val="en-GB" w:eastAsia="en-GB"/>
              </w:rPr>
              <w:t xml:space="preserve"> because it </w:t>
            </w:r>
            <w:r>
              <w:rPr>
                <w:rFonts w:eastAsia="Times New Roman" w:cs="Times New Roman"/>
                <w:color w:val="000000" w:themeColor="text1"/>
                <w:sz w:val="22"/>
                <w:szCs w:val="22"/>
                <w:lang w:val="en-GB" w:eastAsia="en-GB"/>
              </w:rPr>
              <w:t xml:space="preserve">was determined </w:t>
            </w:r>
            <w:r w:rsidRPr="003B7FA5">
              <w:rPr>
                <w:rFonts w:eastAsia="Times New Roman" w:cs="Times New Roman"/>
                <w:color w:val="000000" w:themeColor="text1"/>
                <w:sz w:val="22"/>
                <w:szCs w:val="22"/>
                <w:lang w:val="en-GB" w:eastAsia="en-GB"/>
              </w:rPr>
              <w:t xml:space="preserve">not </w:t>
            </w:r>
            <w:r>
              <w:rPr>
                <w:rFonts w:eastAsia="Times New Roman" w:cs="Times New Roman"/>
                <w:color w:val="000000" w:themeColor="text1"/>
                <w:sz w:val="22"/>
                <w:szCs w:val="22"/>
                <w:lang w:val="en-GB" w:eastAsia="en-GB"/>
              </w:rPr>
              <w:t xml:space="preserve">to be </w:t>
            </w:r>
            <w:r w:rsidRPr="003B7FA5">
              <w:rPr>
                <w:rFonts w:eastAsia="Times New Roman" w:cs="Times New Roman"/>
                <w:color w:val="000000" w:themeColor="text1"/>
                <w:sz w:val="22"/>
                <w:szCs w:val="22"/>
                <w:lang w:val="en-GB" w:eastAsia="en-GB"/>
              </w:rPr>
              <w:t>worth wait</w:t>
            </w:r>
            <w:r>
              <w:rPr>
                <w:rFonts w:eastAsia="Times New Roman" w:cs="Times New Roman"/>
                <w:color w:val="000000" w:themeColor="text1"/>
                <w:sz w:val="22"/>
                <w:szCs w:val="22"/>
                <w:lang w:val="en-GB" w:eastAsia="en-GB"/>
              </w:rPr>
              <w:t>ing for</w:t>
            </w:r>
            <w:r w:rsidRPr="003B7FA5">
              <w:rPr>
                <w:rFonts w:eastAsia="Times New Roman" w:cs="Times New Roman"/>
                <w:color w:val="000000" w:themeColor="text1"/>
                <w:sz w:val="22"/>
                <w:szCs w:val="22"/>
                <w:lang w:val="en-GB" w:eastAsia="en-GB"/>
              </w:rPr>
              <w:t xml:space="preserve">. </w:t>
            </w:r>
          </w:p>
        </w:tc>
      </w:tr>
      <w:tr w:rsidR="00B25535" w:rsidRPr="00A314ED" w14:paraId="15A613D8" w14:textId="77777777" w:rsidTr="00050C05">
        <w:trPr>
          <w:trHeight w:val="471"/>
        </w:trPr>
        <w:tc>
          <w:tcPr>
            <w:tcW w:w="14454" w:type="dxa"/>
            <w:gridSpan w:val="4"/>
            <w:tcBorders>
              <w:top w:val="nil"/>
              <w:bottom w:val="single" w:sz="4" w:space="0" w:color="auto"/>
            </w:tcBorders>
            <w:shd w:val="clear" w:color="auto" w:fill="E7E6E6" w:themeFill="background2"/>
          </w:tcPr>
          <w:p w14:paraId="54888D6B" w14:textId="14D7E7A3" w:rsidR="00B25535" w:rsidRPr="00A314ED" w:rsidRDefault="00B25535" w:rsidP="00B25535">
            <w:pPr>
              <w:pStyle w:val="Textocomentario"/>
              <w:spacing w:before="0" w:after="0"/>
              <w:jc w:val="center"/>
              <w:rPr>
                <w:b/>
                <w:sz w:val="22"/>
                <w:szCs w:val="22"/>
              </w:rPr>
            </w:pPr>
            <w:r>
              <w:rPr>
                <w:b/>
                <w:sz w:val="22"/>
                <w:szCs w:val="22"/>
              </w:rPr>
              <w:lastRenderedPageBreak/>
              <w:t>Theory of Mind</w:t>
            </w:r>
          </w:p>
        </w:tc>
      </w:tr>
      <w:tr w:rsidR="00B25535" w:rsidRPr="003B7FA5" w14:paraId="0A66C69C" w14:textId="77777777" w:rsidTr="00050C05">
        <w:trPr>
          <w:trHeight w:val="340"/>
        </w:trPr>
        <w:tc>
          <w:tcPr>
            <w:tcW w:w="1838" w:type="dxa"/>
          </w:tcPr>
          <w:p w14:paraId="6CDCBA63" w14:textId="77777777" w:rsidR="00B25535" w:rsidRPr="003B7FA5" w:rsidRDefault="00B25535" w:rsidP="00B25535">
            <w:pPr>
              <w:pStyle w:val="Textocomentario"/>
              <w:spacing w:before="0" w:after="0"/>
              <w:jc w:val="center"/>
              <w:rPr>
                <w:b/>
                <w:sz w:val="22"/>
                <w:szCs w:val="22"/>
              </w:rPr>
            </w:pPr>
            <w:r>
              <w:rPr>
                <w:b/>
                <w:sz w:val="22"/>
                <w:szCs w:val="22"/>
              </w:rPr>
              <w:t>Subc</w:t>
            </w:r>
            <w:r w:rsidRPr="003B7FA5">
              <w:rPr>
                <w:b/>
                <w:sz w:val="22"/>
                <w:szCs w:val="22"/>
              </w:rPr>
              <w:t>omponents</w:t>
            </w:r>
          </w:p>
        </w:tc>
        <w:tc>
          <w:tcPr>
            <w:tcW w:w="1701" w:type="dxa"/>
          </w:tcPr>
          <w:p w14:paraId="6AE76851" w14:textId="7DC09102" w:rsidR="00B25535" w:rsidRPr="003B7FA5" w:rsidRDefault="00B25535" w:rsidP="00B25535">
            <w:pPr>
              <w:pStyle w:val="Textocomentario"/>
              <w:spacing w:before="0" w:after="0"/>
              <w:jc w:val="center"/>
              <w:rPr>
                <w:sz w:val="22"/>
                <w:szCs w:val="22"/>
              </w:rPr>
            </w:pPr>
            <w:r w:rsidRPr="00050C05">
              <w:rPr>
                <w:b/>
                <w:sz w:val="22"/>
                <w:szCs w:val="22"/>
              </w:rPr>
              <w:t>Task</w:t>
            </w:r>
          </w:p>
        </w:tc>
        <w:tc>
          <w:tcPr>
            <w:tcW w:w="1702" w:type="dxa"/>
          </w:tcPr>
          <w:p w14:paraId="4A99CB1C" w14:textId="4D2C32F7" w:rsidR="00B25535" w:rsidRPr="003B7FA5" w:rsidRDefault="00B25535" w:rsidP="00B25535">
            <w:pPr>
              <w:pStyle w:val="Textocomentario"/>
              <w:spacing w:before="0" w:after="0"/>
              <w:jc w:val="center"/>
              <w:rPr>
                <w:b/>
                <w:sz w:val="22"/>
                <w:szCs w:val="22"/>
              </w:rPr>
            </w:pPr>
            <w:r>
              <w:rPr>
                <w:b/>
                <w:sz w:val="22"/>
                <w:szCs w:val="22"/>
              </w:rPr>
              <w:t>Study</w:t>
            </w:r>
            <w:r w:rsidRPr="003B7FA5">
              <w:rPr>
                <w:b/>
                <w:sz w:val="22"/>
                <w:szCs w:val="22"/>
              </w:rPr>
              <w:t xml:space="preserve">         </w:t>
            </w:r>
          </w:p>
        </w:tc>
        <w:tc>
          <w:tcPr>
            <w:tcW w:w="9213" w:type="dxa"/>
          </w:tcPr>
          <w:p w14:paraId="0911C95E" w14:textId="77777777" w:rsidR="00B25535" w:rsidRPr="003B7FA5" w:rsidRDefault="00B25535" w:rsidP="00B25535">
            <w:pPr>
              <w:pStyle w:val="Textocomentario"/>
              <w:spacing w:before="0" w:after="0"/>
              <w:jc w:val="center"/>
              <w:rPr>
                <w:b/>
                <w:sz w:val="22"/>
                <w:szCs w:val="22"/>
              </w:rPr>
            </w:pPr>
            <w:r w:rsidRPr="003B7FA5">
              <w:rPr>
                <w:b/>
                <w:sz w:val="22"/>
                <w:szCs w:val="22"/>
              </w:rPr>
              <w:t>Description</w:t>
            </w:r>
          </w:p>
        </w:tc>
      </w:tr>
      <w:tr w:rsidR="00B25535" w:rsidRPr="006451A5" w14:paraId="3163BC9D" w14:textId="77777777" w:rsidTr="00050C05">
        <w:trPr>
          <w:trHeight w:val="1203"/>
        </w:trPr>
        <w:tc>
          <w:tcPr>
            <w:tcW w:w="1838" w:type="dxa"/>
            <w:tcBorders>
              <w:top w:val="single" w:sz="4" w:space="0" w:color="auto"/>
              <w:bottom w:val="nil"/>
            </w:tcBorders>
          </w:tcPr>
          <w:p w14:paraId="608B2BE0" w14:textId="7E3319A5" w:rsidR="00B25535" w:rsidRPr="004835DC" w:rsidRDefault="00B25535" w:rsidP="00B25535">
            <w:pPr>
              <w:pStyle w:val="Textocomentario"/>
              <w:spacing w:before="0"/>
              <w:jc w:val="center"/>
              <w:rPr>
                <w:sz w:val="22"/>
                <w:szCs w:val="22"/>
              </w:rPr>
            </w:pPr>
            <w:r w:rsidRPr="004835DC">
              <w:rPr>
                <w:sz w:val="22"/>
                <w:szCs w:val="22"/>
              </w:rPr>
              <w:t>Understanding of false beliefs (FB) of the first and second order</w:t>
            </w:r>
          </w:p>
        </w:tc>
        <w:tc>
          <w:tcPr>
            <w:tcW w:w="1701" w:type="dxa"/>
            <w:tcBorders>
              <w:top w:val="single" w:sz="4" w:space="0" w:color="auto"/>
              <w:bottom w:val="nil"/>
            </w:tcBorders>
          </w:tcPr>
          <w:p w14:paraId="561F1E25" w14:textId="319D3701" w:rsidR="00B25535" w:rsidRPr="004835DC" w:rsidRDefault="00B25535" w:rsidP="00B25535">
            <w:pPr>
              <w:pStyle w:val="Textocomentario"/>
              <w:spacing w:before="0"/>
              <w:jc w:val="center"/>
              <w:rPr>
                <w:sz w:val="22"/>
                <w:szCs w:val="22"/>
                <w:lang w:val="es-ES"/>
              </w:rPr>
            </w:pPr>
            <w:r w:rsidRPr="004835DC">
              <w:rPr>
                <w:sz w:val="22"/>
                <w:szCs w:val="22"/>
              </w:rPr>
              <w:t>Paradigm of “location-change”</w:t>
            </w:r>
          </w:p>
        </w:tc>
        <w:tc>
          <w:tcPr>
            <w:tcW w:w="1702" w:type="dxa"/>
            <w:tcBorders>
              <w:top w:val="single" w:sz="4" w:space="0" w:color="auto"/>
              <w:bottom w:val="nil"/>
            </w:tcBorders>
          </w:tcPr>
          <w:p w14:paraId="02D44F41" w14:textId="0A2C7208" w:rsidR="00B25535" w:rsidRPr="00050C05" w:rsidRDefault="00B25535" w:rsidP="00B25535">
            <w:pPr>
              <w:pStyle w:val="Newparagraph"/>
              <w:spacing w:after="240" w:line="240" w:lineRule="auto"/>
              <w:ind w:firstLine="0"/>
              <w:jc w:val="center"/>
              <w:rPr>
                <w:sz w:val="22"/>
                <w:szCs w:val="22"/>
                <w:lang w:val="es-ES"/>
              </w:rPr>
            </w:pPr>
            <w:r w:rsidRPr="004835DC">
              <w:rPr>
                <w:sz w:val="22"/>
                <w:szCs w:val="22"/>
                <w:lang w:val="es-ES"/>
              </w:rPr>
              <w:t>Chaplin et al. (2015); Gómez-Garibello et al. (2015); Hoyo et al. (2019)</w:t>
            </w:r>
          </w:p>
        </w:tc>
        <w:tc>
          <w:tcPr>
            <w:tcW w:w="9213" w:type="dxa"/>
            <w:tcBorders>
              <w:top w:val="single" w:sz="4" w:space="0" w:color="auto"/>
              <w:bottom w:val="nil"/>
            </w:tcBorders>
          </w:tcPr>
          <w:p w14:paraId="25F133FA" w14:textId="2125C7C6" w:rsidR="00B25535" w:rsidRPr="004835DC" w:rsidRDefault="00B25535" w:rsidP="00B25535">
            <w:pPr>
              <w:pStyle w:val="Newparagraph"/>
              <w:spacing w:after="240" w:line="240" w:lineRule="auto"/>
              <w:ind w:firstLine="0"/>
              <w:jc w:val="both"/>
              <w:rPr>
                <w:sz w:val="22"/>
                <w:szCs w:val="22"/>
              </w:rPr>
            </w:pPr>
            <w:r w:rsidRPr="004835DC">
              <w:rPr>
                <w:sz w:val="22"/>
                <w:szCs w:val="22"/>
              </w:rPr>
              <w:t xml:space="preserve">Participants must put themselves in the place of a character A who has not seen how another character B has changed the location of a target or has stopped doing a specific action, and therefore whose belief does not correspond to reality. </w:t>
            </w:r>
          </w:p>
        </w:tc>
      </w:tr>
      <w:tr w:rsidR="00B25535" w:rsidRPr="006451A5" w14:paraId="6CD27FB0" w14:textId="77777777" w:rsidTr="00050C05">
        <w:trPr>
          <w:trHeight w:val="1132"/>
        </w:trPr>
        <w:tc>
          <w:tcPr>
            <w:tcW w:w="1838" w:type="dxa"/>
            <w:tcBorders>
              <w:top w:val="nil"/>
              <w:bottom w:val="nil"/>
            </w:tcBorders>
          </w:tcPr>
          <w:p w14:paraId="5C95FC30" w14:textId="77777777" w:rsidR="00B25535" w:rsidRPr="004835DC" w:rsidRDefault="00B25535" w:rsidP="00B25535">
            <w:pPr>
              <w:pStyle w:val="Textocomentario"/>
              <w:spacing w:before="0"/>
              <w:jc w:val="center"/>
              <w:rPr>
                <w:sz w:val="22"/>
                <w:szCs w:val="22"/>
              </w:rPr>
            </w:pPr>
          </w:p>
        </w:tc>
        <w:tc>
          <w:tcPr>
            <w:tcW w:w="1701" w:type="dxa"/>
            <w:tcBorders>
              <w:top w:val="nil"/>
              <w:bottom w:val="nil"/>
            </w:tcBorders>
          </w:tcPr>
          <w:p w14:paraId="00F8B374" w14:textId="7753DE5A" w:rsidR="00B25535" w:rsidRPr="00B25535" w:rsidRDefault="00B25535" w:rsidP="00B25535">
            <w:pPr>
              <w:pStyle w:val="Textocomentario"/>
              <w:spacing w:before="0"/>
              <w:jc w:val="center"/>
              <w:rPr>
                <w:sz w:val="22"/>
                <w:szCs w:val="22"/>
              </w:rPr>
            </w:pPr>
            <w:r w:rsidRPr="00B25535">
              <w:rPr>
                <w:sz w:val="22"/>
                <w:szCs w:val="22"/>
              </w:rPr>
              <w:t>Paradigm of “unexpected content”</w:t>
            </w:r>
          </w:p>
        </w:tc>
        <w:tc>
          <w:tcPr>
            <w:tcW w:w="1702" w:type="dxa"/>
            <w:tcBorders>
              <w:top w:val="nil"/>
              <w:bottom w:val="nil"/>
            </w:tcBorders>
          </w:tcPr>
          <w:p w14:paraId="60091FD6" w14:textId="58D4A2DC" w:rsidR="00B25535" w:rsidRPr="00050C05" w:rsidRDefault="00B25535" w:rsidP="00B25535">
            <w:pPr>
              <w:ind w:firstLine="35"/>
              <w:jc w:val="center"/>
              <w:rPr>
                <w:rFonts w:ascii="Times New Roman" w:eastAsia="Times New Roman" w:hAnsi="Times New Roman" w:cs="Times New Roman"/>
                <w:lang w:eastAsia="en-GB"/>
              </w:rPr>
            </w:pPr>
            <w:r w:rsidRPr="00050C05">
              <w:rPr>
                <w:rFonts w:ascii="Times New Roman" w:eastAsia="Times New Roman" w:hAnsi="Times New Roman" w:cs="Times New Roman"/>
                <w:lang w:eastAsia="en-GB"/>
              </w:rPr>
              <w:t>Chaplin et al. (2015); Hoyo et al. (2019); Mahy et al. (2017)</w:t>
            </w:r>
          </w:p>
        </w:tc>
        <w:tc>
          <w:tcPr>
            <w:tcW w:w="9213" w:type="dxa"/>
            <w:tcBorders>
              <w:top w:val="nil"/>
              <w:bottom w:val="nil"/>
            </w:tcBorders>
          </w:tcPr>
          <w:p w14:paraId="59174582" w14:textId="4775D3DB" w:rsidR="00B25535" w:rsidRPr="004835DC" w:rsidRDefault="00B25535" w:rsidP="00B25535">
            <w:pPr>
              <w:pStyle w:val="Newparagraph"/>
              <w:spacing w:after="240" w:line="240" w:lineRule="auto"/>
              <w:ind w:firstLine="0"/>
              <w:jc w:val="both"/>
              <w:rPr>
                <w:sz w:val="22"/>
                <w:szCs w:val="22"/>
              </w:rPr>
            </w:pPr>
            <w:r w:rsidRPr="004835DC">
              <w:rPr>
                <w:sz w:val="22"/>
                <w:szCs w:val="22"/>
              </w:rPr>
              <w:t xml:space="preserve">Participants may have an erroneous belief regarding the content of a box (for example, cookies) when the content does not correspond to their expectations based on in previous experiences (can contain pencils). </w:t>
            </w:r>
          </w:p>
        </w:tc>
      </w:tr>
      <w:tr w:rsidR="00B25535" w:rsidRPr="006451A5" w14:paraId="34A1E988" w14:textId="77777777" w:rsidTr="00050C05">
        <w:trPr>
          <w:trHeight w:val="503"/>
        </w:trPr>
        <w:tc>
          <w:tcPr>
            <w:tcW w:w="1838" w:type="dxa"/>
            <w:tcBorders>
              <w:top w:val="nil"/>
              <w:bottom w:val="nil"/>
            </w:tcBorders>
          </w:tcPr>
          <w:p w14:paraId="28BA4CDA" w14:textId="77777777" w:rsidR="00B25535" w:rsidRPr="004835DC" w:rsidRDefault="00B25535" w:rsidP="00B25535">
            <w:pPr>
              <w:pStyle w:val="Textocomentario"/>
              <w:spacing w:before="0"/>
              <w:jc w:val="center"/>
              <w:rPr>
                <w:sz w:val="22"/>
                <w:szCs w:val="22"/>
              </w:rPr>
            </w:pPr>
          </w:p>
        </w:tc>
        <w:tc>
          <w:tcPr>
            <w:tcW w:w="1701" w:type="dxa"/>
            <w:tcBorders>
              <w:top w:val="nil"/>
              <w:bottom w:val="nil"/>
            </w:tcBorders>
          </w:tcPr>
          <w:p w14:paraId="67861D5A" w14:textId="77777777" w:rsidR="00B25535" w:rsidRPr="00B25535" w:rsidRDefault="00B25535" w:rsidP="00B25535">
            <w:pPr>
              <w:ind w:firstLine="35"/>
              <w:jc w:val="center"/>
              <w:rPr>
                <w:rFonts w:ascii="Times New Roman" w:hAnsi="Times New Roman"/>
                <w:lang w:val="en-US"/>
              </w:rPr>
            </w:pPr>
            <w:r w:rsidRPr="00B25535">
              <w:rPr>
                <w:rFonts w:ascii="Times New Roman" w:hAnsi="Times New Roman"/>
                <w:lang w:val="en-US"/>
              </w:rPr>
              <w:t>Appearance / Reality Task</w:t>
            </w:r>
          </w:p>
          <w:p w14:paraId="0E230F94" w14:textId="47CD6E66" w:rsidR="00B25535" w:rsidRPr="00B25535" w:rsidRDefault="00B25535" w:rsidP="00B25535">
            <w:pPr>
              <w:pStyle w:val="Textocomentario"/>
              <w:spacing w:before="0"/>
              <w:jc w:val="center"/>
              <w:rPr>
                <w:sz w:val="22"/>
                <w:szCs w:val="22"/>
              </w:rPr>
            </w:pPr>
          </w:p>
        </w:tc>
        <w:tc>
          <w:tcPr>
            <w:tcW w:w="1702" w:type="dxa"/>
            <w:tcBorders>
              <w:top w:val="nil"/>
              <w:bottom w:val="nil"/>
            </w:tcBorders>
          </w:tcPr>
          <w:p w14:paraId="72196612" w14:textId="7078C2B0" w:rsidR="00B25535" w:rsidRPr="00050C05" w:rsidRDefault="00B25535" w:rsidP="00B25535">
            <w:pPr>
              <w:ind w:firstLine="35"/>
              <w:jc w:val="center"/>
              <w:rPr>
                <w:rFonts w:ascii="Times New Roman" w:eastAsia="Times New Roman" w:hAnsi="Times New Roman" w:cs="Times New Roman"/>
                <w:lang w:eastAsia="en-GB"/>
              </w:rPr>
            </w:pPr>
            <w:r w:rsidRPr="00050C05">
              <w:rPr>
                <w:rFonts w:ascii="Times New Roman" w:eastAsia="Times New Roman" w:hAnsi="Times New Roman" w:cs="Times New Roman"/>
                <w:lang w:eastAsia="en-GB"/>
              </w:rPr>
              <w:t>Mahy et al. (2017)</w:t>
            </w:r>
          </w:p>
        </w:tc>
        <w:tc>
          <w:tcPr>
            <w:tcW w:w="9213" w:type="dxa"/>
            <w:tcBorders>
              <w:top w:val="nil"/>
              <w:bottom w:val="nil"/>
            </w:tcBorders>
          </w:tcPr>
          <w:p w14:paraId="536DC16A" w14:textId="5717730B" w:rsidR="00B25535" w:rsidRPr="004835DC" w:rsidRDefault="00B25535" w:rsidP="00B25535">
            <w:pPr>
              <w:pStyle w:val="Newparagraph"/>
              <w:spacing w:after="240" w:line="240" w:lineRule="auto"/>
              <w:ind w:firstLine="0"/>
              <w:jc w:val="both"/>
              <w:rPr>
                <w:sz w:val="22"/>
                <w:szCs w:val="22"/>
              </w:rPr>
            </w:pPr>
            <w:r w:rsidRPr="004835DC">
              <w:rPr>
                <w:sz w:val="22"/>
                <w:szCs w:val="22"/>
              </w:rPr>
              <w:t>This is similar to the procedure followed in the “unexpected content” paradigm, except participants must indicate what deceptive stimulus was visually presented to them (for example, a sponge that looks like a rock).</w:t>
            </w:r>
          </w:p>
        </w:tc>
      </w:tr>
      <w:tr w:rsidR="00B25535" w:rsidRPr="006451A5" w14:paraId="41B6A585" w14:textId="77777777" w:rsidTr="00050C05">
        <w:trPr>
          <w:trHeight w:val="984"/>
        </w:trPr>
        <w:tc>
          <w:tcPr>
            <w:tcW w:w="1838" w:type="dxa"/>
            <w:tcBorders>
              <w:top w:val="nil"/>
              <w:bottom w:val="nil"/>
            </w:tcBorders>
          </w:tcPr>
          <w:p w14:paraId="5A47A5C1" w14:textId="77777777" w:rsidR="00B25535" w:rsidRPr="004835DC" w:rsidRDefault="00B25535" w:rsidP="00B25535">
            <w:pPr>
              <w:pStyle w:val="Textocomentario"/>
              <w:spacing w:before="0"/>
              <w:jc w:val="center"/>
              <w:rPr>
                <w:sz w:val="22"/>
                <w:szCs w:val="22"/>
              </w:rPr>
            </w:pPr>
          </w:p>
        </w:tc>
        <w:tc>
          <w:tcPr>
            <w:tcW w:w="1701" w:type="dxa"/>
            <w:tcBorders>
              <w:top w:val="nil"/>
              <w:bottom w:val="nil"/>
            </w:tcBorders>
          </w:tcPr>
          <w:p w14:paraId="1F20ECE0" w14:textId="77777777" w:rsidR="00B25535" w:rsidRPr="004835DC" w:rsidRDefault="00B25535" w:rsidP="00B25535">
            <w:pPr>
              <w:ind w:firstLine="35"/>
              <w:jc w:val="center"/>
              <w:rPr>
                <w:rFonts w:ascii="Times New Roman" w:eastAsia="Times New Roman" w:hAnsi="Times New Roman" w:cs="Times New Roman"/>
                <w:lang w:val="en-GB" w:eastAsia="en-GB"/>
              </w:rPr>
            </w:pPr>
            <w:r w:rsidRPr="004835DC">
              <w:rPr>
                <w:rFonts w:ascii="Times New Roman" w:eastAsia="Times New Roman" w:hAnsi="Times New Roman" w:cs="Times New Roman"/>
                <w:lang w:val="en-GB" w:eastAsia="en-GB"/>
              </w:rPr>
              <w:t xml:space="preserve">Interpretive Restricted-View Tasks; Interpretive Ambiguous Figure Task; Interpretive ToM Task; </w:t>
            </w:r>
            <w:r w:rsidRPr="004835DC">
              <w:rPr>
                <w:rFonts w:ascii="Times New Roman" w:eastAsia="Times New Roman" w:hAnsi="Times New Roman" w:cs="Times New Roman"/>
                <w:lang w:val="en-GB" w:eastAsia="en-GB"/>
              </w:rPr>
              <w:lastRenderedPageBreak/>
              <w:t>Director Task and; ToM Task.</w:t>
            </w:r>
          </w:p>
          <w:p w14:paraId="09AECB56" w14:textId="2F110783" w:rsidR="00B25535" w:rsidRPr="004835DC" w:rsidRDefault="00B25535" w:rsidP="00B25535">
            <w:pPr>
              <w:pStyle w:val="Textocomentario"/>
              <w:spacing w:before="0"/>
              <w:jc w:val="center"/>
              <w:rPr>
                <w:rFonts w:eastAsia="Times New Roman" w:cs="Times New Roman"/>
                <w:sz w:val="22"/>
                <w:szCs w:val="22"/>
                <w:lang w:eastAsia="en-GB"/>
              </w:rPr>
            </w:pPr>
          </w:p>
        </w:tc>
        <w:tc>
          <w:tcPr>
            <w:tcW w:w="1702" w:type="dxa"/>
            <w:tcBorders>
              <w:top w:val="nil"/>
              <w:bottom w:val="nil"/>
            </w:tcBorders>
          </w:tcPr>
          <w:p w14:paraId="11BB5D24" w14:textId="63D1C1F0" w:rsidR="00B25535" w:rsidRPr="00050C05" w:rsidRDefault="00B25535" w:rsidP="00B25535">
            <w:pPr>
              <w:ind w:firstLine="35"/>
              <w:jc w:val="center"/>
              <w:rPr>
                <w:rFonts w:ascii="Times New Roman" w:eastAsia="Times New Roman" w:hAnsi="Times New Roman" w:cs="Times New Roman"/>
                <w:lang w:eastAsia="en-GB"/>
              </w:rPr>
            </w:pPr>
            <w:r w:rsidRPr="00F714CD">
              <w:rPr>
                <w:rFonts w:ascii="Times New Roman" w:eastAsia="Times New Roman" w:hAnsi="Times New Roman" w:cs="Times New Roman"/>
                <w:lang w:val="en-US" w:eastAsia="en-GB"/>
              </w:rPr>
              <w:lastRenderedPageBreak/>
              <w:t xml:space="preserve">Hayward et al. (2017); Kennedy et al. (2015); Symeonidou et al. (2016); Wang et al. </w:t>
            </w:r>
            <w:r w:rsidRPr="00050C05">
              <w:rPr>
                <w:rFonts w:ascii="Times New Roman" w:eastAsia="Times New Roman" w:hAnsi="Times New Roman" w:cs="Times New Roman"/>
                <w:lang w:eastAsia="en-GB"/>
              </w:rPr>
              <w:t>(2016)</w:t>
            </w:r>
          </w:p>
        </w:tc>
        <w:tc>
          <w:tcPr>
            <w:tcW w:w="9213" w:type="dxa"/>
            <w:tcBorders>
              <w:top w:val="nil"/>
              <w:bottom w:val="nil"/>
            </w:tcBorders>
          </w:tcPr>
          <w:p w14:paraId="5BF0D8B6" w14:textId="217315C9" w:rsidR="00B25535" w:rsidRPr="004835DC" w:rsidRDefault="00B25535" w:rsidP="00B25535">
            <w:pPr>
              <w:pStyle w:val="Newparagraph"/>
              <w:spacing w:after="240" w:line="240" w:lineRule="auto"/>
              <w:ind w:firstLine="0"/>
              <w:jc w:val="both"/>
              <w:rPr>
                <w:sz w:val="22"/>
                <w:szCs w:val="22"/>
              </w:rPr>
            </w:pPr>
            <w:r w:rsidRPr="004835DC">
              <w:rPr>
                <w:sz w:val="22"/>
                <w:szCs w:val="22"/>
              </w:rPr>
              <w:t xml:space="preserve">This task involves make inferences about what the character will think according to the limited view with respect to the stimulus presented. </w:t>
            </w:r>
          </w:p>
        </w:tc>
      </w:tr>
      <w:tr w:rsidR="00B25535" w:rsidRPr="006451A5" w14:paraId="606482BC" w14:textId="77777777" w:rsidTr="00050C05">
        <w:tc>
          <w:tcPr>
            <w:tcW w:w="1838" w:type="dxa"/>
            <w:tcBorders>
              <w:top w:val="nil"/>
              <w:bottom w:val="nil"/>
            </w:tcBorders>
          </w:tcPr>
          <w:p w14:paraId="16F8AC45" w14:textId="4A2555C2" w:rsidR="00B25535" w:rsidRPr="004835DC" w:rsidRDefault="00B25535" w:rsidP="00B25535">
            <w:pPr>
              <w:pStyle w:val="Textocomentario"/>
              <w:spacing w:before="0"/>
              <w:jc w:val="center"/>
              <w:rPr>
                <w:sz w:val="22"/>
                <w:szCs w:val="22"/>
              </w:rPr>
            </w:pPr>
          </w:p>
        </w:tc>
        <w:tc>
          <w:tcPr>
            <w:tcW w:w="1701" w:type="dxa"/>
            <w:tcBorders>
              <w:top w:val="nil"/>
              <w:bottom w:val="nil"/>
            </w:tcBorders>
          </w:tcPr>
          <w:p w14:paraId="5CF59B72" w14:textId="622C082E" w:rsidR="00B25535" w:rsidRPr="007A7469" w:rsidRDefault="00B25535" w:rsidP="00B25535">
            <w:pPr>
              <w:pStyle w:val="Textocomentario"/>
              <w:spacing w:before="0" w:after="0"/>
              <w:jc w:val="center"/>
              <w:rPr>
                <w:sz w:val="22"/>
                <w:szCs w:val="22"/>
              </w:rPr>
            </w:pPr>
            <w:r w:rsidRPr="004835DC">
              <w:rPr>
                <w:sz w:val="22"/>
                <w:szCs w:val="22"/>
              </w:rPr>
              <w:t>Second-order FB Task; Ice Cream Truck Story Task and; Birthday Puppy Story Task; Affective Second-order FB Task</w:t>
            </w:r>
          </w:p>
        </w:tc>
        <w:tc>
          <w:tcPr>
            <w:tcW w:w="1702" w:type="dxa"/>
            <w:tcBorders>
              <w:top w:val="nil"/>
              <w:bottom w:val="nil"/>
            </w:tcBorders>
          </w:tcPr>
          <w:p w14:paraId="5E623681" w14:textId="0B330AC7" w:rsidR="00B25535" w:rsidRPr="004835DC" w:rsidRDefault="00B25535" w:rsidP="00B25535">
            <w:pPr>
              <w:pStyle w:val="Newparagraph"/>
              <w:spacing w:line="240" w:lineRule="auto"/>
              <w:ind w:firstLine="0"/>
              <w:jc w:val="center"/>
              <w:rPr>
                <w:sz w:val="22"/>
                <w:szCs w:val="22"/>
                <w:lang w:val="en-US"/>
              </w:rPr>
            </w:pPr>
            <w:r w:rsidRPr="004835DC">
              <w:rPr>
                <w:sz w:val="22"/>
                <w:szCs w:val="22"/>
                <w:lang w:val="es-ES"/>
              </w:rPr>
              <w:t>Bock et al. (2015); Gómez-Garibello et al. (2015); Hayward et al. (2017); Hoyo et al. (2019); Mahy et al. (2017)</w:t>
            </w:r>
          </w:p>
        </w:tc>
        <w:tc>
          <w:tcPr>
            <w:tcW w:w="9213" w:type="dxa"/>
            <w:tcBorders>
              <w:top w:val="nil"/>
              <w:bottom w:val="nil"/>
            </w:tcBorders>
          </w:tcPr>
          <w:p w14:paraId="2613CB21" w14:textId="0E3B9F40" w:rsidR="00B25535" w:rsidRPr="004835DC" w:rsidRDefault="00B25535" w:rsidP="00B25535">
            <w:pPr>
              <w:pStyle w:val="Textocomentario"/>
              <w:spacing w:before="0"/>
              <w:jc w:val="both"/>
              <w:rPr>
                <w:rFonts w:eastAsia="Times New Roman" w:cs="Times New Roman"/>
                <w:sz w:val="22"/>
                <w:szCs w:val="22"/>
                <w:lang w:eastAsia="en-GB"/>
              </w:rPr>
            </w:pPr>
            <w:r w:rsidRPr="004835DC">
              <w:rPr>
                <w:rFonts w:eastAsia="Times New Roman" w:cs="Times New Roman"/>
                <w:sz w:val="22"/>
                <w:szCs w:val="22"/>
                <w:lang w:val="en-GB" w:eastAsia="en-GB"/>
              </w:rPr>
              <w:t xml:space="preserve">Second-order TB tasks imply the understanding that a character A may have erroneous knowledge about the belief of another character B. For example, Maria does not know that Pablo has just found out that the ice cream man has gone to church, so she believes that Pablo will look for the ice cream man where they saw him in the morning (in the park). The main difference between affective second-order FB tasks and the other is that in this type of task participants have to infer a character A’s belief about the emotion of another character B, instead of a belief. </w:t>
            </w:r>
          </w:p>
        </w:tc>
      </w:tr>
      <w:tr w:rsidR="00B25535" w:rsidRPr="006451A5" w14:paraId="1557F161" w14:textId="77777777" w:rsidTr="00050C05">
        <w:tc>
          <w:tcPr>
            <w:tcW w:w="1838" w:type="dxa"/>
            <w:tcBorders>
              <w:top w:val="single" w:sz="4" w:space="0" w:color="auto"/>
              <w:bottom w:val="nil"/>
            </w:tcBorders>
          </w:tcPr>
          <w:p w14:paraId="0AF846A9" w14:textId="20CAA552" w:rsidR="00B25535" w:rsidRPr="004835DC" w:rsidRDefault="00B25535" w:rsidP="00B25535">
            <w:pPr>
              <w:pStyle w:val="Textocomentario"/>
              <w:jc w:val="center"/>
              <w:rPr>
                <w:sz w:val="22"/>
                <w:szCs w:val="22"/>
              </w:rPr>
            </w:pPr>
            <w:r w:rsidRPr="004835DC">
              <w:rPr>
                <w:sz w:val="22"/>
                <w:szCs w:val="22"/>
              </w:rPr>
              <w:t>Understanding non-literal senses: irony, lies and white lies</w:t>
            </w:r>
            <w:r w:rsidRPr="004835DC">
              <w:t xml:space="preserve"> </w:t>
            </w:r>
          </w:p>
        </w:tc>
        <w:tc>
          <w:tcPr>
            <w:tcW w:w="1701" w:type="dxa"/>
            <w:tcBorders>
              <w:top w:val="single" w:sz="4" w:space="0" w:color="auto"/>
              <w:bottom w:val="nil"/>
            </w:tcBorders>
          </w:tcPr>
          <w:p w14:paraId="71BB6522" w14:textId="52CE1B8B" w:rsidR="00B25535" w:rsidRPr="004835DC" w:rsidRDefault="00B25535" w:rsidP="00B25535">
            <w:pPr>
              <w:pStyle w:val="Textocomentario"/>
              <w:jc w:val="center"/>
              <w:rPr>
                <w:rFonts w:eastAsia="Times New Roman" w:cs="Times New Roman"/>
                <w:sz w:val="22"/>
                <w:szCs w:val="22"/>
                <w:lang w:val="es-ES" w:eastAsia="en-GB"/>
              </w:rPr>
            </w:pPr>
            <w:r w:rsidRPr="004835DC">
              <w:rPr>
                <w:sz w:val="22"/>
                <w:szCs w:val="22"/>
              </w:rPr>
              <w:t>Strange Stories Task</w:t>
            </w:r>
          </w:p>
        </w:tc>
        <w:tc>
          <w:tcPr>
            <w:tcW w:w="1702" w:type="dxa"/>
            <w:tcBorders>
              <w:top w:val="single" w:sz="4" w:space="0" w:color="auto"/>
              <w:bottom w:val="nil"/>
            </w:tcBorders>
          </w:tcPr>
          <w:p w14:paraId="04BC2C56" w14:textId="77777777" w:rsidR="00B25535" w:rsidRDefault="00B25535" w:rsidP="00B25535">
            <w:pPr>
              <w:pStyle w:val="Newparagraph"/>
              <w:spacing w:line="240" w:lineRule="auto"/>
              <w:ind w:firstLine="0"/>
              <w:jc w:val="center"/>
              <w:rPr>
                <w:sz w:val="22"/>
                <w:szCs w:val="22"/>
                <w:lang w:val="es-ES"/>
              </w:rPr>
            </w:pPr>
            <w:r w:rsidRPr="004835DC">
              <w:rPr>
                <w:sz w:val="22"/>
                <w:szCs w:val="22"/>
                <w:lang w:val="es-ES"/>
              </w:rPr>
              <w:t>Bock et al. (2015); Lecce et al. (2019); Wilson et al. (2018)</w:t>
            </w:r>
          </w:p>
          <w:p w14:paraId="3D23BBD8" w14:textId="41FD8468" w:rsidR="00B25535" w:rsidRPr="004835DC" w:rsidRDefault="00B25535" w:rsidP="00B25535">
            <w:pPr>
              <w:pStyle w:val="Newparagraph"/>
              <w:spacing w:line="240" w:lineRule="auto"/>
              <w:ind w:firstLine="0"/>
              <w:rPr>
                <w:sz w:val="22"/>
                <w:szCs w:val="22"/>
              </w:rPr>
            </w:pPr>
          </w:p>
        </w:tc>
        <w:tc>
          <w:tcPr>
            <w:tcW w:w="9213" w:type="dxa"/>
            <w:tcBorders>
              <w:top w:val="single" w:sz="4" w:space="0" w:color="auto"/>
              <w:bottom w:val="nil"/>
            </w:tcBorders>
          </w:tcPr>
          <w:p w14:paraId="1EEA15ED" w14:textId="14E4BF66" w:rsidR="00B25535" w:rsidRPr="004835DC" w:rsidRDefault="00B25535" w:rsidP="00B25535">
            <w:pPr>
              <w:pStyle w:val="Textocomentario"/>
              <w:jc w:val="both"/>
              <w:rPr>
                <w:rFonts w:eastAsia="Times New Roman" w:cs="Times New Roman"/>
                <w:sz w:val="22"/>
                <w:szCs w:val="22"/>
                <w:lang w:val="en-GB" w:eastAsia="en-GB"/>
              </w:rPr>
            </w:pPr>
            <w:r w:rsidRPr="004835DC">
              <w:rPr>
                <w:rFonts w:eastAsia="Times New Roman" w:cs="Times New Roman"/>
                <w:sz w:val="22"/>
                <w:szCs w:val="22"/>
                <w:lang w:val="en-GB" w:eastAsia="en-GB"/>
              </w:rPr>
              <w:t>Participants must explain why the protagonist said something incorrect. Scores are awarded based on the degree to which children respond in terms of the character’s mental states (beliefs, emotions, desires), rather than their physical or situational attributes.</w:t>
            </w:r>
          </w:p>
        </w:tc>
      </w:tr>
      <w:tr w:rsidR="00B25535" w:rsidRPr="006451A5" w14:paraId="00A0FD40" w14:textId="77777777" w:rsidTr="00050C05">
        <w:tc>
          <w:tcPr>
            <w:tcW w:w="1838" w:type="dxa"/>
            <w:tcBorders>
              <w:top w:val="nil"/>
              <w:bottom w:val="single" w:sz="4" w:space="0" w:color="auto"/>
            </w:tcBorders>
          </w:tcPr>
          <w:p w14:paraId="040A2FD3" w14:textId="77777777" w:rsidR="00B25535" w:rsidRPr="004835DC" w:rsidRDefault="00B25535" w:rsidP="00B25535">
            <w:pPr>
              <w:pStyle w:val="Textocomentario"/>
              <w:spacing w:before="0"/>
              <w:jc w:val="center"/>
              <w:rPr>
                <w:sz w:val="22"/>
                <w:szCs w:val="22"/>
              </w:rPr>
            </w:pPr>
          </w:p>
        </w:tc>
        <w:tc>
          <w:tcPr>
            <w:tcW w:w="1701" w:type="dxa"/>
            <w:tcBorders>
              <w:top w:val="nil"/>
              <w:bottom w:val="single" w:sz="4" w:space="0" w:color="auto"/>
            </w:tcBorders>
          </w:tcPr>
          <w:p w14:paraId="15D96522" w14:textId="4803728C" w:rsidR="00B25535" w:rsidRPr="004835DC" w:rsidRDefault="00B25535" w:rsidP="00B25535">
            <w:pPr>
              <w:pStyle w:val="Textocomentario"/>
              <w:spacing w:before="0"/>
              <w:jc w:val="center"/>
              <w:rPr>
                <w:rFonts w:eastAsia="Times New Roman" w:cs="Times New Roman"/>
                <w:sz w:val="22"/>
                <w:szCs w:val="22"/>
                <w:lang w:val="es-ES" w:eastAsia="en-GB"/>
              </w:rPr>
            </w:pPr>
            <w:r w:rsidRPr="004835DC">
              <w:rPr>
                <w:sz w:val="22"/>
                <w:szCs w:val="22"/>
                <w:lang w:val="es-ES"/>
              </w:rPr>
              <w:t>Hidden Emotion Task</w:t>
            </w:r>
          </w:p>
        </w:tc>
        <w:tc>
          <w:tcPr>
            <w:tcW w:w="1702" w:type="dxa"/>
            <w:tcBorders>
              <w:top w:val="nil"/>
              <w:bottom w:val="single" w:sz="4" w:space="0" w:color="auto"/>
            </w:tcBorders>
          </w:tcPr>
          <w:p w14:paraId="500974A9" w14:textId="0374922D" w:rsidR="00B25535" w:rsidRPr="004835DC" w:rsidRDefault="00B25535" w:rsidP="00B25535">
            <w:pPr>
              <w:pStyle w:val="Newparagraph"/>
              <w:spacing w:line="240" w:lineRule="auto"/>
              <w:ind w:firstLine="0"/>
              <w:jc w:val="center"/>
              <w:rPr>
                <w:sz w:val="22"/>
                <w:szCs w:val="22"/>
                <w:lang w:val="es-ES"/>
              </w:rPr>
            </w:pPr>
            <w:r w:rsidRPr="004835DC">
              <w:rPr>
                <w:sz w:val="22"/>
                <w:szCs w:val="22"/>
              </w:rPr>
              <w:t>Hoyo et al. (2019)</w:t>
            </w:r>
          </w:p>
        </w:tc>
        <w:tc>
          <w:tcPr>
            <w:tcW w:w="9213" w:type="dxa"/>
            <w:tcBorders>
              <w:top w:val="nil"/>
              <w:bottom w:val="single" w:sz="4" w:space="0" w:color="auto"/>
            </w:tcBorders>
          </w:tcPr>
          <w:p w14:paraId="15CD50C9" w14:textId="6DF8EC68" w:rsidR="00B25535" w:rsidRPr="004835DC" w:rsidRDefault="00B25535" w:rsidP="00B25535">
            <w:pPr>
              <w:pStyle w:val="Textocomentario"/>
              <w:spacing w:before="0"/>
              <w:jc w:val="both"/>
              <w:rPr>
                <w:rFonts w:eastAsia="Times New Roman" w:cs="Times New Roman"/>
                <w:sz w:val="22"/>
                <w:szCs w:val="22"/>
                <w:lang w:val="en-GB" w:eastAsia="en-GB"/>
              </w:rPr>
            </w:pPr>
            <w:r w:rsidRPr="004835DC">
              <w:rPr>
                <w:rFonts w:eastAsia="Times New Roman" w:cs="Times New Roman"/>
                <w:sz w:val="22"/>
                <w:szCs w:val="22"/>
                <w:lang w:val="en-GB" w:eastAsia="en-GB"/>
              </w:rPr>
              <w:t>Participants must infer the emotional mental state of a character within a context (for example, sadness for not having received the desired gift), and to explain why despite feeling this emotion the character shows a different emotion (smiles at grandmother for the gift). Therefore, this task implies the understanding of a white lie.</w:t>
            </w:r>
          </w:p>
        </w:tc>
      </w:tr>
      <w:tr w:rsidR="00B25535" w:rsidRPr="000B3508" w14:paraId="7A7588B6" w14:textId="77777777" w:rsidTr="00050C05">
        <w:tc>
          <w:tcPr>
            <w:tcW w:w="1838" w:type="dxa"/>
            <w:tcBorders>
              <w:top w:val="nil"/>
              <w:bottom w:val="nil"/>
            </w:tcBorders>
          </w:tcPr>
          <w:p w14:paraId="6CC33FF7" w14:textId="0ECDBC91" w:rsidR="00B25535" w:rsidRPr="004835DC" w:rsidRDefault="00B25535" w:rsidP="00B25535">
            <w:pPr>
              <w:pStyle w:val="Textocomentario"/>
              <w:jc w:val="center"/>
              <w:rPr>
                <w:sz w:val="22"/>
                <w:szCs w:val="22"/>
              </w:rPr>
            </w:pPr>
            <w:r w:rsidRPr="004835DC">
              <w:rPr>
                <w:sz w:val="22"/>
                <w:szCs w:val="22"/>
              </w:rPr>
              <w:t xml:space="preserve">Attribution of emotional states in others </w:t>
            </w:r>
          </w:p>
        </w:tc>
        <w:tc>
          <w:tcPr>
            <w:tcW w:w="1701" w:type="dxa"/>
            <w:tcBorders>
              <w:top w:val="nil"/>
              <w:bottom w:val="nil"/>
            </w:tcBorders>
          </w:tcPr>
          <w:p w14:paraId="1979C691" w14:textId="474E3089" w:rsidR="00B25535" w:rsidRPr="004835DC" w:rsidRDefault="00B25535" w:rsidP="00B25535">
            <w:pPr>
              <w:pStyle w:val="Textocomentario"/>
              <w:jc w:val="center"/>
              <w:rPr>
                <w:rFonts w:eastAsia="Times New Roman" w:cs="Times New Roman"/>
                <w:sz w:val="22"/>
                <w:szCs w:val="22"/>
                <w:lang w:eastAsia="en-GB"/>
              </w:rPr>
            </w:pPr>
            <w:r w:rsidRPr="004835DC">
              <w:rPr>
                <w:sz w:val="22"/>
                <w:szCs w:val="22"/>
              </w:rPr>
              <w:t>Recognition of basic emotions Task</w:t>
            </w:r>
          </w:p>
        </w:tc>
        <w:tc>
          <w:tcPr>
            <w:tcW w:w="1702" w:type="dxa"/>
            <w:tcBorders>
              <w:top w:val="nil"/>
              <w:bottom w:val="nil"/>
            </w:tcBorders>
          </w:tcPr>
          <w:p w14:paraId="6FC36870" w14:textId="606B7AC9" w:rsidR="00B25535" w:rsidRPr="004835DC" w:rsidRDefault="00B25535" w:rsidP="00B25535">
            <w:pPr>
              <w:pStyle w:val="Newparagraph"/>
              <w:spacing w:before="120" w:line="240" w:lineRule="auto"/>
              <w:ind w:firstLine="0"/>
              <w:jc w:val="center"/>
              <w:rPr>
                <w:sz w:val="22"/>
                <w:szCs w:val="22"/>
                <w:lang w:val="en-US"/>
              </w:rPr>
            </w:pPr>
            <w:r w:rsidRPr="004835DC">
              <w:rPr>
                <w:sz w:val="22"/>
                <w:szCs w:val="22"/>
                <w:lang w:val="es-ES"/>
              </w:rPr>
              <w:t>Bulgarelli et al. (2015)</w:t>
            </w:r>
          </w:p>
        </w:tc>
        <w:tc>
          <w:tcPr>
            <w:tcW w:w="9213" w:type="dxa"/>
            <w:tcBorders>
              <w:top w:val="nil"/>
              <w:bottom w:val="nil"/>
            </w:tcBorders>
          </w:tcPr>
          <w:p w14:paraId="368A80A2" w14:textId="49D55C81" w:rsidR="00B25535" w:rsidRPr="004835DC" w:rsidRDefault="00B25535" w:rsidP="00B25535">
            <w:pPr>
              <w:pStyle w:val="Textocomentario"/>
              <w:jc w:val="both"/>
              <w:rPr>
                <w:rFonts w:eastAsia="Times New Roman" w:cs="Times New Roman"/>
                <w:sz w:val="22"/>
                <w:szCs w:val="22"/>
                <w:lang w:val="en-GB" w:eastAsia="en-GB"/>
              </w:rPr>
            </w:pPr>
            <w:r w:rsidRPr="004835DC">
              <w:rPr>
                <w:sz w:val="22"/>
                <w:szCs w:val="22"/>
              </w:rPr>
              <w:t>There are five emotion recognition tasks: happy, scared, angry, sad and surprised. The child is presented with five situational descriptions. It has to choose the appropriate face and provide the correct emotion label. To avoid a response bias, the presentation order of the faces varied. Example task (see Fig. 1): ‘Sam has won shooting marbles. He has won the most beautiful marble.’ Questions: (1) Choose the face that matches. (emotion recognition), (2) How does he look? (emotion naming), (3) How come Sam is feeling happy?</w:t>
            </w:r>
          </w:p>
        </w:tc>
      </w:tr>
      <w:tr w:rsidR="00B25535" w:rsidRPr="006451A5" w14:paraId="69B7648E" w14:textId="77777777" w:rsidTr="00050C05">
        <w:tc>
          <w:tcPr>
            <w:tcW w:w="1838" w:type="dxa"/>
            <w:tcBorders>
              <w:top w:val="nil"/>
              <w:bottom w:val="nil"/>
            </w:tcBorders>
          </w:tcPr>
          <w:p w14:paraId="4E56B336" w14:textId="16E6DB77" w:rsidR="00B25535" w:rsidRPr="004835DC" w:rsidRDefault="00B25535" w:rsidP="00B25535">
            <w:pPr>
              <w:pStyle w:val="Textocomentario"/>
              <w:jc w:val="center"/>
              <w:rPr>
                <w:sz w:val="22"/>
                <w:szCs w:val="22"/>
              </w:rPr>
            </w:pPr>
          </w:p>
        </w:tc>
        <w:tc>
          <w:tcPr>
            <w:tcW w:w="1701" w:type="dxa"/>
            <w:tcBorders>
              <w:top w:val="nil"/>
              <w:bottom w:val="nil"/>
            </w:tcBorders>
          </w:tcPr>
          <w:p w14:paraId="6F2606D7" w14:textId="1DA8E325" w:rsidR="00B25535" w:rsidRPr="004835DC" w:rsidRDefault="00B25535" w:rsidP="00B25535">
            <w:pPr>
              <w:pStyle w:val="Textocomentario"/>
              <w:jc w:val="center"/>
              <w:rPr>
                <w:rFonts w:eastAsia="Times New Roman" w:cs="Times New Roman"/>
                <w:sz w:val="22"/>
                <w:szCs w:val="22"/>
                <w:lang w:eastAsia="en-GB"/>
              </w:rPr>
            </w:pPr>
            <w:r w:rsidRPr="004835DC">
              <w:rPr>
                <w:sz w:val="22"/>
                <w:szCs w:val="22"/>
              </w:rPr>
              <w:t>Reading-The-Mind-In-The-Eyes Task and</w:t>
            </w:r>
          </w:p>
        </w:tc>
        <w:tc>
          <w:tcPr>
            <w:tcW w:w="1702" w:type="dxa"/>
            <w:tcBorders>
              <w:top w:val="nil"/>
              <w:bottom w:val="nil"/>
            </w:tcBorders>
          </w:tcPr>
          <w:p w14:paraId="20E15959" w14:textId="71CEC065" w:rsidR="00B25535" w:rsidRPr="005D63A2" w:rsidRDefault="00B25535" w:rsidP="00B25535">
            <w:pPr>
              <w:pStyle w:val="Newparagraph"/>
              <w:spacing w:line="240" w:lineRule="auto"/>
              <w:ind w:firstLine="0"/>
              <w:jc w:val="center"/>
              <w:rPr>
                <w:sz w:val="22"/>
                <w:szCs w:val="22"/>
                <w:lang w:val="en-US"/>
              </w:rPr>
            </w:pPr>
            <w:r w:rsidRPr="004835DC">
              <w:rPr>
                <w:sz w:val="22"/>
                <w:szCs w:val="22"/>
                <w:lang w:val="es-ES"/>
              </w:rPr>
              <w:t>Hayward et al. (2017)</w:t>
            </w:r>
          </w:p>
        </w:tc>
        <w:tc>
          <w:tcPr>
            <w:tcW w:w="9213" w:type="dxa"/>
            <w:tcBorders>
              <w:top w:val="nil"/>
              <w:bottom w:val="nil"/>
            </w:tcBorders>
          </w:tcPr>
          <w:p w14:paraId="002D6CE6" w14:textId="2C1AB036" w:rsidR="00B25535" w:rsidRPr="004835DC" w:rsidRDefault="00B25535" w:rsidP="00B25535">
            <w:pPr>
              <w:pStyle w:val="Textocomentario"/>
              <w:jc w:val="both"/>
              <w:rPr>
                <w:rFonts w:eastAsia="Times New Roman" w:cs="Times New Roman"/>
                <w:sz w:val="22"/>
                <w:szCs w:val="22"/>
                <w:lang w:val="en-GB" w:eastAsia="en-GB"/>
              </w:rPr>
            </w:pPr>
            <w:r w:rsidRPr="004835DC">
              <w:rPr>
                <w:sz w:val="22"/>
                <w:szCs w:val="22"/>
              </w:rPr>
              <w:t>Participants are presented with a series of images of eyes, providing as little information about the individual or social context as possible. They must infer the emotional or mental state of the person (joy, sadness, surprise) and select the appropriate affective term that matches the image of eyes.</w:t>
            </w:r>
          </w:p>
        </w:tc>
      </w:tr>
      <w:tr w:rsidR="00B25535" w:rsidRPr="006451A5" w14:paraId="599CB921" w14:textId="77777777" w:rsidTr="00050C05">
        <w:tc>
          <w:tcPr>
            <w:tcW w:w="1838" w:type="dxa"/>
            <w:tcBorders>
              <w:top w:val="nil"/>
              <w:bottom w:val="nil"/>
            </w:tcBorders>
          </w:tcPr>
          <w:p w14:paraId="1F4DBE6F" w14:textId="192D537E" w:rsidR="00B25535" w:rsidRPr="004835DC" w:rsidRDefault="00B25535" w:rsidP="00B25535">
            <w:pPr>
              <w:pStyle w:val="Textocomentario"/>
              <w:jc w:val="center"/>
              <w:rPr>
                <w:sz w:val="22"/>
                <w:szCs w:val="22"/>
              </w:rPr>
            </w:pPr>
          </w:p>
        </w:tc>
        <w:tc>
          <w:tcPr>
            <w:tcW w:w="1701" w:type="dxa"/>
            <w:tcBorders>
              <w:top w:val="nil"/>
              <w:bottom w:val="nil"/>
            </w:tcBorders>
          </w:tcPr>
          <w:p w14:paraId="048F59C8" w14:textId="7DB1644B" w:rsidR="00B25535" w:rsidRPr="004835DC" w:rsidRDefault="00B25535" w:rsidP="00B25535">
            <w:pPr>
              <w:pStyle w:val="Textocomentario"/>
              <w:jc w:val="center"/>
              <w:rPr>
                <w:rFonts w:eastAsia="Times New Roman" w:cs="Times New Roman"/>
                <w:sz w:val="22"/>
                <w:szCs w:val="22"/>
                <w:lang w:eastAsia="en-GB"/>
              </w:rPr>
            </w:pPr>
            <w:r w:rsidRPr="004835DC">
              <w:rPr>
                <w:sz w:val="22"/>
                <w:szCs w:val="22"/>
              </w:rPr>
              <w:t>ToM Storybooks Battery</w:t>
            </w:r>
          </w:p>
        </w:tc>
        <w:tc>
          <w:tcPr>
            <w:tcW w:w="1702" w:type="dxa"/>
            <w:tcBorders>
              <w:top w:val="nil"/>
              <w:bottom w:val="nil"/>
            </w:tcBorders>
          </w:tcPr>
          <w:p w14:paraId="0A73FCA4" w14:textId="612935B2" w:rsidR="00B25535" w:rsidRPr="004835DC" w:rsidRDefault="00B25535" w:rsidP="00B25535">
            <w:pPr>
              <w:pStyle w:val="Newparagraph"/>
              <w:spacing w:line="240" w:lineRule="auto"/>
              <w:ind w:firstLine="0"/>
              <w:jc w:val="center"/>
              <w:rPr>
                <w:sz w:val="22"/>
                <w:szCs w:val="22"/>
                <w:lang w:val="es-ES"/>
              </w:rPr>
            </w:pPr>
            <w:r w:rsidRPr="004835DC">
              <w:rPr>
                <w:sz w:val="22"/>
                <w:szCs w:val="22"/>
              </w:rPr>
              <w:t>Bulgarelli et al. (2015)</w:t>
            </w:r>
          </w:p>
        </w:tc>
        <w:tc>
          <w:tcPr>
            <w:tcW w:w="9213" w:type="dxa"/>
            <w:tcBorders>
              <w:top w:val="nil"/>
              <w:bottom w:val="nil"/>
            </w:tcBorders>
          </w:tcPr>
          <w:p w14:paraId="1EAFCEC9" w14:textId="700DD444" w:rsidR="00B25535" w:rsidRPr="004835DC" w:rsidRDefault="00B25535" w:rsidP="00B25535">
            <w:pPr>
              <w:pStyle w:val="Textocomentario"/>
              <w:jc w:val="both"/>
              <w:rPr>
                <w:rFonts w:eastAsia="Times New Roman" w:cs="Times New Roman"/>
                <w:sz w:val="22"/>
                <w:szCs w:val="22"/>
                <w:lang w:val="en-GB" w:eastAsia="en-GB"/>
              </w:rPr>
            </w:pPr>
            <w:r w:rsidRPr="004835DC">
              <w:rPr>
                <w:sz w:val="22"/>
                <w:szCs w:val="22"/>
              </w:rPr>
              <w:t>Participants must distinguish between physical and mental entities, understand that seeing something implies having knowledge about it, and understand that desires and beliefs can affect behavior.</w:t>
            </w:r>
          </w:p>
        </w:tc>
      </w:tr>
      <w:tr w:rsidR="00B25535" w:rsidRPr="006451A5" w14:paraId="6B0D1461" w14:textId="77777777" w:rsidTr="00050C05">
        <w:trPr>
          <w:trHeight w:val="1237"/>
        </w:trPr>
        <w:tc>
          <w:tcPr>
            <w:tcW w:w="1838" w:type="dxa"/>
            <w:tcBorders>
              <w:top w:val="nil"/>
              <w:bottom w:val="nil"/>
            </w:tcBorders>
          </w:tcPr>
          <w:p w14:paraId="5B67A5B3" w14:textId="77777777" w:rsidR="00B25535" w:rsidRPr="004835DC" w:rsidRDefault="00B25535" w:rsidP="00B25535">
            <w:pPr>
              <w:pStyle w:val="Textocomentario"/>
              <w:jc w:val="center"/>
              <w:rPr>
                <w:sz w:val="22"/>
                <w:szCs w:val="22"/>
              </w:rPr>
            </w:pPr>
          </w:p>
        </w:tc>
        <w:tc>
          <w:tcPr>
            <w:tcW w:w="1701" w:type="dxa"/>
            <w:tcBorders>
              <w:top w:val="nil"/>
              <w:bottom w:val="nil"/>
            </w:tcBorders>
          </w:tcPr>
          <w:p w14:paraId="324C9F24" w14:textId="1961828A" w:rsidR="00B25535" w:rsidRPr="004835DC" w:rsidRDefault="00B25535" w:rsidP="00B25535">
            <w:pPr>
              <w:pStyle w:val="Textocomentario"/>
              <w:jc w:val="center"/>
              <w:rPr>
                <w:rFonts w:eastAsia="Times New Roman" w:cs="Times New Roman"/>
                <w:sz w:val="22"/>
                <w:szCs w:val="22"/>
                <w:lang w:eastAsia="en-GB"/>
              </w:rPr>
            </w:pPr>
            <w:r w:rsidRPr="004835DC">
              <w:rPr>
                <w:sz w:val="22"/>
                <w:szCs w:val="22"/>
              </w:rPr>
              <w:t>Past-to-Future Reasoning Task and; Tom Task</w:t>
            </w:r>
          </w:p>
        </w:tc>
        <w:tc>
          <w:tcPr>
            <w:tcW w:w="1702" w:type="dxa"/>
            <w:tcBorders>
              <w:top w:val="nil"/>
              <w:bottom w:val="nil"/>
            </w:tcBorders>
          </w:tcPr>
          <w:p w14:paraId="4081FD1F" w14:textId="17BE8752" w:rsidR="00B25535" w:rsidRPr="004835DC" w:rsidRDefault="00B25535" w:rsidP="00B25535">
            <w:pPr>
              <w:pStyle w:val="Newparagraph"/>
              <w:spacing w:line="240" w:lineRule="auto"/>
              <w:ind w:firstLine="0"/>
              <w:jc w:val="center"/>
              <w:rPr>
                <w:sz w:val="22"/>
                <w:szCs w:val="22"/>
                <w:lang w:val="en-US"/>
              </w:rPr>
            </w:pPr>
            <w:r w:rsidRPr="004835DC">
              <w:rPr>
                <w:sz w:val="22"/>
                <w:szCs w:val="22"/>
                <w:lang w:val="es-ES"/>
              </w:rPr>
              <w:t>Holl et al. (2018); Lagattuta et al. (2016, 2018)</w:t>
            </w:r>
          </w:p>
        </w:tc>
        <w:tc>
          <w:tcPr>
            <w:tcW w:w="9213" w:type="dxa"/>
            <w:tcBorders>
              <w:top w:val="nil"/>
              <w:bottom w:val="nil"/>
            </w:tcBorders>
          </w:tcPr>
          <w:p w14:paraId="55D86E52" w14:textId="05C7BCEE" w:rsidR="00B25535" w:rsidRPr="004835DC" w:rsidRDefault="00B25535" w:rsidP="00B25535">
            <w:pPr>
              <w:pStyle w:val="Textocomentario"/>
              <w:jc w:val="both"/>
              <w:rPr>
                <w:rFonts w:eastAsia="Times New Roman" w:cs="Times New Roman"/>
                <w:sz w:val="22"/>
                <w:szCs w:val="22"/>
                <w:lang w:val="en-GB" w:eastAsia="en-GB"/>
              </w:rPr>
            </w:pPr>
            <w:r w:rsidRPr="004835DC">
              <w:rPr>
                <w:sz w:val="22"/>
                <w:szCs w:val="22"/>
              </w:rPr>
              <w:t>In both tasks participants must infer the mental state of a character within a specific context.</w:t>
            </w:r>
          </w:p>
        </w:tc>
      </w:tr>
      <w:tr w:rsidR="00B25535" w:rsidRPr="006451A5" w14:paraId="5E6783DD" w14:textId="77777777" w:rsidTr="00050C05">
        <w:tc>
          <w:tcPr>
            <w:tcW w:w="1838" w:type="dxa"/>
            <w:tcBorders>
              <w:top w:val="nil"/>
              <w:bottom w:val="single" w:sz="4" w:space="0" w:color="auto"/>
            </w:tcBorders>
          </w:tcPr>
          <w:p w14:paraId="0FD02902" w14:textId="77777777" w:rsidR="00B25535" w:rsidRPr="004835DC" w:rsidRDefault="00B25535" w:rsidP="00B25535">
            <w:pPr>
              <w:pStyle w:val="Textocomentario"/>
              <w:jc w:val="center"/>
              <w:rPr>
                <w:sz w:val="22"/>
                <w:szCs w:val="22"/>
              </w:rPr>
            </w:pPr>
          </w:p>
        </w:tc>
        <w:tc>
          <w:tcPr>
            <w:tcW w:w="1701" w:type="dxa"/>
            <w:tcBorders>
              <w:top w:val="nil"/>
              <w:bottom w:val="single" w:sz="4" w:space="0" w:color="auto"/>
            </w:tcBorders>
          </w:tcPr>
          <w:p w14:paraId="3FC1FC35" w14:textId="4CD9B42F" w:rsidR="00B25535" w:rsidRPr="004835DC" w:rsidRDefault="00B25535" w:rsidP="00B25535">
            <w:pPr>
              <w:pStyle w:val="Textocomentario"/>
              <w:jc w:val="center"/>
              <w:rPr>
                <w:rFonts w:eastAsia="Times New Roman" w:cs="Times New Roman"/>
                <w:sz w:val="22"/>
                <w:szCs w:val="22"/>
                <w:lang w:eastAsia="en-GB"/>
              </w:rPr>
            </w:pPr>
            <w:r w:rsidRPr="004835DC">
              <w:rPr>
                <w:sz w:val="22"/>
                <w:szCs w:val="22"/>
              </w:rPr>
              <w:t>ToM Task</w:t>
            </w:r>
          </w:p>
        </w:tc>
        <w:tc>
          <w:tcPr>
            <w:tcW w:w="1702" w:type="dxa"/>
            <w:tcBorders>
              <w:top w:val="nil"/>
              <w:bottom w:val="single" w:sz="4" w:space="0" w:color="auto"/>
            </w:tcBorders>
          </w:tcPr>
          <w:p w14:paraId="0FF545DD" w14:textId="5F9DC03D" w:rsidR="00B25535" w:rsidRPr="004835DC" w:rsidRDefault="00B25535" w:rsidP="00B25535">
            <w:pPr>
              <w:pStyle w:val="Newparagraph"/>
              <w:spacing w:line="240" w:lineRule="auto"/>
              <w:ind w:firstLine="0"/>
              <w:jc w:val="center"/>
              <w:rPr>
                <w:sz w:val="22"/>
                <w:szCs w:val="22"/>
                <w:lang w:val="es-ES"/>
              </w:rPr>
            </w:pPr>
            <w:r w:rsidRPr="004835DC">
              <w:rPr>
                <w:sz w:val="22"/>
                <w:szCs w:val="22"/>
              </w:rPr>
              <w:t>Brandone et al. (2018)</w:t>
            </w:r>
          </w:p>
        </w:tc>
        <w:tc>
          <w:tcPr>
            <w:tcW w:w="9213" w:type="dxa"/>
            <w:tcBorders>
              <w:top w:val="nil"/>
              <w:bottom w:val="single" w:sz="4" w:space="0" w:color="auto"/>
            </w:tcBorders>
          </w:tcPr>
          <w:p w14:paraId="4F85E323" w14:textId="56050212" w:rsidR="00B25535" w:rsidRPr="004835DC" w:rsidRDefault="00B25535" w:rsidP="00B25535">
            <w:pPr>
              <w:pStyle w:val="Textocomentario"/>
              <w:jc w:val="both"/>
              <w:rPr>
                <w:rFonts w:eastAsia="Times New Roman" w:cs="Times New Roman"/>
                <w:sz w:val="22"/>
                <w:szCs w:val="22"/>
                <w:lang w:val="en-GB" w:eastAsia="en-GB"/>
              </w:rPr>
            </w:pPr>
            <w:r w:rsidRPr="004835DC">
              <w:rPr>
                <w:sz w:val="22"/>
                <w:szCs w:val="22"/>
              </w:rPr>
              <w:t>Children must infer negative emotions that other people experience (for example, Maria was angry after losing a basketball game) and their ability to control them in a conflict situation with another person (responding aggressively or being calm).</w:t>
            </w:r>
          </w:p>
        </w:tc>
      </w:tr>
      <w:tr w:rsidR="00B25535" w:rsidRPr="006451A5" w14:paraId="05553291" w14:textId="77777777" w:rsidTr="00050C05">
        <w:tc>
          <w:tcPr>
            <w:tcW w:w="1838" w:type="dxa"/>
            <w:tcBorders>
              <w:top w:val="single" w:sz="4" w:space="0" w:color="auto"/>
              <w:bottom w:val="single" w:sz="4" w:space="0" w:color="auto"/>
            </w:tcBorders>
          </w:tcPr>
          <w:p w14:paraId="07257C75" w14:textId="1C3E27E4" w:rsidR="00B25535" w:rsidRPr="004835DC" w:rsidRDefault="00B25535" w:rsidP="00B25535">
            <w:pPr>
              <w:pStyle w:val="Textocomentario"/>
              <w:jc w:val="center"/>
              <w:rPr>
                <w:sz w:val="22"/>
                <w:szCs w:val="22"/>
              </w:rPr>
            </w:pPr>
            <w:r w:rsidRPr="004835DC">
              <w:rPr>
                <w:sz w:val="22"/>
                <w:szCs w:val="22"/>
              </w:rPr>
              <w:t>Faux pas understanding</w:t>
            </w:r>
          </w:p>
        </w:tc>
        <w:tc>
          <w:tcPr>
            <w:tcW w:w="1701" w:type="dxa"/>
            <w:tcBorders>
              <w:top w:val="single" w:sz="4" w:space="0" w:color="auto"/>
              <w:bottom w:val="single" w:sz="4" w:space="0" w:color="auto"/>
            </w:tcBorders>
          </w:tcPr>
          <w:p w14:paraId="44243EC3" w14:textId="56E256EC" w:rsidR="00B25535" w:rsidRPr="004835DC" w:rsidRDefault="00B25535" w:rsidP="00B25535">
            <w:pPr>
              <w:pStyle w:val="Textocomentario"/>
              <w:jc w:val="center"/>
              <w:rPr>
                <w:rFonts w:eastAsia="Times New Roman" w:cs="Times New Roman"/>
                <w:sz w:val="22"/>
                <w:szCs w:val="22"/>
                <w:lang w:eastAsia="en-GB"/>
              </w:rPr>
            </w:pPr>
            <w:r w:rsidRPr="004835DC">
              <w:rPr>
                <w:sz w:val="22"/>
                <w:szCs w:val="22"/>
              </w:rPr>
              <w:t>Faux Pas Test</w:t>
            </w:r>
          </w:p>
        </w:tc>
        <w:tc>
          <w:tcPr>
            <w:tcW w:w="1702" w:type="dxa"/>
            <w:tcBorders>
              <w:top w:val="single" w:sz="4" w:space="0" w:color="auto"/>
              <w:bottom w:val="single" w:sz="4" w:space="0" w:color="auto"/>
            </w:tcBorders>
          </w:tcPr>
          <w:p w14:paraId="3D88A9C3" w14:textId="01456190" w:rsidR="00B25535" w:rsidRPr="004835DC" w:rsidRDefault="00B25535" w:rsidP="00B25535">
            <w:pPr>
              <w:pStyle w:val="Newparagraph"/>
              <w:spacing w:before="240" w:line="240" w:lineRule="auto"/>
              <w:ind w:firstLine="0"/>
              <w:jc w:val="center"/>
              <w:rPr>
                <w:sz w:val="22"/>
                <w:szCs w:val="22"/>
              </w:rPr>
            </w:pPr>
            <w:r w:rsidRPr="004835DC">
              <w:rPr>
                <w:sz w:val="22"/>
                <w:szCs w:val="22"/>
              </w:rPr>
              <w:t>Hayward et al. (2017)</w:t>
            </w:r>
          </w:p>
        </w:tc>
        <w:tc>
          <w:tcPr>
            <w:tcW w:w="9213" w:type="dxa"/>
            <w:tcBorders>
              <w:top w:val="single" w:sz="4" w:space="0" w:color="auto"/>
              <w:bottom w:val="single" w:sz="4" w:space="0" w:color="auto"/>
            </w:tcBorders>
          </w:tcPr>
          <w:p w14:paraId="3EE57F66" w14:textId="42E40858" w:rsidR="00B25535" w:rsidRPr="004835DC" w:rsidRDefault="00B25535" w:rsidP="00B25535">
            <w:pPr>
              <w:pStyle w:val="Textocomentario"/>
              <w:jc w:val="both"/>
              <w:rPr>
                <w:rFonts w:eastAsia="Times New Roman" w:cs="Times New Roman"/>
                <w:sz w:val="22"/>
                <w:szCs w:val="22"/>
                <w:lang w:val="en-GB" w:eastAsia="en-GB"/>
              </w:rPr>
            </w:pPr>
            <w:r w:rsidRPr="004835DC">
              <w:rPr>
                <w:sz w:val="22"/>
                <w:szCs w:val="22"/>
              </w:rPr>
              <w:t>This task requires understanding the faux pas that occur when a character says something without considering that the listener might not want to hear or know, and that usually has negative consequences that the speaker never intended (for example, Maria says “</w:t>
            </w:r>
            <w:r w:rsidRPr="004835DC">
              <w:rPr>
                <w:i/>
                <w:iCs/>
                <w:sz w:val="22"/>
                <w:szCs w:val="22"/>
              </w:rPr>
              <w:t>I had not met this boy yet</w:t>
            </w:r>
            <w:r w:rsidRPr="004835DC">
              <w:rPr>
                <w:sz w:val="22"/>
                <w:szCs w:val="22"/>
              </w:rPr>
              <w:t>”, to a mother, whose child is actually a girl). In this task, participants must detect the difference between the knowledge of the speaker and the listener, and assess the emotional impact of the faux pas on the listener.</w:t>
            </w:r>
          </w:p>
        </w:tc>
      </w:tr>
    </w:tbl>
    <w:p w14:paraId="33023C2C" w14:textId="09BE3DC6" w:rsidR="007F031C" w:rsidRPr="00775533" w:rsidRDefault="00305018" w:rsidP="001E19B6">
      <w:pPr>
        <w:spacing w:line="240" w:lineRule="atLeast"/>
        <w:rPr>
          <w:lang w:val="en-US"/>
        </w:rPr>
      </w:pPr>
      <w:r w:rsidRPr="0037187D">
        <w:rPr>
          <w:rFonts w:ascii="Times New Roman" w:hAnsi="Times New Roman" w:cs="Times New Roman"/>
          <w:b/>
          <w:bCs/>
          <w:lang w:val="en-US"/>
        </w:rPr>
        <w:t>Note</w:t>
      </w:r>
      <w:r w:rsidRPr="0037187D">
        <w:rPr>
          <w:rFonts w:ascii="Times New Roman" w:hAnsi="Times New Roman" w:cs="Times New Roman"/>
          <w:lang w:val="en-US"/>
        </w:rPr>
        <w:t>: ToM- Theory of Mind; FB- False Beliefs.</w:t>
      </w:r>
    </w:p>
    <w:sectPr w:rsidR="007F031C" w:rsidRPr="00775533" w:rsidSect="00454119">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AA"/>
    <w:rsid w:val="0000470F"/>
    <w:rsid w:val="00043137"/>
    <w:rsid w:val="00050586"/>
    <w:rsid w:val="00050C05"/>
    <w:rsid w:val="00074F26"/>
    <w:rsid w:val="00080BE3"/>
    <w:rsid w:val="000817CC"/>
    <w:rsid w:val="00083FBA"/>
    <w:rsid w:val="000A1813"/>
    <w:rsid w:val="000B3508"/>
    <w:rsid w:val="00127366"/>
    <w:rsid w:val="001A0C1F"/>
    <w:rsid w:val="001A3367"/>
    <w:rsid w:val="001B169E"/>
    <w:rsid w:val="001E0ACF"/>
    <w:rsid w:val="001E19B6"/>
    <w:rsid w:val="001E7EE1"/>
    <w:rsid w:val="00206464"/>
    <w:rsid w:val="00232A45"/>
    <w:rsid w:val="002370C9"/>
    <w:rsid w:val="00237FAA"/>
    <w:rsid w:val="00256BF7"/>
    <w:rsid w:val="002869C8"/>
    <w:rsid w:val="002B7424"/>
    <w:rsid w:val="002F6264"/>
    <w:rsid w:val="00305018"/>
    <w:rsid w:val="00320E2F"/>
    <w:rsid w:val="003237B5"/>
    <w:rsid w:val="003635BF"/>
    <w:rsid w:val="0037187D"/>
    <w:rsid w:val="00387F0D"/>
    <w:rsid w:val="003B628A"/>
    <w:rsid w:val="003B7FA5"/>
    <w:rsid w:val="003E5E36"/>
    <w:rsid w:val="00425D6E"/>
    <w:rsid w:val="00434C08"/>
    <w:rsid w:val="00444C0D"/>
    <w:rsid w:val="00454119"/>
    <w:rsid w:val="00472355"/>
    <w:rsid w:val="004835DC"/>
    <w:rsid w:val="0049130D"/>
    <w:rsid w:val="004B0812"/>
    <w:rsid w:val="004D1661"/>
    <w:rsid w:val="00512126"/>
    <w:rsid w:val="00516227"/>
    <w:rsid w:val="0053184C"/>
    <w:rsid w:val="00535A70"/>
    <w:rsid w:val="00547E56"/>
    <w:rsid w:val="00554F8A"/>
    <w:rsid w:val="005C48D2"/>
    <w:rsid w:val="005D63A2"/>
    <w:rsid w:val="005E7FAC"/>
    <w:rsid w:val="00611C08"/>
    <w:rsid w:val="006451A5"/>
    <w:rsid w:val="006548F2"/>
    <w:rsid w:val="00670A86"/>
    <w:rsid w:val="006935AC"/>
    <w:rsid w:val="006B4907"/>
    <w:rsid w:val="006C035A"/>
    <w:rsid w:val="0072581F"/>
    <w:rsid w:val="00735408"/>
    <w:rsid w:val="007512F4"/>
    <w:rsid w:val="00775533"/>
    <w:rsid w:val="007A7469"/>
    <w:rsid w:val="007C4239"/>
    <w:rsid w:val="007D1D00"/>
    <w:rsid w:val="007E7C68"/>
    <w:rsid w:val="007F031C"/>
    <w:rsid w:val="00804948"/>
    <w:rsid w:val="00811EF2"/>
    <w:rsid w:val="0084526F"/>
    <w:rsid w:val="008460EE"/>
    <w:rsid w:val="008508EC"/>
    <w:rsid w:val="008521E2"/>
    <w:rsid w:val="00860DCF"/>
    <w:rsid w:val="008E19FB"/>
    <w:rsid w:val="008E1BCF"/>
    <w:rsid w:val="0091418C"/>
    <w:rsid w:val="00915897"/>
    <w:rsid w:val="00925654"/>
    <w:rsid w:val="00932DE0"/>
    <w:rsid w:val="00942A65"/>
    <w:rsid w:val="00943DD5"/>
    <w:rsid w:val="0096117E"/>
    <w:rsid w:val="00967FB0"/>
    <w:rsid w:val="00A314ED"/>
    <w:rsid w:val="00A41AC7"/>
    <w:rsid w:val="00A50245"/>
    <w:rsid w:val="00A6289B"/>
    <w:rsid w:val="00AA7C7B"/>
    <w:rsid w:val="00AC22FF"/>
    <w:rsid w:val="00AD30C5"/>
    <w:rsid w:val="00AD7407"/>
    <w:rsid w:val="00AF6975"/>
    <w:rsid w:val="00B1259E"/>
    <w:rsid w:val="00B23431"/>
    <w:rsid w:val="00B25535"/>
    <w:rsid w:val="00B47DFE"/>
    <w:rsid w:val="00B615C8"/>
    <w:rsid w:val="00B673C7"/>
    <w:rsid w:val="00B71D1F"/>
    <w:rsid w:val="00B72A9E"/>
    <w:rsid w:val="00B9068F"/>
    <w:rsid w:val="00BB08F9"/>
    <w:rsid w:val="00BB0F5D"/>
    <w:rsid w:val="00BD0E93"/>
    <w:rsid w:val="00BE6011"/>
    <w:rsid w:val="00C3039F"/>
    <w:rsid w:val="00C4335C"/>
    <w:rsid w:val="00C50A20"/>
    <w:rsid w:val="00C80F25"/>
    <w:rsid w:val="00CF6DCC"/>
    <w:rsid w:val="00D521DD"/>
    <w:rsid w:val="00D705AA"/>
    <w:rsid w:val="00D72CA0"/>
    <w:rsid w:val="00D760A1"/>
    <w:rsid w:val="00D8334E"/>
    <w:rsid w:val="00DB2B08"/>
    <w:rsid w:val="00DB4B14"/>
    <w:rsid w:val="00DB6347"/>
    <w:rsid w:val="00DB69D2"/>
    <w:rsid w:val="00DD4AA9"/>
    <w:rsid w:val="00DE36DB"/>
    <w:rsid w:val="00DE6E26"/>
    <w:rsid w:val="00E12039"/>
    <w:rsid w:val="00E26E90"/>
    <w:rsid w:val="00E373E7"/>
    <w:rsid w:val="00E619ED"/>
    <w:rsid w:val="00E63FED"/>
    <w:rsid w:val="00E74966"/>
    <w:rsid w:val="00E8269A"/>
    <w:rsid w:val="00E83E30"/>
    <w:rsid w:val="00E96C1C"/>
    <w:rsid w:val="00E97D4C"/>
    <w:rsid w:val="00EC176D"/>
    <w:rsid w:val="00EC63C1"/>
    <w:rsid w:val="00F12608"/>
    <w:rsid w:val="00F42C3D"/>
    <w:rsid w:val="00F44886"/>
    <w:rsid w:val="00F714CD"/>
    <w:rsid w:val="00F840E6"/>
    <w:rsid w:val="00FB3E07"/>
    <w:rsid w:val="00FB7373"/>
    <w:rsid w:val="00FF26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040E"/>
  <w15:chartTrackingRefBased/>
  <w15:docId w15:val="{0394D13B-4A00-4D17-A6D6-04D5A264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1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ewparagraph">
    <w:name w:val="New paragraph"/>
    <w:basedOn w:val="Normal"/>
    <w:qFormat/>
    <w:rsid w:val="00D705AA"/>
    <w:pPr>
      <w:spacing w:after="0" w:line="480" w:lineRule="auto"/>
      <w:ind w:firstLine="720"/>
    </w:pPr>
    <w:rPr>
      <w:rFonts w:ascii="Times New Roman" w:eastAsia="Times New Roman" w:hAnsi="Times New Roman" w:cs="Times New Roman"/>
      <w:sz w:val="24"/>
      <w:szCs w:val="24"/>
      <w:lang w:val="en-GB" w:eastAsia="en-GB"/>
    </w:rPr>
  </w:style>
  <w:style w:type="paragraph" w:styleId="Textocomentario">
    <w:name w:val="annotation text"/>
    <w:basedOn w:val="Normal"/>
    <w:link w:val="TextocomentarioCar"/>
    <w:uiPriority w:val="99"/>
    <w:unhideWhenUsed/>
    <w:rsid w:val="00D705AA"/>
    <w:pPr>
      <w:spacing w:before="120" w:after="240" w:line="240" w:lineRule="auto"/>
    </w:pPr>
    <w:rPr>
      <w:rFonts w:ascii="Times New Roman" w:hAnsi="Times New Roman"/>
      <w:sz w:val="20"/>
      <w:szCs w:val="20"/>
      <w:lang w:val="en-US"/>
    </w:rPr>
  </w:style>
  <w:style w:type="character" w:customStyle="1" w:styleId="TextocomentarioCar">
    <w:name w:val="Texto comentario Car"/>
    <w:basedOn w:val="Fuentedeprrafopredeter"/>
    <w:link w:val="Textocomentario"/>
    <w:uiPriority w:val="99"/>
    <w:rsid w:val="00D705AA"/>
    <w:rPr>
      <w:rFonts w:ascii="Times New Roman" w:hAnsi="Times New Roman"/>
      <w:sz w:val="20"/>
      <w:szCs w:val="20"/>
      <w:lang w:val="en-US"/>
    </w:rPr>
  </w:style>
  <w:style w:type="table" w:styleId="Tablaconcuadrcula">
    <w:name w:val="Table Grid"/>
    <w:basedOn w:val="Tablanormal"/>
    <w:uiPriority w:val="39"/>
    <w:rsid w:val="00D70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521DD"/>
    <w:rPr>
      <w:sz w:val="16"/>
      <w:szCs w:val="16"/>
    </w:rPr>
  </w:style>
  <w:style w:type="paragraph" w:styleId="Asuntodelcomentario">
    <w:name w:val="annotation subject"/>
    <w:basedOn w:val="Textocomentario"/>
    <w:next w:val="Textocomentario"/>
    <w:link w:val="AsuntodelcomentarioCar"/>
    <w:uiPriority w:val="99"/>
    <w:semiHidden/>
    <w:unhideWhenUsed/>
    <w:rsid w:val="005C48D2"/>
    <w:pPr>
      <w:spacing w:before="0" w:after="160"/>
    </w:pPr>
    <w:rPr>
      <w:rFonts w:asciiTheme="minorHAnsi" w:hAnsiTheme="minorHAnsi"/>
      <w:b/>
      <w:bCs/>
      <w:lang w:val="es-ES"/>
    </w:rPr>
  </w:style>
  <w:style w:type="character" w:customStyle="1" w:styleId="AsuntodelcomentarioCar">
    <w:name w:val="Asunto del comentario Car"/>
    <w:basedOn w:val="TextocomentarioCar"/>
    <w:link w:val="Asuntodelcomentario"/>
    <w:uiPriority w:val="99"/>
    <w:semiHidden/>
    <w:rsid w:val="005C48D2"/>
    <w:rPr>
      <w:rFonts w:ascii="Times New Roman" w:hAnsi="Times New Roman"/>
      <w:b/>
      <w:bCs/>
      <w:sz w:val="20"/>
      <w:szCs w:val="20"/>
      <w:lang w:val="en-US"/>
    </w:rPr>
  </w:style>
  <w:style w:type="paragraph" w:styleId="Descripcin">
    <w:name w:val="caption"/>
    <w:basedOn w:val="Normal"/>
    <w:next w:val="Sinespaciado"/>
    <w:uiPriority w:val="35"/>
    <w:unhideWhenUsed/>
    <w:qFormat/>
    <w:rsid w:val="00DB4B14"/>
    <w:pPr>
      <w:keepNext/>
      <w:spacing w:before="120" w:after="240" w:line="240" w:lineRule="auto"/>
    </w:pPr>
    <w:rPr>
      <w:rFonts w:ascii="Times New Roman" w:hAnsi="Times New Roman" w:cs="Times New Roman"/>
      <w:b/>
      <w:bCs/>
      <w:sz w:val="24"/>
      <w:szCs w:val="24"/>
      <w:lang w:val="en-US"/>
    </w:rPr>
  </w:style>
  <w:style w:type="paragraph" w:styleId="Sinespaciado">
    <w:name w:val="No Spacing"/>
    <w:uiPriority w:val="1"/>
    <w:qFormat/>
    <w:rsid w:val="00DB4B14"/>
    <w:pPr>
      <w:spacing w:after="0" w:line="240" w:lineRule="auto"/>
    </w:pPr>
  </w:style>
  <w:style w:type="paragraph" w:styleId="Textodeglobo">
    <w:name w:val="Balloon Text"/>
    <w:basedOn w:val="Normal"/>
    <w:link w:val="TextodegloboCar"/>
    <w:uiPriority w:val="99"/>
    <w:semiHidden/>
    <w:unhideWhenUsed/>
    <w:rsid w:val="00E26E90"/>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26E9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728148">
      <w:bodyDiv w:val="1"/>
      <w:marLeft w:val="0"/>
      <w:marRight w:val="0"/>
      <w:marTop w:val="0"/>
      <w:marBottom w:val="0"/>
      <w:divBdr>
        <w:top w:val="none" w:sz="0" w:space="0" w:color="auto"/>
        <w:left w:val="none" w:sz="0" w:space="0" w:color="auto"/>
        <w:bottom w:val="none" w:sz="0" w:space="0" w:color="auto"/>
        <w:right w:val="none" w:sz="0" w:space="0" w:color="auto"/>
      </w:divBdr>
    </w:div>
    <w:div w:id="189504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3410</Words>
  <Characters>18761</Characters>
  <Application>Microsoft Office Word</Application>
  <DocSecurity>0</DocSecurity>
  <Lines>156</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MDG</dc:creator>
  <cp:keywords/>
  <dc:description/>
  <cp:lastModifiedBy>Laura Fernández García</cp:lastModifiedBy>
  <cp:revision>11</cp:revision>
  <dcterms:created xsi:type="dcterms:W3CDTF">2021-07-05T11:34:00Z</dcterms:created>
  <dcterms:modified xsi:type="dcterms:W3CDTF">2021-07-26T10:06:00Z</dcterms:modified>
</cp:coreProperties>
</file>