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1988" w14:textId="19199CCD" w:rsidR="00E1685F" w:rsidRPr="00931D2B" w:rsidRDefault="00377F16" w:rsidP="00E1685F">
      <w:pPr>
        <w:jc w:val="center"/>
        <w:rPr>
          <w:rFonts w:ascii="Times New Roman" w:hAnsi="Times New Roman" w:cs="Times New Roman"/>
          <w:b/>
          <w:sz w:val="24"/>
          <w:szCs w:val="24"/>
          <w:lang w:val="en-US"/>
        </w:rPr>
      </w:pPr>
      <w:r w:rsidRPr="00931D2B">
        <w:rPr>
          <w:rFonts w:ascii="Times New Roman" w:hAnsi="Times New Roman" w:cs="Times New Roman"/>
          <w:b/>
          <w:sz w:val="24"/>
          <w:szCs w:val="24"/>
        </w:rPr>
        <w:t>Supplementary materials of “</w:t>
      </w:r>
      <w:r w:rsidR="00E1685F" w:rsidRPr="00931D2B">
        <w:rPr>
          <w:rFonts w:ascii="Times New Roman" w:hAnsi="Times New Roman" w:cs="Times New Roman"/>
          <w:b/>
          <w:sz w:val="24"/>
          <w:szCs w:val="24"/>
          <w:lang w:val="en-US"/>
        </w:rPr>
        <w:t>Latent congruence model to investigate similarity and accuracy in family members’ perception: the challenge of cross-national and cross-informant measurement (non)invariance.”</w:t>
      </w:r>
    </w:p>
    <w:p w14:paraId="2EFA7EE7" w14:textId="375E2967" w:rsidR="6C03D143" w:rsidRPr="00931D2B" w:rsidRDefault="002B3F5C" w:rsidP="6C03D143">
      <w:pPr>
        <w:jc w:val="center"/>
        <w:rPr>
          <w:rFonts w:ascii="Times New Roman" w:hAnsi="Times New Roman" w:cs="Times New Roman"/>
          <w:b/>
          <w:bCs/>
          <w:sz w:val="24"/>
          <w:szCs w:val="24"/>
          <w:lang w:val="en-US"/>
        </w:rPr>
      </w:pPr>
      <w:r w:rsidRPr="00931D2B">
        <w:rPr>
          <w:rFonts w:ascii="Times New Roman" w:hAnsi="Times New Roman" w:cs="Times New Roman"/>
          <w:b/>
          <w:bCs/>
          <w:sz w:val="24"/>
          <w:szCs w:val="24"/>
          <w:lang w:val="en-US"/>
        </w:rPr>
        <w:t>Reliabilities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3"/>
        <w:gridCol w:w="1945"/>
        <w:gridCol w:w="1150"/>
      </w:tblGrid>
      <w:tr w:rsidR="00633005" w:rsidRPr="00931D2B" w14:paraId="403BC76E" w14:textId="77777777" w:rsidTr="00A91BEB">
        <w:tc>
          <w:tcPr>
            <w:tcW w:w="0" w:type="auto"/>
            <w:gridSpan w:val="3"/>
          </w:tcPr>
          <w:p w14:paraId="1EA35196" w14:textId="77777777" w:rsidR="00633005" w:rsidRPr="00931D2B" w:rsidRDefault="00633005" w:rsidP="00A91BEB">
            <w:pPr>
              <w:rPr>
                <w:rFonts w:ascii="Times New Roman" w:hAnsi="Times New Roman" w:cs="Times New Roman"/>
                <w:sz w:val="24"/>
                <w:szCs w:val="24"/>
              </w:rPr>
            </w:pPr>
            <w:r w:rsidRPr="00931D2B">
              <w:rPr>
                <w:rFonts w:ascii="Times New Roman" w:hAnsi="Times New Roman" w:cs="Times New Roman"/>
                <w:sz w:val="24"/>
                <w:szCs w:val="24"/>
              </w:rPr>
              <w:t xml:space="preserve">Table S1. </w:t>
            </w:r>
          </w:p>
          <w:p w14:paraId="7A7D9EA3" w14:textId="77777777" w:rsidR="00633005" w:rsidRPr="00931D2B" w:rsidRDefault="00633005" w:rsidP="00A91BEB">
            <w:pPr>
              <w:rPr>
                <w:rFonts w:ascii="Times New Roman" w:hAnsi="Times New Roman" w:cs="Times New Roman"/>
                <w:i/>
                <w:sz w:val="24"/>
                <w:szCs w:val="24"/>
              </w:rPr>
            </w:pPr>
            <w:r w:rsidRPr="00931D2B">
              <w:rPr>
                <w:rFonts w:ascii="Times New Roman" w:hAnsi="Times New Roman" w:cs="Times New Roman"/>
                <w:i/>
                <w:sz w:val="24"/>
                <w:szCs w:val="24"/>
              </w:rPr>
              <w:t>Estimation of the composite reliability (ω) for each version of the scale separately for the two countries</w:t>
            </w:r>
          </w:p>
        </w:tc>
      </w:tr>
      <w:tr w:rsidR="00633005" w:rsidRPr="00931D2B" w14:paraId="2CE1AB38" w14:textId="77777777" w:rsidTr="00A91BEB">
        <w:tc>
          <w:tcPr>
            <w:tcW w:w="0" w:type="auto"/>
            <w:tcBorders>
              <w:top w:val="single" w:sz="4" w:space="0" w:color="auto"/>
              <w:bottom w:val="single" w:sz="4" w:space="0" w:color="auto"/>
            </w:tcBorders>
          </w:tcPr>
          <w:p w14:paraId="505E964F" w14:textId="77777777" w:rsidR="00633005" w:rsidRPr="00931D2B" w:rsidRDefault="00633005" w:rsidP="00A91BEB">
            <w:pPr>
              <w:rPr>
                <w:rFonts w:ascii="Times New Roman" w:hAnsi="Times New Roman" w:cs="Times New Roman"/>
                <w:sz w:val="24"/>
                <w:szCs w:val="24"/>
              </w:rPr>
            </w:pPr>
            <w:r w:rsidRPr="00931D2B">
              <w:rPr>
                <w:rFonts w:ascii="Times New Roman" w:hAnsi="Times New Roman" w:cs="Times New Roman"/>
                <w:sz w:val="24"/>
                <w:szCs w:val="24"/>
              </w:rPr>
              <w:t>Emotional support…</w:t>
            </w:r>
          </w:p>
        </w:tc>
        <w:tc>
          <w:tcPr>
            <w:tcW w:w="0" w:type="auto"/>
            <w:tcBorders>
              <w:top w:val="single" w:sz="4" w:space="0" w:color="auto"/>
              <w:bottom w:val="single" w:sz="4" w:space="0" w:color="auto"/>
            </w:tcBorders>
          </w:tcPr>
          <w:p w14:paraId="57B93C40"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Germany</w:t>
            </w:r>
          </w:p>
        </w:tc>
        <w:tc>
          <w:tcPr>
            <w:tcW w:w="0" w:type="auto"/>
            <w:tcBorders>
              <w:top w:val="single" w:sz="4" w:space="0" w:color="auto"/>
              <w:bottom w:val="single" w:sz="4" w:space="0" w:color="auto"/>
            </w:tcBorders>
          </w:tcPr>
          <w:p w14:paraId="78493E23"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Italy</w:t>
            </w:r>
          </w:p>
        </w:tc>
      </w:tr>
      <w:tr w:rsidR="00633005" w:rsidRPr="00931D2B" w14:paraId="54400FFD" w14:textId="77777777" w:rsidTr="00A91BEB">
        <w:tc>
          <w:tcPr>
            <w:tcW w:w="0" w:type="auto"/>
            <w:tcBorders>
              <w:top w:val="single" w:sz="4" w:space="0" w:color="auto"/>
            </w:tcBorders>
          </w:tcPr>
          <w:p w14:paraId="68724966" w14:textId="77777777" w:rsidR="00633005" w:rsidRPr="00931D2B" w:rsidRDefault="00633005" w:rsidP="00A91BEB">
            <w:pPr>
              <w:rPr>
                <w:rFonts w:ascii="Times New Roman" w:hAnsi="Times New Roman" w:cs="Times New Roman"/>
                <w:sz w:val="24"/>
                <w:szCs w:val="24"/>
              </w:rPr>
            </w:pPr>
            <w:r w:rsidRPr="00931D2B">
              <w:rPr>
                <w:rFonts w:ascii="Times New Roman" w:hAnsi="Times New Roman" w:cs="Times New Roman"/>
                <w:sz w:val="24"/>
                <w:szCs w:val="24"/>
              </w:rPr>
              <w:t>given from the child to the mother</w:t>
            </w:r>
          </w:p>
        </w:tc>
        <w:tc>
          <w:tcPr>
            <w:tcW w:w="0" w:type="auto"/>
            <w:tcBorders>
              <w:top w:val="single" w:sz="4" w:space="0" w:color="auto"/>
            </w:tcBorders>
          </w:tcPr>
          <w:p w14:paraId="0376C7E4"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.909</w:t>
            </w:r>
          </w:p>
        </w:tc>
        <w:tc>
          <w:tcPr>
            <w:tcW w:w="0" w:type="auto"/>
            <w:tcBorders>
              <w:top w:val="single" w:sz="4" w:space="0" w:color="auto"/>
            </w:tcBorders>
          </w:tcPr>
          <w:p w14:paraId="7EDF36A3"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.902</w:t>
            </w:r>
          </w:p>
        </w:tc>
      </w:tr>
      <w:tr w:rsidR="00633005" w:rsidRPr="00931D2B" w14:paraId="6C68FF8F" w14:textId="77777777" w:rsidTr="00A91BEB">
        <w:tc>
          <w:tcPr>
            <w:tcW w:w="0" w:type="auto"/>
          </w:tcPr>
          <w:p w14:paraId="38B231A8" w14:textId="77777777" w:rsidR="00633005" w:rsidRPr="00931D2B" w:rsidRDefault="00633005" w:rsidP="00A91BEB">
            <w:pPr>
              <w:rPr>
                <w:rFonts w:ascii="Times New Roman" w:hAnsi="Times New Roman" w:cs="Times New Roman"/>
                <w:sz w:val="24"/>
                <w:szCs w:val="24"/>
              </w:rPr>
            </w:pPr>
            <w:r w:rsidRPr="00931D2B">
              <w:rPr>
                <w:rFonts w:ascii="Times New Roman" w:hAnsi="Times New Roman" w:cs="Times New Roman"/>
                <w:sz w:val="24"/>
                <w:szCs w:val="24"/>
              </w:rPr>
              <w:t>given from the child to the father</w:t>
            </w:r>
          </w:p>
        </w:tc>
        <w:tc>
          <w:tcPr>
            <w:tcW w:w="0" w:type="auto"/>
          </w:tcPr>
          <w:p w14:paraId="2727BE38"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.911</w:t>
            </w:r>
          </w:p>
        </w:tc>
        <w:tc>
          <w:tcPr>
            <w:tcW w:w="0" w:type="auto"/>
          </w:tcPr>
          <w:p w14:paraId="3AB9290F"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.908</w:t>
            </w:r>
          </w:p>
        </w:tc>
      </w:tr>
      <w:tr w:rsidR="00633005" w:rsidRPr="00931D2B" w14:paraId="1D90666E" w14:textId="77777777" w:rsidTr="00A91BEB">
        <w:tc>
          <w:tcPr>
            <w:tcW w:w="0" w:type="auto"/>
          </w:tcPr>
          <w:p w14:paraId="13210C5C" w14:textId="77777777" w:rsidR="00633005" w:rsidRPr="00931D2B" w:rsidRDefault="00633005" w:rsidP="00A91BEB">
            <w:pPr>
              <w:rPr>
                <w:rFonts w:ascii="Times New Roman" w:hAnsi="Times New Roman" w:cs="Times New Roman"/>
                <w:sz w:val="24"/>
                <w:szCs w:val="24"/>
              </w:rPr>
            </w:pPr>
            <w:r w:rsidRPr="00931D2B">
              <w:rPr>
                <w:rFonts w:ascii="Times New Roman" w:hAnsi="Times New Roman" w:cs="Times New Roman"/>
                <w:sz w:val="24"/>
                <w:szCs w:val="24"/>
              </w:rPr>
              <w:t>received by the child from the mother</w:t>
            </w:r>
          </w:p>
        </w:tc>
        <w:tc>
          <w:tcPr>
            <w:tcW w:w="0" w:type="auto"/>
          </w:tcPr>
          <w:p w14:paraId="75E3DF30"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.928</w:t>
            </w:r>
          </w:p>
        </w:tc>
        <w:tc>
          <w:tcPr>
            <w:tcW w:w="0" w:type="auto"/>
          </w:tcPr>
          <w:p w14:paraId="41F6365D"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.948</w:t>
            </w:r>
          </w:p>
        </w:tc>
      </w:tr>
      <w:tr w:rsidR="00633005" w:rsidRPr="00931D2B" w14:paraId="36DCD26B" w14:textId="77777777" w:rsidTr="00A91BEB">
        <w:tc>
          <w:tcPr>
            <w:tcW w:w="0" w:type="auto"/>
          </w:tcPr>
          <w:p w14:paraId="47B638DE" w14:textId="77777777" w:rsidR="00633005" w:rsidRPr="00931D2B" w:rsidRDefault="00633005" w:rsidP="00A91BEB">
            <w:pPr>
              <w:rPr>
                <w:rFonts w:ascii="Times New Roman" w:hAnsi="Times New Roman" w:cs="Times New Roman"/>
                <w:sz w:val="24"/>
                <w:szCs w:val="24"/>
              </w:rPr>
            </w:pPr>
            <w:r w:rsidRPr="00931D2B">
              <w:rPr>
                <w:rFonts w:ascii="Times New Roman" w:hAnsi="Times New Roman" w:cs="Times New Roman"/>
                <w:sz w:val="24"/>
                <w:szCs w:val="24"/>
              </w:rPr>
              <w:t>received by the child from the father</w:t>
            </w:r>
          </w:p>
        </w:tc>
        <w:tc>
          <w:tcPr>
            <w:tcW w:w="0" w:type="auto"/>
          </w:tcPr>
          <w:p w14:paraId="34B06B40"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.942</w:t>
            </w:r>
          </w:p>
        </w:tc>
        <w:tc>
          <w:tcPr>
            <w:tcW w:w="0" w:type="auto"/>
          </w:tcPr>
          <w:p w14:paraId="6F0F3E7A"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.948</w:t>
            </w:r>
          </w:p>
        </w:tc>
      </w:tr>
      <w:tr w:rsidR="00633005" w:rsidRPr="00931D2B" w14:paraId="4168E37D" w14:textId="77777777" w:rsidTr="00A91BEB">
        <w:tc>
          <w:tcPr>
            <w:tcW w:w="0" w:type="auto"/>
          </w:tcPr>
          <w:p w14:paraId="508135B3" w14:textId="77777777" w:rsidR="00633005" w:rsidRPr="00931D2B" w:rsidRDefault="00633005" w:rsidP="00A91BEB">
            <w:pPr>
              <w:rPr>
                <w:rFonts w:ascii="Times New Roman" w:hAnsi="Times New Roman" w:cs="Times New Roman"/>
                <w:sz w:val="24"/>
                <w:szCs w:val="24"/>
              </w:rPr>
            </w:pPr>
            <w:r w:rsidRPr="00931D2B">
              <w:rPr>
                <w:rFonts w:ascii="Times New Roman" w:hAnsi="Times New Roman" w:cs="Times New Roman"/>
                <w:sz w:val="24"/>
                <w:szCs w:val="24"/>
              </w:rPr>
              <w:t>given from the mother to the child</w:t>
            </w:r>
          </w:p>
        </w:tc>
        <w:tc>
          <w:tcPr>
            <w:tcW w:w="0" w:type="auto"/>
          </w:tcPr>
          <w:p w14:paraId="07F60446"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.927</w:t>
            </w:r>
          </w:p>
        </w:tc>
        <w:tc>
          <w:tcPr>
            <w:tcW w:w="0" w:type="auto"/>
          </w:tcPr>
          <w:p w14:paraId="040EA8A8"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.922</w:t>
            </w:r>
          </w:p>
        </w:tc>
      </w:tr>
      <w:tr w:rsidR="00633005" w:rsidRPr="00931D2B" w14:paraId="01B3D0DA" w14:textId="77777777" w:rsidTr="00A91BEB">
        <w:tc>
          <w:tcPr>
            <w:tcW w:w="0" w:type="auto"/>
          </w:tcPr>
          <w:p w14:paraId="6FEBFD90" w14:textId="77777777" w:rsidR="00633005" w:rsidRPr="00931D2B" w:rsidRDefault="00633005" w:rsidP="00A91BEB">
            <w:pPr>
              <w:rPr>
                <w:rFonts w:ascii="Times New Roman" w:hAnsi="Times New Roman" w:cs="Times New Roman"/>
                <w:sz w:val="24"/>
                <w:szCs w:val="24"/>
              </w:rPr>
            </w:pPr>
            <w:r w:rsidRPr="00931D2B">
              <w:rPr>
                <w:rFonts w:ascii="Times New Roman" w:hAnsi="Times New Roman" w:cs="Times New Roman"/>
                <w:sz w:val="24"/>
                <w:szCs w:val="24"/>
              </w:rPr>
              <w:t>given from the father to the child</w:t>
            </w:r>
          </w:p>
        </w:tc>
        <w:tc>
          <w:tcPr>
            <w:tcW w:w="0" w:type="auto"/>
          </w:tcPr>
          <w:p w14:paraId="4B6B5E45"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.927</w:t>
            </w:r>
          </w:p>
        </w:tc>
        <w:tc>
          <w:tcPr>
            <w:tcW w:w="0" w:type="auto"/>
          </w:tcPr>
          <w:p w14:paraId="710C58B3"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.921</w:t>
            </w:r>
          </w:p>
        </w:tc>
      </w:tr>
      <w:tr w:rsidR="00633005" w:rsidRPr="00931D2B" w14:paraId="62EC283E" w14:textId="77777777" w:rsidTr="00A91BEB">
        <w:tc>
          <w:tcPr>
            <w:tcW w:w="0" w:type="auto"/>
          </w:tcPr>
          <w:p w14:paraId="6A5FFE8E" w14:textId="77777777" w:rsidR="00633005" w:rsidRPr="00931D2B" w:rsidRDefault="00633005" w:rsidP="00A91BEB">
            <w:pPr>
              <w:rPr>
                <w:rFonts w:ascii="Times New Roman" w:hAnsi="Times New Roman" w:cs="Times New Roman"/>
                <w:sz w:val="24"/>
                <w:szCs w:val="24"/>
              </w:rPr>
            </w:pPr>
            <w:r w:rsidRPr="00931D2B">
              <w:rPr>
                <w:rFonts w:ascii="Times New Roman" w:hAnsi="Times New Roman" w:cs="Times New Roman"/>
                <w:sz w:val="24"/>
                <w:szCs w:val="24"/>
              </w:rPr>
              <w:t>received by the mother from the child</w:t>
            </w:r>
          </w:p>
        </w:tc>
        <w:tc>
          <w:tcPr>
            <w:tcW w:w="0" w:type="auto"/>
          </w:tcPr>
          <w:p w14:paraId="7FB572BD"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.939</w:t>
            </w:r>
          </w:p>
        </w:tc>
        <w:tc>
          <w:tcPr>
            <w:tcW w:w="0" w:type="auto"/>
          </w:tcPr>
          <w:p w14:paraId="6EFFB5BE"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.938</w:t>
            </w:r>
          </w:p>
        </w:tc>
      </w:tr>
      <w:tr w:rsidR="00633005" w:rsidRPr="00931D2B" w14:paraId="0F5F95B2" w14:textId="77777777" w:rsidTr="00A91BEB">
        <w:tc>
          <w:tcPr>
            <w:tcW w:w="0" w:type="auto"/>
            <w:tcBorders>
              <w:bottom w:val="single" w:sz="4" w:space="0" w:color="auto"/>
            </w:tcBorders>
          </w:tcPr>
          <w:p w14:paraId="18D0B3DC" w14:textId="77777777" w:rsidR="00633005" w:rsidRPr="00931D2B" w:rsidRDefault="00633005" w:rsidP="00A91BEB">
            <w:pPr>
              <w:rPr>
                <w:rFonts w:ascii="Times New Roman" w:hAnsi="Times New Roman" w:cs="Times New Roman"/>
                <w:sz w:val="24"/>
                <w:szCs w:val="24"/>
              </w:rPr>
            </w:pPr>
            <w:r w:rsidRPr="00931D2B">
              <w:rPr>
                <w:rFonts w:ascii="Times New Roman" w:hAnsi="Times New Roman" w:cs="Times New Roman"/>
                <w:sz w:val="24"/>
                <w:szCs w:val="24"/>
              </w:rPr>
              <w:t>received by the father from the child</w:t>
            </w:r>
          </w:p>
        </w:tc>
        <w:tc>
          <w:tcPr>
            <w:tcW w:w="0" w:type="auto"/>
            <w:tcBorders>
              <w:bottom w:val="single" w:sz="4" w:space="0" w:color="auto"/>
            </w:tcBorders>
          </w:tcPr>
          <w:p w14:paraId="1990B087"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.941</w:t>
            </w:r>
          </w:p>
        </w:tc>
        <w:tc>
          <w:tcPr>
            <w:tcW w:w="0" w:type="auto"/>
            <w:tcBorders>
              <w:bottom w:val="single" w:sz="4" w:space="0" w:color="auto"/>
            </w:tcBorders>
          </w:tcPr>
          <w:p w14:paraId="5ED0E7F5" w14:textId="77777777" w:rsidR="00633005" w:rsidRPr="00931D2B" w:rsidRDefault="00633005" w:rsidP="00A91BEB">
            <w:pPr>
              <w:jc w:val="center"/>
              <w:rPr>
                <w:rFonts w:ascii="Times New Roman" w:hAnsi="Times New Roman" w:cs="Times New Roman"/>
                <w:sz w:val="24"/>
                <w:szCs w:val="24"/>
              </w:rPr>
            </w:pPr>
            <w:r w:rsidRPr="00931D2B">
              <w:rPr>
                <w:rFonts w:ascii="Times New Roman" w:hAnsi="Times New Roman" w:cs="Times New Roman"/>
                <w:sz w:val="24"/>
                <w:szCs w:val="24"/>
              </w:rPr>
              <w:t>.935</w:t>
            </w:r>
          </w:p>
        </w:tc>
      </w:tr>
    </w:tbl>
    <w:p w14:paraId="326727E4" w14:textId="77777777" w:rsidR="002B3F5C" w:rsidRPr="00931D2B" w:rsidRDefault="002B3F5C" w:rsidP="6C03D143">
      <w:pPr>
        <w:jc w:val="center"/>
        <w:rPr>
          <w:rFonts w:ascii="Times New Roman" w:hAnsi="Times New Roman" w:cs="Times New Roman"/>
          <w:b/>
          <w:bCs/>
          <w:sz w:val="24"/>
          <w:szCs w:val="24"/>
          <w:lang w:val="en-US"/>
        </w:rPr>
      </w:pPr>
    </w:p>
    <w:p w14:paraId="7A5ACBAF" w14:textId="4A96FC1F" w:rsidR="008D592D" w:rsidRPr="00931D2B" w:rsidRDefault="008D592D" w:rsidP="008D592D">
      <w:pPr>
        <w:jc w:val="center"/>
        <w:rPr>
          <w:rFonts w:ascii="Times New Roman" w:hAnsi="Times New Roman" w:cs="Times New Roman"/>
          <w:b/>
          <w:sz w:val="24"/>
          <w:szCs w:val="24"/>
        </w:rPr>
      </w:pPr>
      <w:r w:rsidRPr="00931D2B">
        <w:rPr>
          <w:rFonts w:ascii="Times New Roman" w:hAnsi="Times New Roman" w:cs="Times New Roman"/>
          <w:b/>
          <w:sz w:val="24"/>
          <w:szCs w:val="24"/>
        </w:rPr>
        <w:t>Results</w:t>
      </w:r>
      <w:r w:rsidR="00DE1AED" w:rsidRPr="00931D2B">
        <w:rPr>
          <w:rFonts w:ascii="Times New Roman" w:hAnsi="Times New Roman" w:cs="Times New Roman"/>
          <w:b/>
          <w:sz w:val="24"/>
          <w:szCs w:val="24"/>
        </w:rPr>
        <w:t xml:space="preserve"> for the father-child relationship</w:t>
      </w:r>
    </w:p>
    <w:p w14:paraId="727E197A" w14:textId="52A35EF5" w:rsidR="008D592D" w:rsidRPr="00931D2B" w:rsidRDefault="008D592D">
      <w:pPr>
        <w:rPr>
          <w:rFonts w:ascii="Times New Roman" w:hAnsi="Times New Roman" w:cs="Times New Roman"/>
          <w:b/>
          <w:sz w:val="24"/>
          <w:szCs w:val="24"/>
        </w:rPr>
      </w:pPr>
      <w:r w:rsidRPr="00931D2B">
        <w:rPr>
          <w:rFonts w:ascii="Times New Roman" w:hAnsi="Times New Roman" w:cs="Times New Roman"/>
          <w:b/>
          <w:sz w:val="24"/>
          <w:szCs w:val="24"/>
        </w:rPr>
        <w:t xml:space="preserve">Similarity </w:t>
      </w:r>
    </w:p>
    <w:p w14:paraId="607ECAEC" w14:textId="3B2E6F2A" w:rsidR="004954CE" w:rsidRPr="00931D2B" w:rsidRDefault="004954CE">
      <w:pPr>
        <w:rPr>
          <w:rFonts w:ascii="Times New Roman" w:hAnsi="Times New Roman" w:cs="Times New Roman"/>
          <w:b/>
          <w:i/>
          <w:sz w:val="24"/>
          <w:szCs w:val="24"/>
        </w:rPr>
      </w:pPr>
      <w:r w:rsidRPr="00931D2B">
        <w:rPr>
          <w:rFonts w:ascii="Times New Roman" w:hAnsi="Times New Roman" w:cs="Times New Roman"/>
          <w:b/>
          <w:i/>
          <w:sz w:val="24"/>
          <w:szCs w:val="24"/>
        </w:rPr>
        <w:t>LCM (aim 1)</w:t>
      </w:r>
    </w:p>
    <w:p w14:paraId="6B2950C7" w14:textId="228E4B69" w:rsidR="004954CE" w:rsidRPr="00931D2B" w:rsidRDefault="005D5988" w:rsidP="004954CE">
      <w:pPr>
        <w:ind w:firstLine="720"/>
        <w:contextualSpacing/>
        <w:rPr>
          <w:rFonts w:ascii="Times New Roman" w:hAnsi="Times New Roman" w:cs="Times New Roman"/>
          <w:bCs/>
          <w:iCs/>
          <w:sz w:val="24"/>
          <w:szCs w:val="24"/>
        </w:rPr>
      </w:pPr>
      <w:r w:rsidRPr="00931D2B">
        <w:rPr>
          <w:rFonts w:ascii="Times New Roman" w:hAnsi="Times New Roman" w:cs="Times New Roman"/>
          <w:sz w:val="24"/>
          <w:szCs w:val="24"/>
        </w:rPr>
        <w:t>We followed exactly the procedure described for the mother</w:t>
      </w:r>
      <w:r w:rsidR="007F414A" w:rsidRPr="00931D2B">
        <w:rPr>
          <w:rFonts w:ascii="Times New Roman" w:hAnsi="Times New Roman" w:cs="Times New Roman"/>
          <w:sz w:val="24"/>
          <w:szCs w:val="24"/>
        </w:rPr>
        <w:t>-</w:t>
      </w:r>
      <w:r w:rsidRPr="00931D2B">
        <w:rPr>
          <w:rFonts w:ascii="Times New Roman" w:hAnsi="Times New Roman" w:cs="Times New Roman"/>
          <w:sz w:val="24"/>
          <w:szCs w:val="24"/>
        </w:rPr>
        <w:t>child</w:t>
      </w:r>
      <w:r w:rsidR="007F414A" w:rsidRPr="00931D2B">
        <w:rPr>
          <w:rFonts w:ascii="Times New Roman" w:hAnsi="Times New Roman" w:cs="Times New Roman"/>
          <w:sz w:val="24"/>
          <w:szCs w:val="24"/>
        </w:rPr>
        <w:t xml:space="preserve"> </w:t>
      </w:r>
      <w:r w:rsidRPr="00931D2B">
        <w:rPr>
          <w:rFonts w:ascii="Times New Roman" w:hAnsi="Times New Roman" w:cs="Times New Roman"/>
          <w:sz w:val="24"/>
          <w:szCs w:val="24"/>
        </w:rPr>
        <w:t>relationship.</w:t>
      </w:r>
      <w:r w:rsidRPr="00931D2B">
        <w:rPr>
          <w:rFonts w:ascii="Times New Roman" w:hAnsi="Times New Roman" w:cs="Times New Roman"/>
          <w:b/>
          <w:i/>
          <w:sz w:val="24"/>
          <w:szCs w:val="24"/>
        </w:rPr>
        <w:t xml:space="preserve"> </w:t>
      </w:r>
      <w:r w:rsidR="004954CE" w:rsidRPr="00931D2B">
        <w:rPr>
          <w:rFonts w:ascii="Times New Roman" w:hAnsi="Times New Roman" w:cs="Times New Roman"/>
          <w:bCs/>
          <w:iCs/>
          <w:sz w:val="24"/>
          <w:szCs w:val="24"/>
        </w:rPr>
        <w:t xml:space="preserve">We run separate for Germany and Italy two LCMs, one for each support direction (given/received). In each model we imposed cross-informant constraints and we estimate the amount of (lack of) similarity between the two informants. </w:t>
      </w:r>
    </w:p>
    <w:p w14:paraId="2B0CDE13" w14:textId="5030C4B1" w:rsidR="004954CE" w:rsidRPr="00931D2B" w:rsidRDefault="004954CE" w:rsidP="004954CE">
      <w:pPr>
        <w:ind w:firstLine="720"/>
        <w:contextualSpacing/>
        <w:rPr>
          <w:rFonts w:ascii="Times New Roman" w:hAnsi="Times New Roman" w:cs="Times New Roman"/>
          <w:bCs/>
          <w:iCs/>
          <w:color w:val="000000" w:themeColor="text1"/>
          <w:sz w:val="24"/>
          <w:szCs w:val="24"/>
        </w:rPr>
      </w:pPr>
      <w:r w:rsidRPr="00931D2B">
        <w:rPr>
          <w:rFonts w:ascii="Times New Roman" w:hAnsi="Times New Roman" w:cs="Times New Roman"/>
          <w:bCs/>
          <w:iCs/>
          <w:sz w:val="24"/>
          <w:szCs w:val="24"/>
        </w:rPr>
        <w:t xml:space="preserve">Both models (given and received support similarity modes) run on the Germany sample had sufficient fit indices [given support: </w:t>
      </w:r>
      <w:r w:rsidR="008D6216" w:rsidRPr="00931D2B">
        <w:rPr>
          <w:rFonts w:ascii="Times New Roman" w:hAnsi="Times New Roman" w:cs="Times New Roman"/>
          <w:bCs/>
          <w:iCs/>
          <w:sz w:val="24"/>
          <w:szCs w:val="24"/>
        </w:rPr>
        <w:t>χ</w:t>
      </w:r>
      <w:r w:rsidRPr="00931D2B">
        <w:rPr>
          <w:rFonts w:ascii="Times New Roman" w:hAnsi="Times New Roman" w:cs="Times New Roman"/>
          <w:bCs/>
          <w:iCs/>
          <w:sz w:val="24"/>
          <w:szCs w:val="24"/>
        </w:rPr>
        <w:t xml:space="preserve">2 (150) = 590.18; p&lt;.001; RMSEA = .088 (.081 .096); CFI = .889; SRMR = .075; received support: </w:t>
      </w:r>
      <w:r w:rsidR="008D6216" w:rsidRPr="00931D2B">
        <w:rPr>
          <w:rFonts w:ascii="Times New Roman" w:hAnsi="Times New Roman" w:cs="Times New Roman"/>
          <w:bCs/>
          <w:iCs/>
          <w:sz w:val="24"/>
          <w:szCs w:val="24"/>
        </w:rPr>
        <w:t>χ</w:t>
      </w:r>
      <w:r w:rsidRPr="00931D2B">
        <w:rPr>
          <w:rFonts w:ascii="Times New Roman" w:hAnsi="Times New Roman" w:cs="Times New Roman"/>
          <w:bCs/>
          <w:iCs/>
          <w:sz w:val="24"/>
          <w:szCs w:val="24"/>
        </w:rPr>
        <w:t xml:space="preserve">2 (150) = </w:t>
      </w:r>
      <w:r w:rsidR="00B8207B" w:rsidRPr="00931D2B">
        <w:rPr>
          <w:rFonts w:ascii="Times New Roman" w:hAnsi="Times New Roman" w:cs="Times New Roman"/>
          <w:bCs/>
          <w:iCs/>
          <w:sz w:val="24"/>
          <w:szCs w:val="24"/>
        </w:rPr>
        <w:t>439.01</w:t>
      </w:r>
      <w:r w:rsidRPr="00931D2B">
        <w:rPr>
          <w:rFonts w:ascii="Times New Roman" w:hAnsi="Times New Roman" w:cs="Times New Roman"/>
          <w:bCs/>
          <w:iCs/>
          <w:sz w:val="24"/>
          <w:szCs w:val="24"/>
        </w:rPr>
        <w:t>; p&lt;.001; RMSEA = .0</w:t>
      </w:r>
      <w:r w:rsidR="00B8207B" w:rsidRPr="00931D2B">
        <w:rPr>
          <w:rFonts w:ascii="Times New Roman" w:hAnsi="Times New Roman" w:cs="Times New Roman"/>
          <w:bCs/>
          <w:iCs/>
          <w:sz w:val="24"/>
          <w:szCs w:val="24"/>
        </w:rPr>
        <w:t>72</w:t>
      </w:r>
      <w:r w:rsidRPr="00931D2B">
        <w:rPr>
          <w:rFonts w:ascii="Times New Roman" w:hAnsi="Times New Roman" w:cs="Times New Roman"/>
          <w:bCs/>
          <w:iCs/>
          <w:sz w:val="24"/>
          <w:szCs w:val="24"/>
        </w:rPr>
        <w:t xml:space="preserve"> (.0</w:t>
      </w:r>
      <w:r w:rsidR="00B8207B" w:rsidRPr="00931D2B">
        <w:rPr>
          <w:rFonts w:ascii="Times New Roman" w:hAnsi="Times New Roman" w:cs="Times New Roman"/>
          <w:bCs/>
          <w:iCs/>
          <w:sz w:val="24"/>
          <w:szCs w:val="24"/>
        </w:rPr>
        <w:t>64</w:t>
      </w:r>
      <w:r w:rsidRPr="00931D2B">
        <w:rPr>
          <w:rFonts w:ascii="Times New Roman" w:hAnsi="Times New Roman" w:cs="Times New Roman"/>
          <w:bCs/>
          <w:iCs/>
          <w:sz w:val="24"/>
          <w:szCs w:val="24"/>
        </w:rPr>
        <w:t xml:space="preserve"> .</w:t>
      </w:r>
      <w:r w:rsidR="00B8207B" w:rsidRPr="00931D2B">
        <w:rPr>
          <w:rFonts w:ascii="Times New Roman" w:hAnsi="Times New Roman" w:cs="Times New Roman"/>
          <w:bCs/>
          <w:iCs/>
          <w:sz w:val="24"/>
          <w:szCs w:val="24"/>
        </w:rPr>
        <w:t>079</w:t>
      </w:r>
      <w:r w:rsidRPr="00931D2B">
        <w:rPr>
          <w:rFonts w:ascii="Times New Roman" w:hAnsi="Times New Roman" w:cs="Times New Roman"/>
          <w:bCs/>
          <w:iCs/>
          <w:sz w:val="24"/>
          <w:szCs w:val="24"/>
        </w:rPr>
        <w:t>); CFI = .</w:t>
      </w:r>
      <w:r w:rsidR="00B8207B" w:rsidRPr="00931D2B">
        <w:rPr>
          <w:rFonts w:ascii="Times New Roman" w:hAnsi="Times New Roman" w:cs="Times New Roman"/>
          <w:bCs/>
          <w:iCs/>
          <w:sz w:val="24"/>
          <w:szCs w:val="24"/>
        </w:rPr>
        <w:t>941</w:t>
      </w:r>
      <w:r w:rsidRPr="00931D2B">
        <w:rPr>
          <w:rFonts w:ascii="Times New Roman" w:hAnsi="Times New Roman" w:cs="Times New Roman"/>
          <w:bCs/>
          <w:iCs/>
          <w:sz w:val="24"/>
          <w:szCs w:val="24"/>
        </w:rPr>
        <w:t>; SRMR = .0</w:t>
      </w:r>
      <w:r w:rsidR="00B8207B" w:rsidRPr="00931D2B">
        <w:rPr>
          <w:rFonts w:ascii="Times New Roman" w:hAnsi="Times New Roman" w:cs="Times New Roman"/>
          <w:bCs/>
          <w:iCs/>
          <w:sz w:val="24"/>
          <w:szCs w:val="24"/>
        </w:rPr>
        <w:t>44</w:t>
      </w:r>
      <w:r w:rsidRPr="00931D2B">
        <w:rPr>
          <w:rFonts w:ascii="Times New Roman" w:hAnsi="Times New Roman" w:cs="Times New Roman"/>
          <w:bCs/>
          <w:iCs/>
          <w:sz w:val="24"/>
          <w:szCs w:val="24"/>
        </w:rPr>
        <w:t xml:space="preserve">]. The lack of similarity for the given support between </w:t>
      </w:r>
      <w:r w:rsidR="003A544E" w:rsidRPr="00931D2B">
        <w:rPr>
          <w:rFonts w:ascii="Times New Roman" w:hAnsi="Times New Roman" w:cs="Times New Roman"/>
          <w:bCs/>
          <w:iCs/>
          <w:sz w:val="24"/>
          <w:szCs w:val="24"/>
        </w:rPr>
        <w:t>fa</w:t>
      </w:r>
      <w:r w:rsidRPr="00931D2B">
        <w:rPr>
          <w:rFonts w:ascii="Times New Roman" w:hAnsi="Times New Roman" w:cs="Times New Roman"/>
          <w:bCs/>
          <w:iCs/>
          <w:sz w:val="24"/>
          <w:szCs w:val="24"/>
        </w:rPr>
        <w:t xml:space="preserve">ther and child was </w:t>
      </w:r>
      <w:r w:rsidR="00B8207B" w:rsidRPr="00931D2B">
        <w:rPr>
          <w:rFonts w:ascii="Times New Roman" w:hAnsi="Times New Roman" w:cs="Times New Roman"/>
          <w:bCs/>
          <w:iCs/>
          <w:sz w:val="24"/>
          <w:szCs w:val="24"/>
        </w:rPr>
        <w:t>-</w:t>
      </w:r>
      <w:r w:rsidRPr="00931D2B">
        <w:rPr>
          <w:rFonts w:ascii="Times New Roman" w:hAnsi="Times New Roman" w:cs="Times New Roman"/>
          <w:bCs/>
          <w:iCs/>
          <w:sz w:val="24"/>
          <w:szCs w:val="24"/>
        </w:rPr>
        <w:t>.0</w:t>
      </w:r>
      <w:r w:rsidR="00B8207B" w:rsidRPr="00931D2B">
        <w:rPr>
          <w:rFonts w:ascii="Times New Roman" w:hAnsi="Times New Roman" w:cs="Times New Roman"/>
          <w:bCs/>
          <w:iCs/>
          <w:sz w:val="24"/>
          <w:szCs w:val="24"/>
        </w:rPr>
        <w:t>41</w:t>
      </w:r>
      <w:r w:rsidRPr="00931D2B">
        <w:rPr>
          <w:rFonts w:ascii="Times New Roman" w:hAnsi="Times New Roman" w:cs="Times New Roman"/>
          <w:bCs/>
          <w:iCs/>
          <w:sz w:val="24"/>
          <w:szCs w:val="24"/>
        </w:rPr>
        <w:t xml:space="preserve"> (p=.</w:t>
      </w:r>
      <w:r w:rsidR="00B8207B" w:rsidRPr="00931D2B">
        <w:rPr>
          <w:rFonts w:ascii="Times New Roman" w:hAnsi="Times New Roman" w:cs="Times New Roman"/>
          <w:bCs/>
          <w:iCs/>
          <w:sz w:val="24"/>
          <w:szCs w:val="24"/>
        </w:rPr>
        <w:t>181</w:t>
      </w:r>
      <w:r w:rsidRPr="00931D2B">
        <w:rPr>
          <w:rFonts w:ascii="Times New Roman" w:hAnsi="Times New Roman" w:cs="Times New Roman"/>
          <w:bCs/>
          <w:iCs/>
          <w:sz w:val="24"/>
          <w:szCs w:val="24"/>
        </w:rPr>
        <w:t>) [variance = .</w:t>
      </w:r>
      <w:r w:rsidR="00B8207B" w:rsidRPr="00931D2B">
        <w:rPr>
          <w:rFonts w:ascii="Times New Roman" w:hAnsi="Times New Roman" w:cs="Times New Roman"/>
          <w:bCs/>
          <w:iCs/>
          <w:sz w:val="24"/>
          <w:szCs w:val="24"/>
        </w:rPr>
        <w:t>294</w:t>
      </w:r>
      <w:r w:rsidRPr="00931D2B">
        <w:rPr>
          <w:rFonts w:ascii="Times New Roman" w:hAnsi="Times New Roman" w:cs="Times New Roman"/>
          <w:bCs/>
          <w:iCs/>
          <w:sz w:val="24"/>
          <w:szCs w:val="24"/>
        </w:rPr>
        <w:t xml:space="preserve"> (p&lt;.001)], </w:t>
      </w:r>
      <w:r w:rsidR="00081372" w:rsidRPr="00931D2B">
        <w:rPr>
          <w:rFonts w:ascii="Times New Roman" w:hAnsi="Times New Roman" w:cs="Times New Roman"/>
          <w:bCs/>
          <w:iCs/>
          <w:sz w:val="24"/>
          <w:szCs w:val="24"/>
        </w:rPr>
        <w:t>and the variance of the LEVEL factor was .</w:t>
      </w:r>
      <w:r w:rsidR="00993EAA" w:rsidRPr="00931D2B">
        <w:rPr>
          <w:rFonts w:ascii="Times New Roman" w:hAnsi="Times New Roman" w:cs="Times New Roman"/>
          <w:bCs/>
          <w:iCs/>
          <w:sz w:val="24"/>
          <w:szCs w:val="24"/>
        </w:rPr>
        <w:t>479</w:t>
      </w:r>
      <w:r w:rsidR="00081372" w:rsidRPr="00931D2B">
        <w:rPr>
          <w:rFonts w:ascii="Times New Roman" w:hAnsi="Times New Roman" w:cs="Times New Roman"/>
          <w:bCs/>
          <w:iCs/>
          <w:sz w:val="24"/>
          <w:szCs w:val="24"/>
        </w:rPr>
        <w:t xml:space="preserve"> (p&lt;.001), while for the received support</w:t>
      </w:r>
      <w:r w:rsidRPr="00931D2B">
        <w:rPr>
          <w:rFonts w:ascii="Times New Roman" w:hAnsi="Times New Roman" w:cs="Times New Roman"/>
          <w:bCs/>
          <w:iCs/>
          <w:sz w:val="24"/>
          <w:szCs w:val="24"/>
        </w:rPr>
        <w:t xml:space="preserve"> the lack of similarity was -.</w:t>
      </w:r>
      <w:r w:rsidR="00B8207B" w:rsidRPr="00931D2B">
        <w:rPr>
          <w:rFonts w:ascii="Times New Roman" w:hAnsi="Times New Roman" w:cs="Times New Roman"/>
          <w:bCs/>
          <w:iCs/>
          <w:sz w:val="24"/>
          <w:szCs w:val="24"/>
        </w:rPr>
        <w:t>006</w:t>
      </w:r>
      <w:r w:rsidRPr="00931D2B">
        <w:rPr>
          <w:rFonts w:ascii="Times New Roman" w:hAnsi="Times New Roman" w:cs="Times New Roman"/>
          <w:bCs/>
          <w:iCs/>
          <w:sz w:val="24"/>
          <w:szCs w:val="24"/>
        </w:rPr>
        <w:t xml:space="preserve"> (p</w:t>
      </w:r>
      <w:r w:rsidR="00B8207B" w:rsidRPr="00931D2B">
        <w:rPr>
          <w:rFonts w:ascii="Times New Roman" w:hAnsi="Times New Roman" w:cs="Times New Roman"/>
          <w:bCs/>
          <w:iCs/>
          <w:sz w:val="24"/>
          <w:szCs w:val="24"/>
        </w:rPr>
        <w:t>=</w:t>
      </w:r>
      <w:r w:rsidRPr="00931D2B">
        <w:rPr>
          <w:rFonts w:ascii="Times New Roman" w:hAnsi="Times New Roman" w:cs="Times New Roman"/>
          <w:bCs/>
          <w:iCs/>
          <w:sz w:val="24"/>
          <w:szCs w:val="24"/>
        </w:rPr>
        <w:t>.</w:t>
      </w:r>
      <w:r w:rsidR="00B8207B" w:rsidRPr="00931D2B">
        <w:rPr>
          <w:rFonts w:ascii="Times New Roman" w:hAnsi="Times New Roman" w:cs="Times New Roman"/>
          <w:bCs/>
          <w:iCs/>
          <w:sz w:val="24"/>
          <w:szCs w:val="24"/>
        </w:rPr>
        <w:t>905</w:t>
      </w:r>
      <w:r w:rsidRPr="00931D2B">
        <w:rPr>
          <w:rFonts w:ascii="Times New Roman" w:hAnsi="Times New Roman" w:cs="Times New Roman"/>
          <w:bCs/>
          <w:iCs/>
          <w:sz w:val="24"/>
          <w:szCs w:val="24"/>
        </w:rPr>
        <w:t>) [variance = .</w:t>
      </w:r>
      <w:r w:rsidR="00B8207B" w:rsidRPr="00931D2B">
        <w:rPr>
          <w:rFonts w:ascii="Times New Roman" w:hAnsi="Times New Roman" w:cs="Times New Roman"/>
          <w:bCs/>
          <w:iCs/>
          <w:sz w:val="24"/>
          <w:szCs w:val="24"/>
        </w:rPr>
        <w:t>759</w:t>
      </w:r>
      <w:r w:rsidRPr="00931D2B">
        <w:rPr>
          <w:rFonts w:ascii="Times New Roman" w:hAnsi="Times New Roman" w:cs="Times New Roman"/>
          <w:bCs/>
          <w:iCs/>
          <w:sz w:val="24"/>
          <w:szCs w:val="24"/>
        </w:rPr>
        <w:t xml:space="preserve"> (p&lt;.001)]</w:t>
      </w:r>
      <w:r w:rsidR="00081372" w:rsidRPr="00931D2B">
        <w:rPr>
          <w:rFonts w:ascii="Times New Roman" w:hAnsi="Times New Roman" w:cs="Times New Roman"/>
          <w:bCs/>
          <w:iCs/>
          <w:sz w:val="24"/>
          <w:szCs w:val="24"/>
        </w:rPr>
        <w:t xml:space="preserve">, </w:t>
      </w:r>
      <w:r w:rsidR="003A544E" w:rsidRPr="00931D2B">
        <w:rPr>
          <w:rFonts w:ascii="Times New Roman" w:hAnsi="Times New Roman" w:cs="Times New Roman"/>
          <w:bCs/>
          <w:iCs/>
          <w:sz w:val="24"/>
          <w:szCs w:val="24"/>
        </w:rPr>
        <w:t xml:space="preserve">and the </w:t>
      </w:r>
      <w:r w:rsidR="003A544E" w:rsidRPr="00931D2B">
        <w:rPr>
          <w:rFonts w:ascii="Times New Roman" w:hAnsi="Times New Roman" w:cs="Times New Roman"/>
          <w:bCs/>
          <w:iCs/>
          <w:color w:val="000000" w:themeColor="text1"/>
          <w:sz w:val="24"/>
          <w:szCs w:val="24"/>
        </w:rPr>
        <w:t>variance of the LEVEL factor was .5</w:t>
      </w:r>
      <w:r w:rsidR="002F450D" w:rsidRPr="00931D2B">
        <w:rPr>
          <w:rFonts w:ascii="Times New Roman" w:hAnsi="Times New Roman" w:cs="Times New Roman"/>
          <w:bCs/>
          <w:iCs/>
          <w:color w:val="000000" w:themeColor="text1"/>
          <w:sz w:val="24"/>
          <w:szCs w:val="24"/>
        </w:rPr>
        <w:t>97</w:t>
      </w:r>
      <w:r w:rsidR="003A544E" w:rsidRPr="00931D2B">
        <w:rPr>
          <w:rFonts w:ascii="Times New Roman" w:hAnsi="Times New Roman" w:cs="Times New Roman"/>
          <w:bCs/>
          <w:iCs/>
          <w:color w:val="000000" w:themeColor="text1"/>
          <w:sz w:val="24"/>
          <w:szCs w:val="24"/>
        </w:rPr>
        <w:t xml:space="preserve"> (p&lt;.001).</w:t>
      </w:r>
    </w:p>
    <w:p w14:paraId="530DCBA2" w14:textId="28F0F137" w:rsidR="004954CE" w:rsidRPr="00931D2B" w:rsidRDefault="004954CE" w:rsidP="004954CE">
      <w:pPr>
        <w:ind w:firstLine="720"/>
        <w:contextualSpacing/>
        <w:rPr>
          <w:rFonts w:ascii="Times New Roman" w:hAnsi="Times New Roman" w:cs="Times New Roman"/>
          <w:bCs/>
          <w:iCs/>
          <w:color w:val="000000" w:themeColor="text1"/>
          <w:sz w:val="24"/>
          <w:szCs w:val="24"/>
        </w:rPr>
      </w:pPr>
      <w:r w:rsidRPr="00931D2B">
        <w:rPr>
          <w:rFonts w:ascii="Times New Roman" w:hAnsi="Times New Roman" w:cs="Times New Roman"/>
          <w:bCs/>
          <w:iCs/>
          <w:color w:val="000000" w:themeColor="text1"/>
          <w:sz w:val="24"/>
          <w:szCs w:val="24"/>
        </w:rPr>
        <w:t xml:space="preserve">The same models were run for the Italian sample obtaining worse fit indices due to the smaller sample size for both models [given support: </w:t>
      </w:r>
      <w:r w:rsidR="008D6216" w:rsidRPr="00931D2B">
        <w:rPr>
          <w:rFonts w:ascii="Times New Roman" w:hAnsi="Times New Roman" w:cs="Times New Roman"/>
          <w:bCs/>
          <w:iCs/>
          <w:color w:val="000000" w:themeColor="text1"/>
          <w:sz w:val="24"/>
          <w:szCs w:val="24"/>
        </w:rPr>
        <w:t>χ</w:t>
      </w:r>
      <w:r w:rsidRPr="00931D2B">
        <w:rPr>
          <w:rFonts w:ascii="Times New Roman" w:hAnsi="Times New Roman" w:cs="Times New Roman"/>
          <w:bCs/>
          <w:iCs/>
          <w:color w:val="000000" w:themeColor="text1"/>
          <w:sz w:val="24"/>
          <w:szCs w:val="24"/>
        </w:rPr>
        <w:t xml:space="preserve">2 (150) = 426.35; p&lt;.001; RMSEA = .100 (.089 .112); CFI = .842; SRMR = .098; received support: </w:t>
      </w:r>
      <w:r w:rsidR="008D6216" w:rsidRPr="00931D2B">
        <w:rPr>
          <w:rFonts w:ascii="Times New Roman" w:hAnsi="Times New Roman" w:cs="Times New Roman"/>
          <w:bCs/>
          <w:iCs/>
          <w:color w:val="000000" w:themeColor="text1"/>
          <w:sz w:val="24"/>
          <w:szCs w:val="24"/>
        </w:rPr>
        <w:t>χ</w:t>
      </w:r>
      <w:r w:rsidR="00B8207B" w:rsidRPr="00931D2B">
        <w:rPr>
          <w:rFonts w:ascii="Times New Roman" w:hAnsi="Times New Roman" w:cs="Times New Roman"/>
          <w:bCs/>
          <w:iCs/>
          <w:color w:val="000000" w:themeColor="text1"/>
          <w:sz w:val="24"/>
          <w:szCs w:val="24"/>
        </w:rPr>
        <w:t>2 (150) = 398.98; p&lt;.001; RMSEA = .095 (.084 .107); CFI = .897; SRMR = .070</w:t>
      </w:r>
      <w:r w:rsidRPr="00931D2B">
        <w:rPr>
          <w:rFonts w:ascii="Times New Roman" w:hAnsi="Times New Roman" w:cs="Times New Roman"/>
          <w:bCs/>
          <w:iCs/>
          <w:color w:val="000000" w:themeColor="text1"/>
          <w:sz w:val="24"/>
          <w:szCs w:val="24"/>
        </w:rPr>
        <w:t xml:space="preserve">]. In this </w:t>
      </w:r>
      <w:r w:rsidR="005F14BE" w:rsidRPr="00931D2B">
        <w:rPr>
          <w:rFonts w:ascii="Times New Roman" w:hAnsi="Times New Roman" w:cs="Times New Roman"/>
          <w:bCs/>
          <w:iCs/>
          <w:color w:val="000000" w:themeColor="text1"/>
          <w:sz w:val="24"/>
          <w:szCs w:val="24"/>
        </w:rPr>
        <w:t>nation</w:t>
      </w:r>
      <w:r w:rsidRPr="00931D2B">
        <w:rPr>
          <w:rFonts w:ascii="Times New Roman" w:hAnsi="Times New Roman" w:cs="Times New Roman"/>
          <w:bCs/>
          <w:iCs/>
          <w:color w:val="000000" w:themeColor="text1"/>
          <w:sz w:val="24"/>
          <w:szCs w:val="24"/>
        </w:rPr>
        <w:t xml:space="preserve"> the lack of </w:t>
      </w:r>
      <w:r w:rsidR="00A65622" w:rsidRPr="00931D2B">
        <w:rPr>
          <w:rFonts w:ascii="Times New Roman" w:hAnsi="Times New Roman" w:cs="Times New Roman"/>
          <w:bCs/>
          <w:iCs/>
          <w:color w:val="000000" w:themeColor="text1"/>
          <w:sz w:val="24"/>
          <w:szCs w:val="24"/>
        </w:rPr>
        <w:t>similarity</w:t>
      </w:r>
      <w:r w:rsidRPr="00931D2B">
        <w:rPr>
          <w:rFonts w:ascii="Times New Roman" w:hAnsi="Times New Roman" w:cs="Times New Roman"/>
          <w:bCs/>
          <w:iCs/>
          <w:color w:val="000000" w:themeColor="text1"/>
          <w:sz w:val="24"/>
          <w:szCs w:val="24"/>
        </w:rPr>
        <w:t xml:space="preserve"> </w:t>
      </w:r>
      <w:r w:rsidR="006D00E4" w:rsidRPr="00931D2B">
        <w:rPr>
          <w:rFonts w:ascii="Times New Roman" w:hAnsi="Times New Roman" w:cs="Times New Roman"/>
          <w:bCs/>
          <w:iCs/>
          <w:color w:val="000000" w:themeColor="text1"/>
          <w:sz w:val="24"/>
          <w:szCs w:val="24"/>
        </w:rPr>
        <w:t xml:space="preserve">for the given support </w:t>
      </w:r>
      <w:r w:rsidRPr="00931D2B">
        <w:rPr>
          <w:rFonts w:ascii="Times New Roman" w:hAnsi="Times New Roman" w:cs="Times New Roman"/>
          <w:bCs/>
          <w:iCs/>
          <w:color w:val="000000" w:themeColor="text1"/>
          <w:sz w:val="24"/>
          <w:szCs w:val="24"/>
        </w:rPr>
        <w:t>was on average .2</w:t>
      </w:r>
      <w:r w:rsidR="00B8207B" w:rsidRPr="00931D2B">
        <w:rPr>
          <w:rFonts w:ascii="Times New Roman" w:hAnsi="Times New Roman" w:cs="Times New Roman"/>
          <w:bCs/>
          <w:iCs/>
          <w:color w:val="000000" w:themeColor="text1"/>
          <w:sz w:val="24"/>
          <w:szCs w:val="24"/>
        </w:rPr>
        <w:t>72</w:t>
      </w:r>
      <w:r w:rsidRPr="00931D2B">
        <w:rPr>
          <w:rFonts w:ascii="Times New Roman" w:hAnsi="Times New Roman" w:cs="Times New Roman"/>
          <w:bCs/>
          <w:iCs/>
          <w:color w:val="000000" w:themeColor="text1"/>
          <w:sz w:val="24"/>
          <w:szCs w:val="24"/>
        </w:rPr>
        <w:t xml:space="preserve"> (p &lt;.001) [variance = .</w:t>
      </w:r>
      <w:r w:rsidR="00B8207B" w:rsidRPr="00931D2B">
        <w:rPr>
          <w:rFonts w:ascii="Times New Roman" w:hAnsi="Times New Roman" w:cs="Times New Roman"/>
          <w:bCs/>
          <w:iCs/>
          <w:color w:val="000000" w:themeColor="text1"/>
          <w:sz w:val="24"/>
          <w:szCs w:val="24"/>
        </w:rPr>
        <w:t>567</w:t>
      </w:r>
      <w:r w:rsidRPr="00931D2B">
        <w:rPr>
          <w:rFonts w:ascii="Times New Roman" w:hAnsi="Times New Roman" w:cs="Times New Roman"/>
          <w:bCs/>
          <w:iCs/>
          <w:color w:val="000000" w:themeColor="text1"/>
          <w:sz w:val="24"/>
          <w:szCs w:val="24"/>
        </w:rPr>
        <w:t xml:space="preserve"> (p&lt;.001)]</w:t>
      </w:r>
      <w:r w:rsidR="006D00E4" w:rsidRPr="00931D2B">
        <w:rPr>
          <w:rFonts w:ascii="Times New Roman" w:hAnsi="Times New Roman" w:cs="Times New Roman"/>
          <w:bCs/>
          <w:iCs/>
          <w:color w:val="000000" w:themeColor="text1"/>
          <w:sz w:val="24"/>
          <w:szCs w:val="24"/>
        </w:rPr>
        <w:t>, and the variance of the LEVEL factor was .4</w:t>
      </w:r>
      <w:r w:rsidR="003B1F21" w:rsidRPr="00931D2B">
        <w:rPr>
          <w:rFonts w:ascii="Times New Roman" w:hAnsi="Times New Roman" w:cs="Times New Roman"/>
          <w:bCs/>
          <w:iCs/>
          <w:color w:val="000000" w:themeColor="text1"/>
          <w:sz w:val="24"/>
          <w:szCs w:val="24"/>
        </w:rPr>
        <w:t>29</w:t>
      </w:r>
      <w:r w:rsidR="006D00E4" w:rsidRPr="00931D2B">
        <w:rPr>
          <w:rFonts w:ascii="Times New Roman" w:hAnsi="Times New Roman" w:cs="Times New Roman"/>
          <w:bCs/>
          <w:iCs/>
          <w:color w:val="000000" w:themeColor="text1"/>
          <w:sz w:val="24"/>
          <w:szCs w:val="24"/>
        </w:rPr>
        <w:t xml:space="preserve"> (p&lt;.001), while for the received support the lack of similarity was </w:t>
      </w:r>
      <w:r w:rsidR="005C4155" w:rsidRPr="00931D2B">
        <w:rPr>
          <w:rFonts w:ascii="Times New Roman" w:hAnsi="Times New Roman" w:cs="Times New Roman"/>
          <w:bCs/>
          <w:iCs/>
          <w:color w:val="000000" w:themeColor="text1"/>
          <w:sz w:val="24"/>
          <w:szCs w:val="24"/>
        </w:rPr>
        <w:t>-.032 (p =.710) [variance = 1.043 (p&lt;.001)]</w:t>
      </w:r>
      <w:r w:rsidR="006D00E4" w:rsidRPr="00931D2B">
        <w:rPr>
          <w:rFonts w:ascii="Times New Roman" w:hAnsi="Times New Roman" w:cs="Times New Roman"/>
          <w:bCs/>
          <w:iCs/>
          <w:color w:val="000000" w:themeColor="text1"/>
          <w:sz w:val="24"/>
          <w:szCs w:val="24"/>
        </w:rPr>
        <w:t xml:space="preserve"> and the variance of the LEVEL factor was .5</w:t>
      </w:r>
      <w:r w:rsidR="00D81D17" w:rsidRPr="00931D2B">
        <w:rPr>
          <w:rFonts w:ascii="Times New Roman" w:hAnsi="Times New Roman" w:cs="Times New Roman"/>
          <w:bCs/>
          <w:iCs/>
          <w:color w:val="000000" w:themeColor="text1"/>
          <w:sz w:val="24"/>
          <w:szCs w:val="24"/>
        </w:rPr>
        <w:t>59</w:t>
      </w:r>
      <w:r w:rsidR="006D00E4" w:rsidRPr="00931D2B">
        <w:rPr>
          <w:rFonts w:ascii="Times New Roman" w:hAnsi="Times New Roman" w:cs="Times New Roman"/>
          <w:bCs/>
          <w:iCs/>
          <w:color w:val="000000" w:themeColor="text1"/>
          <w:sz w:val="24"/>
          <w:szCs w:val="24"/>
        </w:rPr>
        <w:t xml:space="preserve"> (p&lt;.001). </w:t>
      </w:r>
    </w:p>
    <w:p w14:paraId="07FFDCF1" w14:textId="520A4BE8" w:rsidR="004954CE" w:rsidRPr="00931D2B" w:rsidRDefault="00350F66" w:rsidP="00492991">
      <w:pPr>
        <w:ind w:firstLine="720"/>
        <w:contextualSpacing/>
        <w:rPr>
          <w:rFonts w:ascii="Times New Roman" w:hAnsi="Times New Roman" w:cs="Times New Roman"/>
          <w:bCs/>
          <w:iCs/>
          <w:sz w:val="24"/>
          <w:szCs w:val="24"/>
        </w:rPr>
      </w:pPr>
      <w:r w:rsidRPr="00931D2B">
        <w:rPr>
          <w:rFonts w:ascii="Times New Roman" w:hAnsi="Times New Roman" w:cs="Times New Roman"/>
          <w:bCs/>
          <w:iCs/>
          <w:sz w:val="24"/>
          <w:szCs w:val="24"/>
        </w:rPr>
        <w:t>These results showed that, only in Italy, father perceives to give more support than child. On the contrary, similarity in received support (both nations) and similarity in given support (only Germany) was found in father-child dyads.</w:t>
      </w:r>
    </w:p>
    <w:p w14:paraId="700EE955" w14:textId="77777777" w:rsidR="00492991" w:rsidRPr="00931D2B" w:rsidRDefault="00492991" w:rsidP="00492991">
      <w:pPr>
        <w:ind w:firstLine="720"/>
        <w:contextualSpacing/>
        <w:rPr>
          <w:rFonts w:ascii="Times New Roman" w:hAnsi="Times New Roman" w:cs="Times New Roman"/>
          <w:bCs/>
          <w:iCs/>
          <w:sz w:val="24"/>
          <w:szCs w:val="24"/>
        </w:rPr>
      </w:pPr>
    </w:p>
    <w:p w14:paraId="0AC0D6FF" w14:textId="5A4CB67D" w:rsidR="004954CE" w:rsidRPr="00931D2B" w:rsidRDefault="004B5567" w:rsidP="004B5567">
      <w:pPr>
        <w:rPr>
          <w:rFonts w:ascii="Times New Roman" w:hAnsi="Times New Roman" w:cs="Times New Roman"/>
          <w:b/>
          <w:i/>
          <w:sz w:val="24"/>
          <w:szCs w:val="24"/>
        </w:rPr>
      </w:pPr>
      <w:r w:rsidRPr="00931D2B">
        <w:rPr>
          <w:rFonts w:ascii="Times New Roman" w:hAnsi="Times New Roman" w:cs="Times New Roman"/>
          <w:b/>
          <w:i/>
          <w:sz w:val="24"/>
          <w:szCs w:val="24"/>
        </w:rPr>
        <w:t>Cross-national and cross-informan</w:t>
      </w:r>
      <w:r w:rsidR="006E6AA9" w:rsidRPr="00931D2B">
        <w:rPr>
          <w:rFonts w:ascii="Times New Roman" w:hAnsi="Times New Roman" w:cs="Times New Roman"/>
          <w:b/>
          <w:i/>
          <w:sz w:val="24"/>
          <w:szCs w:val="24"/>
        </w:rPr>
        <w:t>t</w:t>
      </w:r>
      <w:r w:rsidRPr="00931D2B">
        <w:rPr>
          <w:rFonts w:ascii="Times New Roman" w:hAnsi="Times New Roman" w:cs="Times New Roman"/>
          <w:b/>
          <w:i/>
          <w:sz w:val="24"/>
          <w:szCs w:val="24"/>
        </w:rPr>
        <w:t xml:space="preserve"> invariance (aim 2) </w:t>
      </w:r>
    </w:p>
    <w:p w14:paraId="5A393383" w14:textId="08EA1B70" w:rsidR="004B5567" w:rsidRPr="00931D2B" w:rsidRDefault="004B5567" w:rsidP="004B5567">
      <w:pPr>
        <w:ind w:firstLine="720"/>
        <w:contextualSpacing/>
        <w:rPr>
          <w:rFonts w:ascii="Times New Roman" w:hAnsi="Times New Roman" w:cs="Times New Roman"/>
          <w:sz w:val="24"/>
          <w:szCs w:val="24"/>
        </w:rPr>
      </w:pPr>
      <w:r w:rsidRPr="00931D2B">
        <w:rPr>
          <w:rFonts w:ascii="Times New Roman" w:hAnsi="Times New Roman" w:cs="Times New Roman"/>
          <w:sz w:val="24"/>
          <w:szCs w:val="24"/>
        </w:rPr>
        <w:t>We tested the cross-</w:t>
      </w:r>
      <w:r w:rsidR="002038EF" w:rsidRPr="00931D2B">
        <w:rPr>
          <w:rFonts w:ascii="Times New Roman" w:hAnsi="Times New Roman" w:cs="Times New Roman"/>
          <w:sz w:val="24"/>
          <w:szCs w:val="24"/>
        </w:rPr>
        <w:t>national</w:t>
      </w:r>
      <w:r w:rsidRPr="00931D2B">
        <w:rPr>
          <w:rFonts w:ascii="Times New Roman" w:hAnsi="Times New Roman" w:cs="Times New Roman"/>
          <w:sz w:val="24"/>
          <w:szCs w:val="24"/>
        </w:rPr>
        <w:t xml:space="preserve"> measurement invariance for both the </w:t>
      </w:r>
      <w:r w:rsidRPr="00931D2B">
        <w:rPr>
          <w:rFonts w:ascii="Times New Roman" w:hAnsi="Times New Roman" w:cs="Times New Roman"/>
          <w:i/>
          <w:iCs/>
          <w:sz w:val="24"/>
          <w:szCs w:val="24"/>
        </w:rPr>
        <w:t xml:space="preserve">given support similarity model </w:t>
      </w:r>
      <w:r w:rsidRPr="00931D2B">
        <w:rPr>
          <w:rFonts w:ascii="Times New Roman" w:hAnsi="Times New Roman" w:cs="Times New Roman"/>
          <w:sz w:val="24"/>
          <w:szCs w:val="24"/>
        </w:rPr>
        <w:t>and the</w:t>
      </w:r>
      <w:r w:rsidRPr="00931D2B">
        <w:rPr>
          <w:rFonts w:ascii="Times New Roman" w:hAnsi="Times New Roman" w:cs="Times New Roman"/>
          <w:i/>
          <w:iCs/>
          <w:sz w:val="24"/>
          <w:szCs w:val="24"/>
        </w:rPr>
        <w:t xml:space="preserve"> received support similarity model.</w:t>
      </w:r>
    </w:p>
    <w:p w14:paraId="5F7A2126" w14:textId="3245722F" w:rsidR="004B5567" w:rsidRPr="00931D2B" w:rsidRDefault="004B5567" w:rsidP="004B5567">
      <w:pPr>
        <w:ind w:firstLine="720"/>
        <w:contextualSpacing/>
        <w:rPr>
          <w:rFonts w:ascii="Times New Roman" w:hAnsi="Times New Roman" w:cs="Times New Roman"/>
          <w:sz w:val="24"/>
          <w:szCs w:val="24"/>
        </w:rPr>
      </w:pPr>
      <w:r w:rsidRPr="00931D2B">
        <w:rPr>
          <w:rFonts w:ascii="Times New Roman" w:hAnsi="Times New Roman" w:cs="Times New Roman"/>
          <w:sz w:val="24"/>
          <w:szCs w:val="24"/>
        </w:rPr>
        <w:lastRenderedPageBreak/>
        <w:t xml:space="preserve">Regarding the </w:t>
      </w:r>
      <w:r w:rsidRPr="00931D2B">
        <w:rPr>
          <w:rFonts w:ascii="Times New Roman" w:hAnsi="Times New Roman" w:cs="Times New Roman"/>
          <w:i/>
          <w:iCs/>
          <w:sz w:val="24"/>
          <w:szCs w:val="24"/>
        </w:rPr>
        <w:t>given support similarity model</w:t>
      </w:r>
      <w:r w:rsidRPr="00931D2B">
        <w:rPr>
          <w:rFonts w:ascii="Times New Roman" w:hAnsi="Times New Roman" w:cs="Times New Roman"/>
          <w:sz w:val="24"/>
          <w:szCs w:val="24"/>
        </w:rPr>
        <w:t xml:space="preserve">, we found a partial scalar invariance as item 6 (“Offered to conduct a conversation”) and item 3 (“Conducted conversations concerning my child/father personal topics”) worked differently across </w:t>
      </w:r>
      <w:r w:rsidR="005F14BE" w:rsidRPr="00931D2B">
        <w:rPr>
          <w:rFonts w:ascii="Times New Roman" w:hAnsi="Times New Roman" w:cs="Times New Roman"/>
          <w:sz w:val="24"/>
          <w:szCs w:val="24"/>
        </w:rPr>
        <w:t>nations</w:t>
      </w:r>
      <w:r w:rsidRPr="00931D2B">
        <w:rPr>
          <w:rFonts w:ascii="Times New Roman" w:hAnsi="Times New Roman" w:cs="Times New Roman"/>
          <w:sz w:val="24"/>
          <w:szCs w:val="24"/>
        </w:rPr>
        <w:t xml:space="preserve">. </w:t>
      </w:r>
      <w:proofErr w:type="gramStart"/>
      <w:r w:rsidRPr="00931D2B">
        <w:rPr>
          <w:rFonts w:ascii="Times New Roman" w:hAnsi="Times New Roman" w:cs="Times New Roman"/>
          <w:sz w:val="24"/>
          <w:szCs w:val="24"/>
        </w:rPr>
        <w:t>In particular, item</w:t>
      </w:r>
      <w:proofErr w:type="gramEnd"/>
      <w:r w:rsidRPr="00931D2B">
        <w:rPr>
          <w:rFonts w:ascii="Times New Roman" w:hAnsi="Times New Roman" w:cs="Times New Roman"/>
          <w:sz w:val="24"/>
          <w:szCs w:val="24"/>
        </w:rPr>
        <w:t xml:space="preserve"> 3 had higher intercepts in Germany than in Italy both when the informant was the father (3.23 vs. 2.997) as well as the child (3.15 vs. 2.70), and item 6 showed higher intercepts in Italy than in Germany both when the informant was the father (3.37 vs. 3.02), as well as the child (3.59 vs. 2.73). </w:t>
      </w:r>
    </w:p>
    <w:p w14:paraId="6B56929B" w14:textId="35590A2C" w:rsidR="004B5567" w:rsidRPr="00931D2B" w:rsidRDefault="004B5567" w:rsidP="004B5567">
      <w:pPr>
        <w:ind w:firstLine="720"/>
        <w:contextualSpacing/>
        <w:rPr>
          <w:rFonts w:ascii="Times New Roman" w:hAnsi="Times New Roman" w:cs="Times New Roman"/>
          <w:sz w:val="24"/>
          <w:szCs w:val="24"/>
        </w:rPr>
      </w:pPr>
      <w:r w:rsidRPr="00931D2B">
        <w:rPr>
          <w:rFonts w:ascii="Times New Roman" w:hAnsi="Times New Roman" w:cs="Times New Roman"/>
          <w:sz w:val="24"/>
          <w:szCs w:val="24"/>
        </w:rPr>
        <w:t>Furthermore, we tested cross-informant invariance (see Table S</w:t>
      </w:r>
      <w:r w:rsidR="00A76AD0" w:rsidRPr="00931D2B">
        <w:rPr>
          <w:rFonts w:ascii="Times New Roman" w:hAnsi="Times New Roman" w:cs="Times New Roman"/>
          <w:sz w:val="24"/>
          <w:szCs w:val="24"/>
        </w:rPr>
        <w:t>1</w:t>
      </w:r>
      <w:r w:rsidRPr="00931D2B">
        <w:rPr>
          <w:rFonts w:ascii="Times New Roman" w:hAnsi="Times New Roman" w:cs="Times New Roman"/>
          <w:sz w:val="24"/>
          <w:szCs w:val="24"/>
        </w:rPr>
        <w:t>-S</w:t>
      </w:r>
      <w:r w:rsidR="00A76AD0" w:rsidRPr="00931D2B">
        <w:rPr>
          <w:rFonts w:ascii="Times New Roman" w:hAnsi="Times New Roman" w:cs="Times New Roman"/>
          <w:sz w:val="24"/>
          <w:szCs w:val="24"/>
        </w:rPr>
        <w:t>2</w:t>
      </w:r>
      <w:r w:rsidRPr="00931D2B">
        <w:rPr>
          <w:rFonts w:ascii="Times New Roman" w:hAnsi="Times New Roman" w:cs="Times New Roman"/>
          <w:sz w:val="24"/>
          <w:szCs w:val="24"/>
        </w:rPr>
        <w:t xml:space="preserve">) finding </w:t>
      </w:r>
      <w:r w:rsidR="00E318CD" w:rsidRPr="00931D2B">
        <w:rPr>
          <w:rFonts w:ascii="Times New Roman" w:hAnsi="Times New Roman" w:cs="Times New Roman"/>
          <w:sz w:val="24"/>
          <w:szCs w:val="24"/>
        </w:rPr>
        <w:t xml:space="preserve">a partial scalar invariance, as </w:t>
      </w:r>
      <w:r w:rsidRPr="00931D2B">
        <w:rPr>
          <w:rFonts w:ascii="Times New Roman" w:hAnsi="Times New Roman" w:cs="Times New Roman"/>
          <w:sz w:val="24"/>
          <w:szCs w:val="24"/>
        </w:rPr>
        <w:t xml:space="preserve">item 3’s and item 4’s (“Conducted conversations concerning my child/father daily issues”) intercepts differed across informants for the German sample, while item 6’s intercepts differed across informants in the Italian sample. Specifically, German children tend to score higher both item 3 (3.15 vs. 2.87) and item 4 (3.66 vs. 3.17) respect to their fathers, and Italian children tend to score higher on item 6 (3.56 vs. 3.02) respect to their fathers.  </w:t>
      </w:r>
    </w:p>
    <w:p w14:paraId="3DFC20E0" w14:textId="77777777" w:rsidR="00AB7350" w:rsidRPr="00931D2B" w:rsidRDefault="004B5567" w:rsidP="00AB7350">
      <w:pPr>
        <w:ind w:firstLine="720"/>
        <w:contextualSpacing/>
        <w:rPr>
          <w:rFonts w:ascii="Times New Roman" w:hAnsi="Times New Roman" w:cs="Times New Roman"/>
          <w:sz w:val="24"/>
          <w:szCs w:val="24"/>
        </w:rPr>
      </w:pPr>
      <w:r w:rsidRPr="00931D2B">
        <w:rPr>
          <w:rFonts w:ascii="Times New Roman" w:hAnsi="Times New Roman" w:cs="Times New Roman"/>
          <w:sz w:val="24"/>
          <w:szCs w:val="24"/>
        </w:rPr>
        <w:t xml:space="preserve">Regarding the </w:t>
      </w:r>
      <w:r w:rsidRPr="00931D2B">
        <w:rPr>
          <w:rFonts w:ascii="Times New Roman" w:hAnsi="Times New Roman" w:cs="Times New Roman"/>
          <w:i/>
          <w:iCs/>
          <w:sz w:val="24"/>
          <w:szCs w:val="24"/>
        </w:rPr>
        <w:t xml:space="preserve">received support similarity model, </w:t>
      </w:r>
      <w:r w:rsidRPr="00931D2B">
        <w:rPr>
          <w:rFonts w:ascii="Times New Roman" w:hAnsi="Times New Roman" w:cs="Times New Roman"/>
          <w:sz w:val="24"/>
          <w:szCs w:val="24"/>
        </w:rPr>
        <w:t xml:space="preserve">we found a partial scalar invariance, as the intercept of item 6 (“Offered to conduct a conversation”) was higher for Italy both when the child reported to receive support from the father (3.44 vs. 2.76), as well as when the father reported to receive support from the child (3.37 vs. 2.80); moreover, the intercepts of item 3 (“Conducted conversations concerning my parents personal topics”) and item 9 (“Hugged them/Have been hugged by them”) were higher for Germany when the child reported to receive support from the father (item 3’s intercepts 3.17 vs. 2.79; item 9’s intercepts 3.04 vs. 2.66). </w:t>
      </w:r>
    </w:p>
    <w:p w14:paraId="7657AAF4" w14:textId="716B930B" w:rsidR="004B5567" w:rsidRPr="00931D2B" w:rsidRDefault="00AB7350" w:rsidP="00AB7350">
      <w:pPr>
        <w:ind w:firstLine="720"/>
        <w:contextualSpacing/>
        <w:rPr>
          <w:rFonts w:ascii="Times New Roman" w:hAnsi="Times New Roman" w:cs="Times New Roman"/>
          <w:sz w:val="24"/>
          <w:szCs w:val="24"/>
        </w:rPr>
      </w:pPr>
      <w:r w:rsidRPr="00931D2B">
        <w:rPr>
          <w:rFonts w:ascii="Times New Roman" w:hAnsi="Times New Roman" w:cs="Times New Roman"/>
          <w:sz w:val="24"/>
          <w:szCs w:val="24"/>
        </w:rPr>
        <w:t xml:space="preserve">Finally, we </w:t>
      </w:r>
      <w:r w:rsidR="004B5567" w:rsidRPr="00931D2B">
        <w:rPr>
          <w:rFonts w:ascii="Times New Roman" w:hAnsi="Times New Roman" w:cs="Times New Roman"/>
          <w:sz w:val="24"/>
          <w:szCs w:val="24"/>
        </w:rPr>
        <w:t xml:space="preserve">tested cross-informant invariance </w:t>
      </w:r>
      <w:r w:rsidR="00BD57E6" w:rsidRPr="00931D2B">
        <w:rPr>
          <w:rFonts w:ascii="Times New Roman" w:hAnsi="Times New Roman" w:cs="Times New Roman"/>
          <w:sz w:val="24"/>
          <w:szCs w:val="24"/>
        </w:rPr>
        <w:t>finding</w:t>
      </w:r>
      <w:r w:rsidR="004B5567" w:rsidRPr="00931D2B">
        <w:rPr>
          <w:rFonts w:ascii="Times New Roman" w:hAnsi="Times New Roman" w:cs="Times New Roman"/>
          <w:sz w:val="24"/>
          <w:szCs w:val="24"/>
        </w:rPr>
        <w:t xml:space="preserve"> that the instrument works invariantly across child and father when they report about receiving support from each other (e.g., support received by the child to the father and support received by the father to the child).</w:t>
      </w:r>
    </w:p>
    <w:p w14:paraId="1C4659BD" w14:textId="77777777" w:rsidR="004B5567" w:rsidRPr="00931D2B" w:rsidRDefault="004B5567" w:rsidP="004B5567">
      <w:pPr>
        <w:ind w:firstLine="720"/>
        <w:contextualSpacing/>
        <w:rPr>
          <w:rFonts w:ascii="Times New Roman" w:hAnsi="Times New Roman" w:cs="Times New Roman"/>
          <w:sz w:val="24"/>
          <w:szCs w:val="24"/>
        </w:rPr>
      </w:pPr>
    </w:p>
    <w:p w14:paraId="7BFBCA7B" w14:textId="4C01D20B" w:rsidR="004B5567" w:rsidRPr="00931D2B" w:rsidRDefault="004B5567" w:rsidP="004B5567">
      <w:pPr>
        <w:rPr>
          <w:rFonts w:ascii="Times New Roman" w:hAnsi="Times New Roman" w:cs="Times New Roman"/>
          <w:b/>
          <w:i/>
          <w:sz w:val="24"/>
          <w:szCs w:val="24"/>
        </w:rPr>
      </w:pPr>
      <w:r w:rsidRPr="00931D2B">
        <w:rPr>
          <w:rFonts w:ascii="Times New Roman" w:hAnsi="Times New Roman" w:cs="Times New Roman"/>
          <w:b/>
          <w:i/>
          <w:sz w:val="24"/>
          <w:szCs w:val="24"/>
        </w:rPr>
        <w:t xml:space="preserve">Cross-national and cross-informant measurement invariance within Latent congruence </w:t>
      </w:r>
      <w:proofErr w:type="gramStart"/>
      <w:r w:rsidRPr="00931D2B">
        <w:rPr>
          <w:rFonts w:ascii="Times New Roman" w:hAnsi="Times New Roman" w:cs="Times New Roman"/>
          <w:b/>
          <w:i/>
          <w:sz w:val="24"/>
          <w:szCs w:val="24"/>
        </w:rPr>
        <w:t>model  (</w:t>
      </w:r>
      <w:proofErr w:type="gramEnd"/>
      <w:r w:rsidRPr="00931D2B">
        <w:rPr>
          <w:rFonts w:ascii="Times New Roman" w:hAnsi="Times New Roman" w:cs="Times New Roman"/>
          <w:b/>
          <w:i/>
          <w:sz w:val="24"/>
          <w:szCs w:val="24"/>
        </w:rPr>
        <w:t xml:space="preserve">aim 3) </w:t>
      </w:r>
    </w:p>
    <w:p w14:paraId="6C09C973" w14:textId="7E7FA70D" w:rsidR="007E3F49" w:rsidRPr="00931D2B" w:rsidRDefault="00BD57E6" w:rsidP="007E3F49">
      <w:pPr>
        <w:ind w:firstLine="720"/>
        <w:contextualSpacing/>
        <w:rPr>
          <w:rFonts w:ascii="Times New Roman" w:hAnsi="Times New Roman" w:cs="Times New Roman"/>
          <w:sz w:val="24"/>
          <w:szCs w:val="24"/>
        </w:rPr>
      </w:pPr>
      <w:r w:rsidRPr="00931D2B">
        <w:rPr>
          <w:rFonts w:ascii="Times New Roman" w:hAnsi="Times New Roman" w:cs="Times New Roman"/>
          <w:sz w:val="24"/>
          <w:szCs w:val="24"/>
        </w:rPr>
        <w:t>We</w:t>
      </w:r>
      <w:r w:rsidR="004B5567" w:rsidRPr="00931D2B">
        <w:rPr>
          <w:rFonts w:ascii="Times New Roman" w:hAnsi="Times New Roman" w:cs="Times New Roman"/>
          <w:sz w:val="24"/>
          <w:szCs w:val="24"/>
        </w:rPr>
        <w:t xml:space="preserve"> compared the mean and variance of the second-order factors of the similarity models in two ways. In the first case, we did not include any invariance constraints in the model, while in the second case we included both the cross-nation and cross-informant constraints that were found plausible in the </w:t>
      </w:r>
      <w:r w:rsidR="003409C1" w:rsidRPr="00931D2B">
        <w:rPr>
          <w:rFonts w:ascii="Times New Roman" w:hAnsi="Times New Roman" w:cs="Times New Roman"/>
          <w:sz w:val="24"/>
          <w:szCs w:val="24"/>
        </w:rPr>
        <w:t>A</w:t>
      </w:r>
      <w:r w:rsidR="004B5567" w:rsidRPr="00931D2B">
        <w:rPr>
          <w:rFonts w:ascii="Times New Roman" w:hAnsi="Times New Roman" w:cs="Times New Roman"/>
          <w:sz w:val="24"/>
          <w:szCs w:val="24"/>
        </w:rPr>
        <w:t xml:space="preserve">im 2. </w:t>
      </w:r>
    </w:p>
    <w:p w14:paraId="4BF4CB94" w14:textId="5C61A33C" w:rsidR="005D597D" w:rsidRPr="00931D2B" w:rsidRDefault="004B5567" w:rsidP="008D6216">
      <w:pPr>
        <w:ind w:firstLine="720"/>
        <w:contextualSpacing/>
        <w:rPr>
          <w:rFonts w:ascii="Times New Roman" w:hAnsi="Times New Roman" w:cs="Times New Roman"/>
          <w:sz w:val="24"/>
          <w:szCs w:val="24"/>
        </w:rPr>
      </w:pPr>
      <w:r w:rsidRPr="00931D2B">
        <w:rPr>
          <w:rFonts w:ascii="Times New Roman" w:hAnsi="Times New Roman" w:cs="Times New Roman"/>
          <w:sz w:val="24"/>
          <w:szCs w:val="24"/>
        </w:rPr>
        <w:t>Regarding the models without invariance constraints, w</w:t>
      </w:r>
      <w:r w:rsidR="005D5988" w:rsidRPr="00931D2B">
        <w:rPr>
          <w:rFonts w:ascii="Times New Roman" w:hAnsi="Times New Roman" w:cs="Times New Roman"/>
          <w:sz w:val="24"/>
          <w:szCs w:val="24"/>
        </w:rPr>
        <w:t>e firstly run a configural model</w:t>
      </w:r>
      <w:r w:rsidR="003E46BC" w:rsidRPr="00931D2B">
        <w:rPr>
          <w:rFonts w:ascii="Times New Roman" w:hAnsi="Times New Roman" w:cs="Times New Roman"/>
          <w:sz w:val="24"/>
          <w:szCs w:val="24"/>
        </w:rPr>
        <w:t xml:space="preserve"> for both given and received support</w:t>
      </w:r>
      <w:r w:rsidR="005D5988" w:rsidRPr="00931D2B">
        <w:rPr>
          <w:rFonts w:ascii="Times New Roman" w:hAnsi="Times New Roman" w:cs="Times New Roman"/>
          <w:sz w:val="24"/>
          <w:szCs w:val="24"/>
        </w:rPr>
        <w:t xml:space="preserve"> </w:t>
      </w:r>
      <w:r w:rsidR="003E46BC" w:rsidRPr="00931D2B">
        <w:rPr>
          <w:rFonts w:ascii="Times New Roman" w:hAnsi="Times New Roman" w:cs="Times New Roman"/>
          <w:sz w:val="24"/>
          <w:szCs w:val="24"/>
        </w:rPr>
        <w:t xml:space="preserve">similarity models </w:t>
      </w:r>
      <w:r w:rsidR="007935A6" w:rsidRPr="00931D2B">
        <w:rPr>
          <w:rFonts w:ascii="Times New Roman" w:hAnsi="Times New Roman" w:cs="Times New Roman"/>
          <w:sz w:val="24"/>
          <w:szCs w:val="24"/>
        </w:rPr>
        <w:t xml:space="preserve">(see </w:t>
      </w:r>
      <w:r w:rsidR="008D6216" w:rsidRPr="00931D2B">
        <w:rPr>
          <w:rFonts w:ascii="Times New Roman" w:hAnsi="Times New Roman" w:cs="Times New Roman"/>
          <w:sz w:val="24"/>
          <w:szCs w:val="24"/>
        </w:rPr>
        <w:t xml:space="preserve">respectively </w:t>
      </w:r>
      <w:r w:rsidR="007935A6" w:rsidRPr="00931D2B">
        <w:rPr>
          <w:rFonts w:ascii="Times New Roman" w:hAnsi="Times New Roman" w:cs="Times New Roman"/>
          <w:sz w:val="24"/>
          <w:szCs w:val="24"/>
        </w:rPr>
        <w:t>Table S</w:t>
      </w:r>
      <w:r w:rsidR="008D6216" w:rsidRPr="00931D2B">
        <w:rPr>
          <w:rFonts w:ascii="Times New Roman" w:hAnsi="Times New Roman" w:cs="Times New Roman"/>
          <w:sz w:val="24"/>
          <w:szCs w:val="24"/>
        </w:rPr>
        <w:t>1 and S2</w:t>
      </w:r>
      <w:r w:rsidR="007935A6" w:rsidRPr="00931D2B">
        <w:rPr>
          <w:rFonts w:ascii="Times New Roman" w:hAnsi="Times New Roman" w:cs="Times New Roman"/>
          <w:sz w:val="24"/>
          <w:szCs w:val="24"/>
        </w:rPr>
        <w:t xml:space="preserve">) </w:t>
      </w:r>
      <w:r w:rsidR="005D5988" w:rsidRPr="00931D2B">
        <w:rPr>
          <w:rFonts w:ascii="Times New Roman" w:hAnsi="Times New Roman" w:cs="Times New Roman"/>
          <w:sz w:val="24"/>
          <w:szCs w:val="24"/>
        </w:rPr>
        <w:t xml:space="preserve">from which we derived the values of second-order factors’ variance and means when these </w:t>
      </w:r>
      <w:r w:rsidR="003E46BC" w:rsidRPr="00931D2B">
        <w:rPr>
          <w:rFonts w:ascii="Times New Roman" w:hAnsi="Times New Roman" w:cs="Times New Roman"/>
          <w:sz w:val="24"/>
          <w:szCs w:val="24"/>
        </w:rPr>
        <w:t xml:space="preserve">were </w:t>
      </w:r>
      <w:r w:rsidR="005D5988" w:rsidRPr="00931D2B">
        <w:rPr>
          <w:rFonts w:ascii="Times New Roman" w:hAnsi="Times New Roman" w:cs="Times New Roman"/>
          <w:sz w:val="24"/>
          <w:szCs w:val="24"/>
        </w:rPr>
        <w:t>free to vary acro</w:t>
      </w:r>
      <w:r w:rsidR="008D6216" w:rsidRPr="00931D2B">
        <w:rPr>
          <w:rFonts w:ascii="Times New Roman" w:hAnsi="Times New Roman" w:cs="Times New Roman"/>
          <w:sz w:val="24"/>
          <w:szCs w:val="24"/>
        </w:rPr>
        <w:t xml:space="preserve">ss Germany and Italy (see </w:t>
      </w:r>
      <w:r w:rsidR="0038101E" w:rsidRPr="00931D2B">
        <w:rPr>
          <w:rFonts w:ascii="Times New Roman" w:eastAsia="Times New Roman" w:hAnsi="Times New Roman" w:cs="Times New Roman"/>
          <w:color w:val="000000" w:themeColor="text1"/>
          <w:lang w:eastAsia="en-GB"/>
        </w:rPr>
        <w:t>Table S</w:t>
      </w:r>
      <w:r w:rsidR="008D6216" w:rsidRPr="00931D2B">
        <w:rPr>
          <w:rFonts w:ascii="Times New Roman" w:eastAsia="Times New Roman" w:hAnsi="Times New Roman" w:cs="Times New Roman"/>
          <w:color w:val="000000" w:themeColor="text1"/>
          <w:lang w:eastAsia="en-GB"/>
        </w:rPr>
        <w:t>3).</w:t>
      </w:r>
    </w:p>
    <w:p w14:paraId="78DD7C64" w14:textId="5BD30854" w:rsidR="001559F6" w:rsidRPr="00931D2B" w:rsidRDefault="005D5988" w:rsidP="00204A96">
      <w:pPr>
        <w:ind w:firstLine="720"/>
        <w:contextualSpacing/>
        <w:rPr>
          <w:rFonts w:ascii="Times New Roman" w:hAnsi="Times New Roman" w:cs="Times New Roman"/>
          <w:sz w:val="24"/>
          <w:szCs w:val="24"/>
        </w:rPr>
      </w:pPr>
      <w:r w:rsidRPr="00931D2B">
        <w:rPr>
          <w:rFonts w:ascii="Times New Roman" w:hAnsi="Times New Roman" w:cs="Times New Roman"/>
          <w:sz w:val="24"/>
          <w:szCs w:val="24"/>
        </w:rPr>
        <w:t xml:space="preserve">We </w:t>
      </w:r>
      <w:r w:rsidR="00400A8F" w:rsidRPr="00931D2B">
        <w:rPr>
          <w:rFonts w:ascii="Times New Roman" w:hAnsi="Times New Roman" w:cs="Times New Roman"/>
          <w:sz w:val="24"/>
          <w:szCs w:val="24"/>
        </w:rPr>
        <w:t xml:space="preserve">verified that </w:t>
      </w:r>
      <w:r w:rsidRPr="00931D2B">
        <w:rPr>
          <w:rFonts w:ascii="Times New Roman" w:hAnsi="Times New Roman" w:cs="Times New Roman"/>
          <w:sz w:val="24"/>
          <w:szCs w:val="24"/>
        </w:rPr>
        <w:t xml:space="preserve">models in which second-order factors’ variances were constrained to be equivalent across </w:t>
      </w:r>
      <w:r w:rsidR="005F14BE" w:rsidRPr="00931D2B">
        <w:rPr>
          <w:rFonts w:ascii="Times New Roman" w:hAnsi="Times New Roman" w:cs="Times New Roman"/>
          <w:sz w:val="24"/>
          <w:szCs w:val="24"/>
        </w:rPr>
        <w:t>nations</w:t>
      </w:r>
      <w:r w:rsidRPr="00931D2B">
        <w:rPr>
          <w:rFonts w:ascii="Times New Roman" w:hAnsi="Times New Roman" w:cs="Times New Roman"/>
          <w:sz w:val="24"/>
          <w:szCs w:val="24"/>
        </w:rPr>
        <w:t xml:space="preserve"> w</w:t>
      </w:r>
      <w:r w:rsidR="00EE5D02" w:rsidRPr="00931D2B">
        <w:rPr>
          <w:rFonts w:ascii="Times New Roman" w:hAnsi="Times New Roman" w:cs="Times New Roman"/>
          <w:sz w:val="24"/>
          <w:szCs w:val="24"/>
        </w:rPr>
        <w:t>ere</w:t>
      </w:r>
      <w:r w:rsidRPr="00931D2B">
        <w:rPr>
          <w:rFonts w:ascii="Times New Roman" w:hAnsi="Times New Roman" w:cs="Times New Roman"/>
          <w:sz w:val="24"/>
          <w:szCs w:val="24"/>
        </w:rPr>
        <w:t xml:space="preserve"> not relevantly different from the configural model</w:t>
      </w:r>
      <w:r w:rsidR="00EE5D02" w:rsidRPr="00931D2B">
        <w:rPr>
          <w:rFonts w:ascii="Times New Roman" w:hAnsi="Times New Roman" w:cs="Times New Roman"/>
          <w:sz w:val="24"/>
          <w:szCs w:val="24"/>
        </w:rPr>
        <w:t>s</w:t>
      </w:r>
      <w:r w:rsidRPr="00931D2B">
        <w:rPr>
          <w:rFonts w:ascii="Times New Roman" w:hAnsi="Times New Roman" w:cs="Times New Roman"/>
          <w:sz w:val="24"/>
          <w:szCs w:val="24"/>
        </w:rPr>
        <w:t>. At the same way, we verified that the model</w:t>
      </w:r>
      <w:r w:rsidR="003E46BC" w:rsidRPr="00931D2B">
        <w:rPr>
          <w:rFonts w:ascii="Times New Roman" w:hAnsi="Times New Roman" w:cs="Times New Roman"/>
          <w:sz w:val="24"/>
          <w:szCs w:val="24"/>
        </w:rPr>
        <w:t>s</w:t>
      </w:r>
      <w:r w:rsidRPr="00931D2B">
        <w:rPr>
          <w:rFonts w:ascii="Times New Roman" w:hAnsi="Times New Roman" w:cs="Times New Roman"/>
          <w:sz w:val="24"/>
          <w:szCs w:val="24"/>
        </w:rPr>
        <w:t xml:space="preserve"> in which second-factors’ mean</w:t>
      </w:r>
      <w:r w:rsidR="00C8202A" w:rsidRPr="00931D2B">
        <w:rPr>
          <w:rFonts w:ascii="Times New Roman" w:hAnsi="Times New Roman" w:cs="Times New Roman"/>
          <w:sz w:val="24"/>
          <w:szCs w:val="24"/>
        </w:rPr>
        <w:t>s</w:t>
      </w:r>
      <w:r w:rsidRPr="00931D2B">
        <w:rPr>
          <w:rFonts w:ascii="Times New Roman" w:hAnsi="Times New Roman" w:cs="Times New Roman"/>
          <w:sz w:val="24"/>
          <w:szCs w:val="24"/>
        </w:rPr>
        <w:t xml:space="preserve"> were constrained to be equivalent across </w:t>
      </w:r>
      <w:r w:rsidR="005F14BE" w:rsidRPr="00931D2B">
        <w:rPr>
          <w:rFonts w:ascii="Times New Roman" w:hAnsi="Times New Roman" w:cs="Times New Roman"/>
          <w:sz w:val="24"/>
          <w:szCs w:val="24"/>
        </w:rPr>
        <w:t>nations</w:t>
      </w:r>
      <w:r w:rsidRPr="00931D2B">
        <w:rPr>
          <w:rFonts w:ascii="Times New Roman" w:hAnsi="Times New Roman" w:cs="Times New Roman"/>
          <w:sz w:val="24"/>
          <w:szCs w:val="24"/>
        </w:rPr>
        <w:t xml:space="preserve"> w</w:t>
      </w:r>
      <w:r w:rsidR="003E46BC" w:rsidRPr="00931D2B">
        <w:rPr>
          <w:rFonts w:ascii="Times New Roman" w:hAnsi="Times New Roman" w:cs="Times New Roman"/>
          <w:sz w:val="24"/>
          <w:szCs w:val="24"/>
        </w:rPr>
        <w:t>ere</w:t>
      </w:r>
      <w:r w:rsidRPr="00931D2B">
        <w:rPr>
          <w:rFonts w:ascii="Times New Roman" w:hAnsi="Times New Roman" w:cs="Times New Roman"/>
          <w:sz w:val="24"/>
          <w:szCs w:val="24"/>
        </w:rPr>
        <w:t xml:space="preserve"> good and sufficiently </w:t>
      </w:r>
      <w:proofErr w:type="gramStart"/>
      <w:r w:rsidRPr="00931D2B">
        <w:rPr>
          <w:rFonts w:ascii="Times New Roman" w:hAnsi="Times New Roman" w:cs="Times New Roman"/>
          <w:sz w:val="24"/>
          <w:szCs w:val="24"/>
        </w:rPr>
        <w:t>similar to</w:t>
      </w:r>
      <w:proofErr w:type="gramEnd"/>
      <w:r w:rsidRPr="00931D2B">
        <w:rPr>
          <w:rFonts w:ascii="Times New Roman" w:hAnsi="Times New Roman" w:cs="Times New Roman"/>
          <w:sz w:val="24"/>
          <w:szCs w:val="24"/>
        </w:rPr>
        <w:t xml:space="preserve"> the previous one</w:t>
      </w:r>
      <w:r w:rsidR="003E46BC" w:rsidRPr="00931D2B">
        <w:rPr>
          <w:rFonts w:ascii="Times New Roman" w:hAnsi="Times New Roman" w:cs="Times New Roman"/>
          <w:sz w:val="24"/>
          <w:szCs w:val="24"/>
        </w:rPr>
        <w:t>s</w:t>
      </w:r>
      <w:r w:rsidR="00204A96" w:rsidRPr="00931D2B">
        <w:rPr>
          <w:rFonts w:ascii="Times New Roman" w:hAnsi="Times New Roman" w:cs="Times New Roman"/>
          <w:sz w:val="24"/>
          <w:szCs w:val="24"/>
        </w:rPr>
        <w:t xml:space="preserve">. </w:t>
      </w:r>
      <w:r w:rsidRPr="00931D2B">
        <w:rPr>
          <w:rFonts w:ascii="Times New Roman" w:hAnsi="Times New Roman" w:cs="Times New Roman"/>
          <w:sz w:val="24"/>
          <w:szCs w:val="24"/>
        </w:rPr>
        <w:t xml:space="preserve">We concluded that, when tested without imposing any measurement invariance constraints, second-order factors’ variance and means are equivalent across Germany and Italy. </w:t>
      </w:r>
    </w:p>
    <w:p w14:paraId="10F3C60D" w14:textId="28C02C29" w:rsidR="004B5567" w:rsidRPr="00931D2B" w:rsidRDefault="004B5567" w:rsidP="00FC6BFF">
      <w:pPr>
        <w:ind w:firstLine="720"/>
        <w:contextualSpacing/>
        <w:rPr>
          <w:rFonts w:ascii="Times New Roman" w:hAnsi="Times New Roman" w:cs="Times New Roman"/>
          <w:sz w:val="24"/>
          <w:szCs w:val="24"/>
        </w:rPr>
      </w:pPr>
      <w:r w:rsidRPr="00931D2B">
        <w:rPr>
          <w:rFonts w:ascii="Times New Roman" w:hAnsi="Times New Roman" w:cs="Times New Roman"/>
          <w:sz w:val="24"/>
          <w:szCs w:val="24"/>
        </w:rPr>
        <w:t>We repeated the same steps</w:t>
      </w:r>
      <w:r w:rsidR="001559F6" w:rsidRPr="00931D2B">
        <w:rPr>
          <w:rFonts w:ascii="Times New Roman" w:hAnsi="Times New Roman" w:cs="Times New Roman"/>
          <w:sz w:val="24"/>
          <w:szCs w:val="24"/>
        </w:rPr>
        <w:t xml:space="preserve"> </w:t>
      </w:r>
      <w:r w:rsidRPr="00931D2B">
        <w:rPr>
          <w:rFonts w:ascii="Times New Roman" w:hAnsi="Times New Roman" w:cs="Times New Roman"/>
          <w:sz w:val="24"/>
          <w:szCs w:val="24"/>
        </w:rPr>
        <w:t xml:space="preserve">but including </w:t>
      </w:r>
      <w:r w:rsidR="001559F6" w:rsidRPr="00931D2B">
        <w:rPr>
          <w:rFonts w:ascii="Times New Roman" w:hAnsi="Times New Roman" w:cs="Times New Roman"/>
          <w:sz w:val="24"/>
          <w:szCs w:val="24"/>
        </w:rPr>
        <w:t xml:space="preserve">in each model the </w:t>
      </w:r>
      <w:r w:rsidRPr="00931D2B">
        <w:rPr>
          <w:rFonts w:ascii="Times New Roman" w:hAnsi="Times New Roman" w:cs="Times New Roman"/>
          <w:sz w:val="24"/>
          <w:szCs w:val="24"/>
        </w:rPr>
        <w:t>cross-</w:t>
      </w:r>
      <w:r w:rsidR="002038EF" w:rsidRPr="00931D2B">
        <w:rPr>
          <w:rFonts w:ascii="Times New Roman" w:hAnsi="Times New Roman" w:cs="Times New Roman"/>
          <w:sz w:val="24"/>
          <w:szCs w:val="24"/>
        </w:rPr>
        <w:t>national</w:t>
      </w:r>
      <w:r w:rsidRPr="00931D2B">
        <w:rPr>
          <w:rFonts w:ascii="Times New Roman" w:hAnsi="Times New Roman" w:cs="Times New Roman"/>
          <w:sz w:val="24"/>
          <w:szCs w:val="24"/>
        </w:rPr>
        <w:t xml:space="preserve"> and cross-informant invariance constraints </w:t>
      </w:r>
      <w:r w:rsidR="001559F6" w:rsidRPr="00931D2B">
        <w:rPr>
          <w:rFonts w:ascii="Times New Roman" w:hAnsi="Times New Roman" w:cs="Times New Roman"/>
          <w:sz w:val="24"/>
          <w:szCs w:val="24"/>
        </w:rPr>
        <w:t>imposed in the “Aim 2” section</w:t>
      </w:r>
      <w:r w:rsidRPr="00931D2B">
        <w:rPr>
          <w:rFonts w:ascii="Times New Roman" w:hAnsi="Times New Roman" w:cs="Times New Roman"/>
          <w:sz w:val="24"/>
          <w:szCs w:val="24"/>
        </w:rPr>
        <w:t xml:space="preserve">. The free variances and means of </w:t>
      </w:r>
      <w:r w:rsidR="006804F0" w:rsidRPr="00931D2B">
        <w:rPr>
          <w:rFonts w:ascii="Times New Roman" w:hAnsi="Times New Roman" w:cs="Times New Roman"/>
          <w:sz w:val="24"/>
          <w:szCs w:val="24"/>
        </w:rPr>
        <w:t>the configural model</w:t>
      </w:r>
      <w:r w:rsidRPr="00931D2B">
        <w:rPr>
          <w:rFonts w:ascii="Times New Roman" w:hAnsi="Times New Roman" w:cs="Times New Roman"/>
          <w:sz w:val="24"/>
          <w:szCs w:val="24"/>
        </w:rPr>
        <w:t xml:space="preserve"> are reported in Table S</w:t>
      </w:r>
      <w:r w:rsidR="008D6216" w:rsidRPr="00931D2B">
        <w:rPr>
          <w:rFonts w:ascii="Times New Roman" w:hAnsi="Times New Roman" w:cs="Times New Roman"/>
          <w:sz w:val="24"/>
          <w:szCs w:val="24"/>
        </w:rPr>
        <w:t>3</w:t>
      </w:r>
      <w:r w:rsidRPr="00931D2B">
        <w:rPr>
          <w:rFonts w:ascii="Times New Roman" w:hAnsi="Times New Roman" w:cs="Times New Roman"/>
          <w:sz w:val="24"/>
          <w:szCs w:val="24"/>
        </w:rPr>
        <w:t xml:space="preserve">. </w:t>
      </w:r>
      <w:r w:rsidR="000B4010" w:rsidRPr="00931D2B">
        <w:rPr>
          <w:rFonts w:ascii="Times New Roman" w:hAnsi="Times New Roman" w:cs="Times New Roman"/>
          <w:sz w:val="24"/>
          <w:szCs w:val="24"/>
        </w:rPr>
        <w:t xml:space="preserve">Second-order factors’ variances and means were found </w:t>
      </w:r>
      <w:r w:rsidR="004A16E6" w:rsidRPr="00931D2B">
        <w:rPr>
          <w:rFonts w:ascii="Times New Roman" w:hAnsi="Times New Roman" w:cs="Times New Roman"/>
          <w:sz w:val="24"/>
          <w:szCs w:val="24"/>
        </w:rPr>
        <w:t xml:space="preserve">to be equivalent across Germany and Italy for both given and similarity models. </w:t>
      </w:r>
    </w:p>
    <w:p w14:paraId="6BE8D9E6" w14:textId="77777777" w:rsidR="004A16E6" w:rsidRPr="00931D2B" w:rsidRDefault="004A16E6">
      <w:pPr>
        <w:rPr>
          <w:rFonts w:ascii="Times New Roman" w:hAnsi="Times New Roman" w:cs="Times New Roman"/>
          <w:sz w:val="24"/>
          <w:szCs w:val="24"/>
        </w:rPr>
      </w:pPr>
    </w:p>
    <w:p w14:paraId="1E98C557" w14:textId="722E0E55" w:rsidR="00A63CC2" w:rsidRPr="00931D2B" w:rsidRDefault="008D592D">
      <w:pPr>
        <w:rPr>
          <w:rFonts w:ascii="Times New Roman" w:hAnsi="Times New Roman" w:cs="Times New Roman"/>
          <w:b/>
          <w:sz w:val="24"/>
          <w:szCs w:val="24"/>
        </w:rPr>
      </w:pPr>
      <w:r w:rsidRPr="00931D2B">
        <w:rPr>
          <w:rFonts w:ascii="Times New Roman" w:hAnsi="Times New Roman" w:cs="Times New Roman"/>
          <w:b/>
          <w:sz w:val="24"/>
          <w:szCs w:val="24"/>
        </w:rPr>
        <w:t>Accuracy</w:t>
      </w:r>
    </w:p>
    <w:p w14:paraId="60397410" w14:textId="4969A6D1" w:rsidR="00154AA9" w:rsidRPr="00931D2B" w:rsidRDefault="00154AA9">
      <w:pPr>
        <w:rPr>
          <w:rFonts w:ascii="Times New Roman" w:hAnsi="Times New Roman" w:cs="Times New Roman"/>
          <w:b/>
          <w:i/>
          <w:sz w:val="24"/>
          <w:szCs w:val="24"/>
        </w:rPr>
      </w:pPr>
      <w:r w:rsidRPr="00931D2B">
        <w:rPr>
          <w:rFonts w:ascii="Times New Roman" w:hAnsi="Times New Roman" w:cs="Times New Roman"/>
          <w:b/>
          <w:i/>
          <w:sz w:val="24"/>
          <w:szCs w:val="24"/>
        </w:rPr>
        <w:t>LCM (aim 1)</w:t>
      </w:r>
    </w:p>
    <w:p w14:paraId="7531793D" w14:textId="391BA592" w:rsidR="00154AA9" w:rsidRPr="00931D2B" w:rsidRDefault="006B55A8" w:rsidP="00712161">
      <w:pPr>
        <w:ind w:firstLine="720"/>
        <w:rPr>
          <w:rFonts w:ascii="Times New Roman" w:hAnsi="Times New Roman" w:cs="Times New Roman"/>
          <w:sz w:val="24"/>
          <w:szCs w:val="24"/>
        </w:rPr>
      </w:pPr>
      <w:r w:rsidRPr="00931D2B">
        <w:rPr>
          <w:rFonts w:ascii="Times New Roman" w:hAnsi="Times New Roman" w:cs="Times New Roman"/>
          <w:sz w:val="24"/>
          <w:szCs w:val="24"/>
        </w:rPr>
        <w:lastRenderedPageBreak/>
        <w:t xml:space="preserve">In this aim as well as in the followings, we followed exactly the procedure described for the mother child-relationship. We firstly run, only </w:t>
      </w:r>
      <w:r w:rsidR="00154AA9" w:rsidRPr="00931D2B">
        <w:rPr>
          <w:rFonts w:ascii="Times New Roman" w:hAnsi="Times New Roman" w:cs="Times New Roman"/>
          <w:sz w:val="24"/>
          <w:szCs w:val="24"/>
        </w:rPr>
        <w:t>on the Germany sample,</w:t>
      </w:r>
      <w:r w:rsidRPr="00931D2B">
        <w:rPr>
          <w:rFonts w:ascii="Times New Roman" w:hAnsi="Times New Roman" w:cs="Times New Roman"/>
          <w:sz w:val="24"/>
          <w:szCs w:val="24"/>
        </w:rPr>
        <w:t xml:space="preserve"> an accuracy LCM including cross-informant and obtained a model with good fit indices [χ</w:t>
      </w:r>
      <w:r w:rsidR="00154AA9" w:rsidRPr="00931D2B">
        <w:rPr>
          <w:rFonts w:ascii="Times New Roman" w:hAnsi="Times New Roman" w:cs="Times New Roman"/>
          <w:sz w:val="24"/>
          <w:szCs w:val="24"/>
        </w:rPr>
        <w:t>2 (</w:t>
      </w:r>
      <w:proofErr w:type="gramStart"/>
      <w:r w:rsidR="00154AA9" w:rsidRPr="00931D2B">
        <w:rPr>
          <w:rFonts w:ascii="Times New Roman" w:hAnsi="Times New Roman" w:cs="Times New Roman"/>
          <w:sz w:val="24"/>
          <w:szCs w:val="24"/>
        </w:rPr>
        <w:t>586)=</w:t>
      </w:r>
      <w:proofErr w:type="gramEnd"/>
      <w:r w:rsidR="00154AA9" w:rsidRPr="00931D2B">
        <w:rPr>
          <w:rFonts w:ascii="Times New Roman" w:hAnsi="Times New Roman" w:cs="Times New Roman"/>
          <w:sz w:val="24"/>
          <w:szCs w:val="24"/>
        </w:rPr>
        <w:t xml:space="preserve"> 1307.85; p&lt;.001; RMSEA = .057 (.053 .061), p = .003; CFI = .932; SRMR = .062]</w:t>
      </w:r>
      <w:r w:rsidRPr="00931D2B">
        <w:rPr>
          <w:rFonts w:ascii="Times New Roman" w:hAnsi="Times New Roman" w:cs="Times New Roman"/>
          <w:sz w:val="24"/>
          <w:szCs w:val="24"/>
        </w:rPr>
        <w:t xml:space="preserve">. This model’s results indicated that </w:t>
      </w:r>
      <w:r w:rsidR="00154AA9" w:rsidRPr="00931D2B">
        <w:rPr>
          <w:rFonts w:ascii="Times New Roman" w:hAnsi="Times New Roman" w:cs="Times New Roman"/>
          <w:sz w:val="24"/>
          <w:szCs w:val="24"/>
        </w:rPr>
        <w:t>the lack of accuracy for the</w:t>
      </w:r>
      <w:r w:rsidRPr="00931D2B">
        <w:rPr>
          <w:rFonts w:ascii="Times New Roman" w:hAnsi="Times New Roman" w:cs="Times New Roman"/>
          <w:sz w:val="24"/>
          <w:szCs w:val="24"/>
        </w:rPr>
        <w:t xml:space="preserve"> father-child</w:t>
      </w:r>
      <w:r w:rsidR="00154AA9" w:rsidRPr="00931D2B">
        <w:rPr>
          <w:rFonts w:ascii="Times New Roman" w:hAnsi="Times New Roman" w:cs="Times New Roman"/>
          <w:sz w:val="24"/>
          <w:szCs w:val="24"/>
        </w:rPr>
        <w:t xml:space="preserve"> downward support exchange (support given by the </w:t>
      </w:r>
      <w:r w:rsidRPr="00931D2B">
        <w:rPr>
          <w:rFonts w:ascii="Times New Roman" w:hAnsi="Times New Roman" w:cs="Times New Roman"/>
          <w:sz w:val="24"/>
          <w:szCs w:val="24"/>
        </w:rPr>
        <w:t>father</w:t>
      </w:r>
      <w:r w:rsidR="00154AA9" w:rsidRPr="00931D2B">
        <w:rPr>
          <w:rFonts w:ascii="Times New Roman" w:hAnsi="Times New Roman" w:cs="Times New Roman"/>
          <w:sz w:val="24"/>
          <w:szCs w:val="24"/>
        </w:rPr>
        <w:t xml:space="preserve"> and received by the child) was </w:t>
      </w:r>
      <w:r w:rsidRPr="00931D2B">
        <w:rPr>
          <w:rFonts w:ascii="Times New Roman" w:hAnsi="Times New Roman" w:cs="Times New Roman"/>
          <w:sz w:val="24"/>
          <w:szCs w:val="24"/>
        </w:rPr>
        <w:t>on average .154 (p = .001) [variance = .566 (p &lt;.001)], while</w:t>
      </w:r>
      <w:r w:rsidR="15625967" w:rsidRPr="00931D2B">
        <w:rPr>
          <w:rFonts w:ascii="Times New Roman" w:hAnsi="Times New Roman" w:cs="Times New Roman"/>
          <w:sz w:val="24"/>
          <w:szCs w:val="24"/>
        </w:rPr>
        <w:t xml:space="preserve"> the variance of the LEVEL_FC factor was .554 (p&lt;.001). For</w:t>
      </w:r>
      <w:r w:rsidRPr="00931D2B">
        <w:rPr>
          <w:rFonts w:ascii="Times New Roman" w:hAnsi="Times New Roman" w:cs="Times New Roman"/>
          <w:sz w:val="24"/>
          <w:szCs w:val="24"/>
        </w:rPr>
        <w:t xml:space="preserve"> the father-child upward exchange (support given by the child and received by the father) </w:t>
      </w:r>
      <w:r w:rsidR="0F7FF525" w:rsidRPr="00931D2B">
        <w:rPr>
          <w:rFonts w:ascii="Times New Roman" w:hAnsi="Times New Roman" w:cs="Times New Roman"/>
          <w:sz w:val="24"/>
          <w:szCs w:val="24"/>
        </w:rPr>
        <w:t xml:space="preserve">the lack of accuracy </w:t>
      </w:r>
      <w:r w:rsidRPr="00931D2B">
        <w:rPr>
          <w:rFonts w:ascii="Times New Roman" w:hAnsi="Times New Roman" w:cs="Times New Roman"/>
          <w:sz w:val="24"/>
          <w:szCs w:val="24"/>
        </w:rPr>
        <w:t>was on average -.145 (p = .001) [variance = .548 (p &lt;.001)],</w:t>
      </w:r>
      <w:r w:rsidR="3B75494C" w:rsidRPr="00931D2B">
        <w:rPr>
          <w:rFonts w:ascii="Times New Roman" w:hAnsi="Times New Roman" w:cs="Times New Roman"/>
          <w:sz w:val="24"/>
          <w:szCs w:val="24"/>
        </w:rPr>
        <w:t xml:space="preserve"> while the variance of the LEVEL_CF was .525 (p&lt;.001).</w:t>
      </w:r>
    </w:p>
    <w:p w14:paraId="37FC151F" w14:textId="74ABA73B" w:rsidR="006B55A8" w:rsidRPr="00931D2B" w:rsidRDefault="006B55A8" w:rsidP="00712161">
      <w:pPr>
        <w:ind w:firstLine="720"/>
        <w:rPr>
          <w:rFonts w:ascii="Times New Roman" w:hAnsi="Times New Roman" w:cs="Times New Roman"/>
          <w:sz w:val="24"/>
          <w:szCs w:val="24"/>
        </w:rPr>
      </w:pPr>
      <w:r w:rsidRPr="00931D2B">
        <w:rPr>
          <w:rFonts w:ascii="Times New Roman" w:hAnsi="Times New Roman" w:cs="Times New Roman"/>
          <w:sz w:val="24"/>
          <w:szCs w:val="24"/>
        </w:rPr>
        <w:t>When the same model was run for the Italian sample, we obtained worse fit indices due to the smaller sample size [χ2 (</w:t>
      </w:r>
      <w:r w:rsidR="00963CBD" w:rsidRPr="00931D2B">
        <w:rPr>
          <w:rFonts w:ascii="Times New Roman" w:hAnsi="Times New Roman" w:cs="Times New Roman"/>
          <w:sz w:val="24"/>
          <w:szCs w:val="24"/>
        </w:rPr>
        <w:t>586)</w:t>
      </w:r>
      <w:r w:rsidRPr="00931D2B">
        <w:rPr>
          <w:rFonts w:ascii="Times New Roman" w:hAnsi="Times New Roman" w:cs="Times New Roman"/>
          <w:sz w:val="24"/>
          <w:szCs w:val="24"/>
        </w:rPr>
        <w:t xml:space="preserve"> </w:t>
      </w:r>
      <w:r w:rsidR="00963CBD" w:rsidRPr="00931D2B">
        <w:rPr>
          <w:rFonts w:ascii="Times New Roman" w:hAnsi="Times New Roman" w:cs="Times New Roman"/>
          <w:sz w:val="24"/>
          <w:szCs w:val="24"/>
        </w:rPr>
        <w:t>= 1177.825; p&lt;.001; RMSEA = .074 (.</w:t>
      </w:r>
      <w:proofErr w:type="gramStart"/>
      <w:r w:rsidR="00963CBD" w:rsidRPr="00931D2B">
        <w:rPr>
          <w:rFonts w:ascii="Times New Roman" w:hAnsi="Times New Roman" w:cs="Times New Roman"/>
          <w:sz w:val="24"/>
          <w:szCs w:val="24"/>
        </w:rPr>
        <w:t>068  .</w:t>
      </w:r>
      <w:proofErr w:type="gramEnd"/>
      <w:r w:rsidR="00963CBD" w:rsidRPr="00931D2B">
        <w:rPr>
          <w:rFonts w:ascii="Times New Roman" w:hAnsi="Times New Roman" w:cs="Times New Roman"/>
          <w:sz w:val="24"/>
          <w:szCs w:val="24"/>
        </w:rPr>
        <w:t>080), p&lt;.001; CFI =  0.883; SRMR= 0.082</w:t>
      </w:r>
      <w:r w:rsidRPr="00931D2B">
        <w:rPr>
          <w:rFonts w:ascii="Times New Roman" w:hAnsi="Times New Roman" w:cs="Times New Roman"/>
          <w:sz w:val="24"/>
          <w:szCs w:val="24"/>
        </w:rPr>
        <w:t>]. In this model, the lack of accuracy for the downward support exchange was on average .173 (p = .034) [variance = .944 (p &lt;.001)], while the</w:t>
      </w:r>
      <w:r w:rsidR="7FFC92BF" w:rsidRPr="00931D2B">
        <w:rPr>
          <w:rFonts w:ascii="Times New Roman" w:hAnsi="Times New Roman" w:cs="Times New Roman"/>
          <w:sz w:val="24"/>
          <w:szCs w:val="24"/>
        </w:rPr>
        <w:t xml:space="preserve"> variance of the LEVEL_FC factor was .570 (p&lt;.001). </w:t>
      </w:r>
      <w:r w:rsidR="7A1A2E7D" w:rsidRPr="00931D2B">
        <w:rPr>
          <w:rFonts w:ascii="Times New Roman" w:hAnsi="Times New Roman" w:cs="Times New Roman"/>
          <w:sz w:val="24"/>
          <w:szCs w:val="24"/>
        </w:rPr>
        <w:t>F</w:t>
      </w:r>
      <w:r w:rsidRPr="00931D2B">
        <w:rPr>
          <w:rFonts w:ascii="Times New Roman" w:hAnsi="Times New Roman" w:cs="Times New Roman"/>
          <w:sz w:val="24"/>
          <w:szCs w:val="24"/>
        </w:rPr>
        <w:t>or the upward exchange</w:t>
      </w:r>
      <w:r w:rsidR="094C00FD" w:rsidRPr="00931D2B">
        <w:rPr>
          <w:rFonts w:ascii="Times New Roman" w:hAnsi="Times New Roman" w:cs="Times New Roman"/>
          <w:sz w:val="24"/>
          <w:szCs w:val="24"/>
        </w:rPr>
        <w:t>, the lack of accuracy</w:t>
      </w:r>
      <w:r w:rsidRPr="00931D2B">
        <w:rPr>
          <w:rFonts w:ascii="Times New Roman" w:hAnsi="Times New Roman" w:cs="Times New Roman"/>
          <w:sz w:val="24"/>
          <w:szCs w:val="24"/>
        </w:rPr>
        <w:t xml:space="preserve"> was on average -.075 (p = .269) [variance = .619 (p &lt;.001)],</w:t>
      </w:r>
      <w:r w:rsidR="1F702313" w:rsidRPr="00931D2B">
        <w:rPr>
          <w:rFonts w:ascii="Times New Roman" w:hAnsi="Times New Roman" w:cs="Times New Roman"/>
          <w:sz w:val="24"/>
          <w:szCs w:val="24"/>
        </w:rPr>
        <w:t xml:space="preserve"> while the variance of the LEVEL_CF was .369 (p&lt;.001).</w:t>
      </w:r>
    </w:p>
    <w:p w14:paraId="1E09D245" w14:textId="2F847F30" w:rsidR="006B55A8" w:rsidRPr="00931D2B" w:rsidRDefault="006B55A8" w:rsidP="006B55A8">
      <w:pPr>
        <w:rPr>
          <w:rFonts w:ascii="Times New Roman" w:hAnsi="Times New Roman" w:cs="Times New Roman"/>
          <w:b/>
          <w:i/>
          <w:sz w:val="24"/>
          <w:szCs w:val="24"/>
        </w:rPr>
      </w:pPr>
      <w:r w:rsidRPr="00931D2B">
        <w:rPr>
          <w:rFonts w:ascii="Times New Roman" w:hAnsi="Times New Roman" w:cs="Times New Roman"/>
          <w:b/>
          <w:i/>
          <w:sz w:val="24"/>
          <w:szCs w:val="24"/>
        </w:rPr>
        <w:t>Cross-national and cross-informan</w:t>
      </w:r>
      <w:r w:rsidR="006E6AA9" w:rsidRPr="00931D2B">
        <w:rPr>
          <w:rFonts w:ascii="Times New Roman" w:hAnsi="Times New Roman" w:cs="Times New Roman"/>
          <w:b/>
          <w:i/>
          <w:sz w:val="24"/>
          <w:szCs w:val="24"/>
        </w:rPr>
        <w:t>t</w:t>
      </w:r>
      <w:r w:rsidRPr="00931D2B">
        <w:rPr>
          <w:rFonts w:ascii="Times New Roman" w:hAnsi="Times New Roman" w:cs="Times New Roman"/>
          <w:b/>
          <w:i/>
          <w:sz w:val="24"/>
          <w:szCs w:val="24"/>
        </w:rPr>
        <w:t xml:space="preserve"> invariance (aim 2) </w:t>
      </w:r>
    </w:p>
    <w:p w14:paraId="41FD9A6F" w14:textId="2A6CE89E" w:rsidR="006B55A8" w:rsidRPr="00931D2B" w:rsidRDefault="006B55A8" w:rsidP="006B55A8">
      <w:pPr>
        <w:ind w:firstLine="720"/>
        <w:rPr>
          <w:rFonts w:ascii="Times New Roman" w:hAnsi="Times New Roman" w:cs="Times New Roman"/>
          <w:sz w:val="24"/>
          <w:szCs w:val="24"/>
        </w:rPr>
      </w:pPr>
      <w:r w:rsidRPr="00931D2B">
        <w:rPr>
          <w:rFonts w:ascii="Times New Roman" w:hAnsi="Times New Roman" w:cs="Times New Roman"/>
          <w:sz w:val="24"/>
          <w:szCs w:val="24"/>
        </w:rPr>
        <w:t>When testing the cross-</w:t>
      </w:r>
      <w:r w:rsidR="005F14BE" w:rsidRPr="00931D2B">
        <w:rPr>
          <w:rFonts w:ascii="Times New Roman" w:hAnsi="Times New Roman" w:cs="Times New Roman"/>
          <w:sz w:val="24"/>
          <w:szCs w:val="24"/>
        </w:rPr>
        <w:t>national</w:t>
      </w:r>
      <w:r w:rsidRPr="00931D2B">
        <w:rPr>
          <w:rFonts w:ascii="Times New Roman" w:hAnsi="Times New Roman" w:cs="Times New Roman"/>
          <w:sz w:val="24"/>
          <w:szCs w:val="24"/>
        </w:rPr>
        <w:t xml:space="preserve"> measurement invariance of the four first-order factors referring to the father-child relationship, we found a sufficient level of cross-</w:t>
      </w:r>
      <w:r w:rsidR="005F14BE" w:rsidRPr="00931D2B">
        <w:rPr>
          <w:rFonts w:ascii="Times New Roman" w:hAnsi="Times New Roman" w:cs="Times New Roman"/>
          <w:sz w:val="24"/>
          <w:szCs w:val="24"/>
        </w:rPr>
        <w:t>national</w:t>
      </w:r>
      <w:r w:rsidRPr="00931D2B">
        <w:rPr>
          <w:rFonts w:ascii="Times New Roman" w:hAnsi="Times New Roman" w:cs="Times New Roman"/>
          <w:sz w:val="24"/>
          <w:szCs w:val="24"/>
        </w:rPr>
        <w:t xml:space="preserve"> invariance (see Table S</w:t>
      </w:r>
      <w:r w:rsidR="000153F8" w:rsidRPr="00931D2B">
        <w:rPr>
          <w:rFonts w:ascii="Times New Roman" w:hAnsi="Times New Roman" w:cs="Times New Roman"/>
          <w:sz w:val="24"/>
          <w:szCs w:val="24"/>
        </w:rPr>
        <w:t>4</w:t>
      </w:r>
      <w:r w:rsidRPr="00931D2B">
        <w:rPr>
          <w:rFonts w:ascii="Times New Roman" w:hAnsi="Times New Roman" w:cs="Times New Roman"/>
          <w:sz w:val="24"/>
          <w:szCs w:val="24"/>
        </w:rPr>
        <w:t xml:space="preserve">) as only the intercept of item 6 (“Offered to conduct a conversation”) was higher in Italy than Germany for each of the four factors. </w:t>
      </w:r>
      <w:proofErr w:type="gramStart"/>
      <w:r w:rsidRPr="00931D2B">
        <w:rPr>
          <w:rFonts w:ascii="Times New Roman" w:hAnsi="Times New Roman" w:cs="Times New Roman"/>
          <w:sz w:val="24"/>
          <w:szCs w:val="24"/>
        </w:rPr>
        <w:t>In particular, these</w:t>
      </w:r>
      <w:proofErr w:type="gramEnd"/>
      <w:r w:rsidRPr="00931D2B">
        <w:rPr>
          <w:rFonts w:ascii="Times New Roman" w:hAnsi="Times New Roman" w:cs="Times New Roman"/>
          <w:sz w:val="24"/>
          <w:szCs w:val="24"/>
        </w:rPr>
        <w:t xml:space="preserve"> were item 6’s intercept (Germany vs. Italy) when this item was reported by the child, referring to received (2.78 vs. 3.51) or given (2.23 vs. 3.63) support, as well as when this item was reported by the father, referring to received (2.82 vs. 3.36) or given (3.01 vs 3.40) support.</w:t>
      </w:r>
    </w:p>
    <w:p w14:paraId="391A7475" w14:textId="6F6AE1EE" w:rsidR="006B55A8" w:rsidRPr="00931D2B" w:rsidRDefault="006B55A8" w:rsidP="006B55A8">
      <w:pPr>
        <w:ind w:firstLine="720"/>
        <w:rPr>
          <w:rFonts w:ascii="Times New Roman" w:hAnsi="Times New Roman" w:cs="Times New Roman"/>
          <w:sz w:val="24"/>
          <w:szCs w:val="24"/>
        </w:rPr>
      </w:pPr>
      <w:r w:rsidRPr="00931D2B">
        <w:rPr>
          <w:rFonts w:ascii="Times New Roman" w:hAnsi="Times New Roman" w:cs="Times New Roman"/>
          <w:sz w:val="24"/>
          <w:szCs w:val="24"/>
        </w:rPr>
        <w:t>Furthermore, we tested cross-informant invariance (see Table S</w:t>
      </w:r>
      <w:r w:rsidR="000153F8" w:rsidRPr="00931D2B">
        <w:rPr>
          <w:rFonts w:ascii="Times New Roman" w:hAnsi="Times New Roman" w:cs="Times New Roman"/>
          <w:sz w:val="24"/>
          <w:szCs w:val="24"/>
        </w:rPr>
        <w:t>4</w:t>
      </w:r>
      <w:r w:rsidRPr="00931D2B">
        <w:rPr>
          <w:rFonts w:ascii="Times New Roman" w:hAnsi="Times New Roman" w:cs="Times New Roman"/>
          <w:sz w:val="24"/>
          <w:szCs w:val="24"/>
        </w:rPr>
        <w:t>) finding that the instrument works invariantly across child and father when they report about the same support exchange (i.e., support given by the father and received by the child as well as support given by the child and received by the father).</w:t>
      </w:r>
    </w:p>
    <w:p w14:paraId="74AD4F51" w14:textId="343208FA" w:rsidR="0079457E" w:rsidRPr="00931D2B" w:rsidRDefault="006B55A8">
      <w:pPr>
        <w:rPr>
          <w:rFonts w:ascii="Times New Roman" w:hAnsi="Times New Roman" w:cs="Times New Roman"/>
          <w:b/>
          <w:i/>
          <w:sz w:val="24"/>
          <w:szCs w:val="24"/>
        </w:rPr>
      </w:pPr>
      <w:r w:rsidRPr="00931D2B">
        <w:rPr>
          <w:rFonts w:ascii="Times New Roman" w:hAnsi="Times New Roman" w:cs="Times New Roman"/>
          <w:b/>
          <w:i/>
          <w:sz w:val="24"/>
          <w:szCs w:val="24"/>
        </w:rPr>
        <w:t>Cross-national and cross-informan</w:t>
      </w:r>
      <w:r w:rsidR="006E6AA9" w:rsidRPr="00931D2B">
        <w:rPr>
          <w:rFonts w:ascii="Times New Roman" w:hAnsi="Times New Roman" w:cs="Times New Roman"/>
          <w:b/>
          <w:i/>
          <w:sz w:val="24"/>
          <w:szCs w:val="24"/>
        </w:rPr>
        <w:t>t</w:t>
      </w:r>
      <w:r w:rsidRPr="00931D2B">
        <w:rPr>
          <w:rFonts w:ascii="Times New Roman" w:hAnsi="Times New Roman" w:cs="Times New Roman"/>
          <w:b/>
          <w:i/>
          <w:sz w:val="24"/>
          <w:szCs w:val="24"/>
        </w:rPr>
        <w:t xml:space="preserve"> measurement invariance within Latent congruence </w:t>
      </w:r>
      <w:proofErr w:type="gramStart"/>
      <w:r w:rsidRPr="00931D2B">
        <w:rPr>
          <w:rFonts w:ascii="Times New Roman" w:hAnsi="Times New Roman" w:cs="Times New Roman"/>
          <w:b/>
          <w:i/>
          <w:sz w:val="24"/>
          <w:szCs w:val="24"/>
        </w:rPr>
        <w:t>model  (</w:t>
      </w:r>
      <w:proofErr w:type="gramEnd"/>
      <w:r w:rsidRPr="00931D2B">
        <w:rPr>
          <w:rFonts w:ascii="Times New Roman" w:hAnsi="Times New Roman" w:cs="Times New Roman"/>
          <w:b/>
          <w:i/>
          <w:sz w:val="24"/>
          <w:szCs w:val="24"/>
        </w:rPr>
        <w:t xml:space="preserve">aim 3) </w:t>
      </w:r>
    </w:p>
    <w:p w14:paraId="363B6459" w14:textId="77777777" w:rsidR="006D7614" w:rsidRPr="00931D2B" w:rsidRDefault="006B55A8" w:rsidP="00DE1AED">
      <w:pPr>
        <w:ind w:firstLine="720"/>
        <w:rPr>
          <w:rFonts w:ascii="Times New Roman" w:hAnsi="Times New Roman" w:cs="Times New Roman"/>
          <w:sz w:val="24"/>
          <w:szCs w:val="24"/>
        </w:rPr>
      </w:pPr>
      <w:r w:rsidRPr="00931D2B">
        <w:rPr>
          <w:rFonts w:ascii="Times New Roman" w:hAnsi="Times New Roman" w:cs="Times New Roman"/>
          <w:sz w:val="24"/>
          <w:szCs w:val="24"/>
        </w:rPr>
        <w:t>Finally, we compared the mean and variance of the second-order factors of the accuracy models in two ways. In the first case, we took do not include any invariance constraints in the model, while in the second case we included both the cross-nation and cross-informant constraints that were found plausible in the aim 2.</w:t>
      </w:r>
    </w:p>
    <w:p w14:paraId="38F36BE1" w14:textId="726A5AC6" w:rsidR="00DE1AED" w:rsidRPr="00931D2B" w:rsidRDefault="006D7614" w:rsidP="000153F8">
      <w:pPr>
        <w:ind w:firstLine="720"/>
        <w:rPr>
          <w:rFonts w:ascii="Times New Roman" w:hAnsi="Times New Roman" w:cs="Times New Roman"/>
          <w:sz w:val="24"/>
          <w:szCs w:val="24"/>
        </w:rPr>
      </w:pPr>
      <w:r w:rsidRPr="00931D2B">
        <w:rPr>
          <w:rFonts w:ascii="Times New Roman" w:hAnsi="Times New Roman" w:cs="Times New Roman"/>
          <w:sz w:val="24"/>
          <w:szCs w:val="24"/>
        </w:rPr>
        <w:t>Regarding the models without invariance constraints, we</w:t>
      </w:r>
      <w:r w:rsidR="00DE1AED" w:rsidRPr="00931D2B">
        <w:rPr>
          <w:rFonts w:ascii="Times New Roman" w:hAnsi="Times New Roman" w:cs="Times New Roman"/>
          <w:sz w:val="24"/>
          <w:szCs w:val="24"/>
        </w:rPr>
        <w:t xml:space="preserve"> firstly run a configural model [</w:t>
      </w:r>
      <m:oMath>
        <m:sSup>
          <m:sSupPr>
            <m:ctrlPr>
              <w:rPr>
                <w:rFonts w:ascii="Cambria Math" w:eastAsia="Times New Roman" w:hAnsi="Cambria Math" w:cs="Times New Roman"/>
                <w:i/>
                <w:color w:val="000000"/>
                <w:sz w:val="24"/>
                <w:szCs w:val="24"/>
                <w:lang w:val="it-IT" w:eastAsia="en-GB"/>
              </w:rPr>
            </m:ctrlPr>
          </m:sSupPr>
          <m:e>
            <m:r>
              <w:rPr>
                <w:rFonts w:ascii="Cambria Math" w:eastAsia="Times New Roman" w:hAnsi="Cambria Math" w:cs="Times New Roman"/>
                <w:color w:val="000000"/>
                <w:sz w:val="24"/>
                <w:szCs w:val="24"/>
                <w:lang w:val="it-IT" w:eastAsia="en-GB"/>
              </w:rPr>
              <m:t>χ</m:t>
            </m:r>
          </m:e>
          <m:sup>
            <m:r>
              <w:rPr>
                <w:rFonts w:ascii="Cambria Math" w:eastAsia="Times New Roman" w:hAnsi="Cambria Math" w:cs="Times New Roman"/>
                <w:color w:val="000000"/>
                <w:sz w:val="24"/>
                <w:szCs w:val="24"/>
                <w:lang w:eastAsia="en-GB"/>
              </w:rPr>
              <m:t>2</m:t>
            </m:r>
          </m:sup>
        </m:sSup>
      </m:oMath>
      <w:r w:rsidR="00DE1AED" w:rsidRPr="00931D2B">
        <w:rPr>
          <w:rFonts w:ascii="Times New Roman" w:eastAsiaTheme="minorEastAsia" w:hAnsi="Times New Roman" w:cs="Times New Roman"/>
          <w:color w:val="000000"/>
          <w:sz w:val="24"/>
          <w:szCs w:val="24"/>
          <w:lang w:eastAsia="en-GB"/>
        </w:rPr>
        <w:t xml:space="preserve"> (1072) = 2120.59; p&lt;.001; RMSEA = .059 (.055 .063); CFI = .933; SRMR = .053</w:t>
      </w:r>
      <w:r w:rsidR="00DE1AED" w:rsidRPr="00931D2B">
        <w:rPr>
          <w:rFonts w:ascii="Times New Roman" w:hAnsi="Times New Roman" w:cs="Times New Roman"/>
          <w:sz w:val="24"/>
          <w:szCs w:val="24"/>
        </w:rPr>
        <w:t xml:space="preserve">] from which we derived the values of second-order factors’ variance and means when these are free to vary across Germany and Italy (see Table </w:t>
      </w:r>
      <w:r w:rsidR="007D0430" w:rsidRPr="00931D2B">
        <w:rPr>
          <w:rFonts w:ascii="Times New Roman" w:hAnsi="Times New Roman" w:cs="Times New Roman"/>
          <w:sz w:val="24"/>
          <w:szCs w:val="24"/>
        </w:rPr>
        <w:t>S</w:t>
      </w:r>
      <w:r w:rsidR="000153F8" w:rsidRPr="00931D2B">
        <w:rPr>
          <w:rFonts w:ascii="Times New Roman" w:hAnsi="Times New Roman" w:cs="Times New Roman"/>
          <w:sz w:val="24"/>
          <w:szCs w:val="24"/>
        </w:rPr>
        <w:t>5).</w:t>
      </w:r>
    </w:p>
    <w:p w14:paraId="2209FEC9" w14:textId="13DB5522" w:rsidR="00A63CC2" w:rsidRPr="00931D2B" w:rsidRDefault="00AE3702" w:rsidP="006D7614">
      <w:pPr>
        <w:ind w:firstLine="720"/>
        <w:rPr>
          <w:rFonts w:ascii="Times New Roman" w:hAnsi="Times New Roman" w:cs="Times New Roman"/>
          <w:sz w:val="24"/>
          <w:szCs w:val="24"/>
        </w:rPr>
      </w:pPr>
      <w:r w:rsidRPr="00931D2B">
        <w:rPr>
          <w:rFonts w:ascii="Times New Roman" w:hAnsi="Times New Roman" w:cs="Times New Roman"/>
          <w:sz w:val="24"/>
          <w:szCs w:val="24"/>
        </w:rPr>
        <w:t xml:space="preserve">We then verified that the model in which second-order factors’ variances were constrained to be equivalent across </w:t>
      </w:r>
      <w:r w:rsidR="005F14BE" w:rsidRPr="00931D2B">
        <w:rPr>
          <w:rFonts w:ascii="Times New Roman" w:hAnsi="Times New Roman" w:cs="Times New Roman"/>
          <w:sz w:val="24"/>
          <w:szCs w:val="24"/>
        </w:rPr>
        <w:t>nations</w:t>
      </w:r>
      <w:r w:rsidRPr="00931D2B">
        <w:rPr>
          <w:rFonts w:ascii="Times New Roman" w:hAnsi="Times New Roman" w:cs="Times New Roman"/>
          <w:sz w:val="24"/>
          <w:szCs w:val="24"/>
        </w:rPr>
        <w:t xml:space="preserve"> [</w:t>
      </w:r>
      <m:oMath>
        <m:sSup>
          <m:sSupPr>
            <m:ctrlPr>
              <w:rPr>
                <w:rFonts w:ascii="Cambria Math" w:eastAsia="Times New Roman" w:hAnsi="Cambria Math" w:cs="Times New Roman"/>
                <w:i/>
                <w:color w:val="000000"/>
                <w:sz w:val="24"/>
                <w:szCs w:val="24"/>
                <w:lang w:val="it-IT" w:eastAsia="en-GB"/>
              </w:rPr>
            </m:ctrlPr>
          </m:sSupPr>
          <m:e>
            <m:r>
              <w:rPr>
                <w:rFonts w:ascii="Cambria Math" w:eastAsia="Times New Roman" w:hAnsi="Cambria Math" w:cs="Times New Roman"/>
                <w:color w:val="000000"/>
                <w:sz w:val="24"/>
                <w:szCs w:val="24"/>
                <w:lang w:val="it-IT" w:eastAsia="en-GB"/>
              </w:rPr>
              <m:t>χ</m:t>
            </m:r>
          </m:e>
          <m:sup>
            <m:r>
              <w:rPr>
                <w:rFonts w:ascii="Cambria Math" w:eastAsia="Times New Roman" w:hAnsi="Cambria Math" w:cs="Times New Roman"/>
                <w:color w:val="000000"/>
                <w:sz w:val="24"/>
                <w:szCs w:val="24"/>
                <w:lang w:eastAsia="en-GB"/>
              </w:rPr>
              <m:t>2</m:t>
            </m:r>
          </m:sup>
        </m:sSup>
      </m:oMath>
      <w:r w:rsidRPr="00931D2B">
        <w:rPr>
          <w:rFonts w:ascii="Times New Roman" w:eastAsiaTheme="minorEastAsia" w:hAnsi="Times New Roman" w:cs="Times New Roman"/>
          <w:color w:val="000000"/>
          <w:sz w:val="24"/>
          <w:szCs w:val="24"/>
          <w:lang w:eastAsia="en-GB"/>
        </w:rPr>
        <w:t xml:space="preserve"> (1076) = 2131.90; p&lt;.001; RMSEA = .059 (.055 .063); CFI = .933; SRMR = .067</w:t>
      </w:r>
      <w:r w:rsidRPr="00931D2B">
        <w:rPr>
          <w:rFonts w:ascii="Times New Roman" w:hAnsi="Times New Roman" w:cs="Times New Roman"/>
          <w:sz w:val="24"/>
          <w:szCs w:val="24"/>
        </w:rPr>
        <w:t>] was not relevantly different from the configural model [</w:t>
      </w:r>
      <m:oMath>
        <m:sSup>
          <m:sSupPr>
            <m:ctrlPr>
              <w:rPr>
                <w:rFonts w:ascii="Cambria Math" w:eastAsia="Times New Roman" w:hAnsi="Cambria Math" w:cs="Times New Roman"/>
                <w:i/>
                <w:color w:val="000000"/>
                <w:sz w:val="24"/>
                <w:szCs w:val="24"/>
                <w:lang w:val="it-IT" w:eastAsia="en-GB"/>
              </w:rPr>
            </m:ctrlPr>
          </m:sSupPr>
          <m:e>
            <m:r>
              <w:rPr>
                <w:rFonts w:ascii="Cambria Math" w:eastAsia="Times New Roman" w:hAnsi="Cambria Math" w:cs="Times New Roman"/>
                <w:color w:val="000000"/>
                <w:sz w:val="24"/>
                <w:szCs w:val="24"/>
                <w:lang w:val="it-IT" w:eastAsia="en-GB"/>
              </w:rPr>
              <m:t>Δχ</m:t>
            </m:r>
          </m:e>
          <m:sup>
            <m:r>
              <w:rPr>
                <w:rFonts w:ascii="Cambria Math" w:eastAsia="Times New Roman" w:hAnsi="Cambria Math" w:cs="Times New Roman"/>
                <w:color w:val="000000"/>
                <w:sz w:val="24"/>
                <w:szCs w:val="24"/>
                <w:lang w:eastAsia="en-GB"/>
              </w:rPr>
              <m:t>2</m:t>
            </m:r>
          </m:sup>
        </m:sSup>
      </m:oMath>
      <w:r w:rsidRPr="00931D2B">
        <w:rPr>
          <w:rFonts w:ascii="Times New Roman" w:eastAsiaTheme="minorEastAsia" w:hAnsi="Times New Roman" w:cs="Times New Roman"/>
          <w:color w:val="000000"/>
          <w:sz w:val="24"/>
          <w:szCs w:val="24"/>
          <w:lang w:eastAsia="en-GB"/>
        </w:rPr>
        <w:t xml:space="preserve"> (4) = 11.31; p = .02; ΔRMSEA = .000; ΔCFI = .000</w:t>
      </w:r>
      <w:r w:rsidRPr="00931D2B">
        <w:rPr>
          <w:rFonts w:ascii="Times New Roman" w:hAnsi="Times New Roman" w:cs="Times New Roman"/>
          <w:sz w:val="24"/>
          <w:szCs w:val="24"/>
        </w:rPr>
        <w:t>]. At the same way, we verified that the model in which second-factors’ mean</w:t>
      </w:r>
      <w:r w:rsidR="007D0430" w:rsidRPr="00931D2B">
        <w:rPr>
          <w:rFonts w:ascii="Times New Roman" w:hAnsi="Times New Roman" w:cs="Times New Roman"/>
          <w:sz w:val="24"/>
          <w:szCs w:val="24"/>
        </w:rPr>
        <w:t>s</w:t>
      </w:r>
      <w:r w:rsidRPr="00931D2B">
        <w:rPr>
          <w:rFonts w:ascii="Times New Roman" w:hAnsi="Times New Roman" w:cs="Times New Roman"/>
          <w:sz w:val="24"/>
          <w:szCs w:val="24"/>
        </w:rPr>
        <w:t xml:space="preserve"> were constrained to be equivalent across </w:t>
      </w:r>
      <w:r w:rsidR="005F14BE" w:rsidRPr="00931D2B">
        <w:rPr>
          <w:rFonts w:ascii="Times New Roman" w:hAnsi="Times New Roman" w:cs="Times New Roman"/>
          <w:sz w:val="24"/>
          <w:szCs w:val="24"/>
        </w:rPr>
        <w:t>nations</w:t>
      </w:r>
      <w:r w:rsidRPr="00931D2B">
        <w:rPr>
          <w:rFonts w:ascii="Times New Roman" w:hAnsi="Times New Roman" w:cs="Times New Roman"/>
          <w:sz w:val="24"/>
          <w:szCs w:val="24"/>
        </w:rPr>
        <w:t xml:space="preserve"> was good [</w:t>
      </w:r>
      <m:oMath>
        <m:sSup>
          <m:sSupPr>
            <m:ctrlPr>
              <w:rPr>
                <w:rFonts w:ascii="Cambria Math" w:eastAsia="Times New Roman" w:hAnsi="Cambria Math" w:cs="Times New Roman"/>
                <w:i/>
                <w:color w:val="000000"/>
                <w:sz w:val="24"/>
                <w:szCs w:val="24"/>
                <w:lang w:val="it-IT" w:eastAsia="en-GB"/>
              </w:rPr>
            </m:ctrlPr>
          </m:sSupPr>
          <m:e>
            <m:r>
              <w:rPr>
                <w:rFonts w:ascii="Cambria Math" w:eastAsia="Times New Roman" w:hAnsi="Cambria Math" w:cs="Times New Roman"/>
                <w:color w:val="000000"/>
                <w:sz w:val="24"/>
                <w:szCs w:val="24"/>
                <w:lang w:val="it-IT" w:eastAsia="en-GB"/>
              </w:rPr>
              <m:t>χ</m:t>
            </m:r>
          </m:e>
          <m:sup>
            <m:r>
              <w:rPr>
                <w:rFonts w:ascii="Cambria Math" w:eastAsia="Times New Roman" w:hAnsi="Cambria Math" w:cs="Times New Roman"/>
                <w:color w:val="000000"/>
                <w:sz w:val="24"/>
                <w:szCs w:val="24"/>
                <w:lang w:eastAsia="en-GB"/>
              </w:rPr>
              <m:t>2</m:t>
            </m:r>
          </m:sup>
        </m:sSup>
      </m:oMath>
      <w:r w:rsidRPr="00931D2B">
        <w:rPr>
          <w:rFonts w:ascii="Times New Roman" w:eastAsiaTheme="minorEastAsia" w:hAnsi="Times New Roman" w:cs="Times New Roman"/>
          <w:color w:val="000000"/>
          <w:sz w:val="24"/>
          <w:szCs w:val="24"/>
          <w:lang w:eastAsia="en-GB"/>
        </w:rPr>
        <w:t xml:space="preserve"> (1080) = </w:t>
      </w:r>
      <w:r w:rsidRPr="00931D2B">
        <w:rPr>
          <w:rFonts w:ascii="Times New Roman" w:hAnsi="Times New Roman" w:cs="Times New Roman"/>
          <w:sz w:val="24"/>
          <w:szCs w:val="24"/>
        </w:rPr>
        <w:t>2139.66</w:t>
      </w:r>
      <w:r w:rsidRPr="00931D2B">
        <w:rPr>
          <w:rFonts w:ascii="Times New Roman" w:eastAsiaTheme="minorEastAsia" w:hAnsi="Times New Roman" w:cs="Times New Roman"/>
          <w:color w:val="000000"/>
          <w:sz w:val="24"/>
          <w:szCs w:val="24"/>
          <w:lang w:eastAsia="en-GB"/>
        </w:rPr>
        <w:t>; p&lt;.001; RMSEA = .059 (.055 .063); CFI = .933; SRMR = .067</w:t>
      </w:r>
      <w:r w:rsidRPr="00931D2B">
        <w:rPr>
          <w:rFonts w:ascii="Times New Roman" w:hAnsi="Times New Roman" w:cs="Times New Roman"/>
          <w:sz w:val="24"/>
          <w:szCs w:val="24"/>
        </w:rPr>
        <w:t xml:space="preserve">] and sufficiently similar to the </w:t>
      </w:r>
      <w:r w:rsidRPr="00931D2B">
        <w:rPr>
          <w:rFonts w:ascii="Times New Roman" w:hAnsi="Times New Roman" w:cs="Times New Roman"/>
          <w:sz w:val="24"/>
          <w:szCs w:val="24"/>
        </w:rPr>
        <w:lastRenderedPageBreak/>
        <w:t>previous one [</w:t>
      </w:r>
      <m:oMath>
        <m:sSup>
          <m:sSupPr>
            <m:ctrlPr>
              <w:rPr>
                <w:rFonts w:ascii="Cambria Math" w:eastAsia="Times New Roman" w:hAnsi="Cambria Math" w:cs="Times New Roman"/>
                <w:i/>
                <w:color w:val="000000"/>
                <w:sz w:val="24"/>
                <w:szCs w:val="24"/>
                <w:lang w:val="it-IT" w:eastAsia="en-GB"/>
              </w:rPr>
            </m:ctrlPr>
          </m:sSupPr>
          <m:e>
            <m:r>
              <w:rPr>
                <w:rFonts w:ascii="Cambria Math" w:eastAsia="Times New Roman" w:hAnsi="Cambria Math" w:cs="Times New Roman"/>
                <w:color w:val="000000"/>
                <w:sz w:val="24"/>
                <w:szCs w:val="24"/>
                <w:lang w:val="it-IT" w:eastAsia="en-GB"/>
              </w:rPr>
              <m:t>Δχ</m:t>
            </m:r>
          </m:e>
          <m:sup>
            <m:r>
              <w:rPr>
                <w:rFonts w:ascii="Cambria Math" w:eastAsia="Times New Roman" w:hAnsi="Cambria Math" w:cs="Times New Roman"/>
                <w:color w:val="000000"/>
                <w:sz w:val="24"/>
                <w:szCs w:val="24"/>
                <w:lang w:eastAsia="en-GB"/>
              </w:rPr>
              <m:t>2</m:t>
            </m:r>
          </m:sup>
        </m:sSup>
      </m:oMath>
      <w:r w:rsidRPr="00931D2B">
        <w:rPr>
          <w:rFonts w:ascii="Times New Roman" w:eastAsiaTheme="minorEastAsia" w:hAnsi="Times New Roman" w:cs="Times New Roman"/>
          <w:color w:val="000000"/>
          <w:sz w:val="24"/>
          <w:szCs w:val="24"/>
          <w:lang w:eastAsia="en-GB"/>
        </w:rPr>
        <w:t xml:space="preserve"> (4) = 7.76; p = .10; ΔRMSEA = .000; ΔCFI = .000</w:t>
      </w:r>
      <w:r w:rsidRPr="00931D2B">
        <w:rPr>
          <w:rFonts w:ascii="Times New Roman" w:hAnsi="Times New Roman" w:cs="Times New Roman"/>
          <w:sz w:val="24"/>
          <w:szCs w:val="24"/>
        </w:rPr>
        <w:t>]. We concluded that, when tested without imposing any measurement invariance constraints, second-order factors’ variance</w:t>
      </w:r>
      <w:r w:rsidR="007D0430" w:rsidRPr="00931D2B">
        <w:rPr>
          <w:rFonts w:ascii="Times New Roman" w:hAnsi="Times New Roman" w:cs="Times New Roman"/>
          <w:sz w:val="24"/>
          <w:szCs w:val="24"/>
        </w:rPr>
        <w:t>s</w:t>
      </w:r>
      <w:r w:rsidRPr="00931D2B">
        <w:rPr>
          <w:rFonts w:ascii="Times New Roman" w:hAnsi="Times New Roman" w:cs="Times New Roman"/>
          <w:sz w:val="24"/>
          <w:szCs w:val="24"/>
        </w:rPr>
        <w:t xml:space="preserve"> and means are equiva</w:t>
      </w:r>
      <w:r w:rsidR="006D7614" w:rsidRPr="00931D2B">
        <w:rPr>
          <w:rFonts w:ascii="Times New Roman" w:hAnsi="Times New Roman" w:cs="Times New Roman"/>
          <w:sz w:val="24"/>
          <w:szCs w:val="24"/>
        </w:rPr>
        <w:t xml:space="preserve">lent across Germany and Italy. </w:t>
      </w:r>
    </w:p>
    <w:p w14:paraId="60D6A599" w14:textId="75294CBF" w:rsidR="0082217D" w:rsidRPr="00931D2B" w:rsidRDefault="006D7614" w:rsidP="0082217D">
      <w:pPr>
        <w:ind w:firstLine="720"/>
        <w:rPr>
          <w:rFonts w:ascii="Times New Roman" w:hAnsi="Times New Roman" w:cs="Times New Roman"/>
          <w:sz w:val="24"/>
          <w:szCs w:val="24"/>
        </w:rPr>
      </w:pPr>
      <w:r w:rsidRPr="00931D2B">
        <w:rPr>
          <w:rFonts w:ascii="Times New Roman" w:hAnsi="Times New Roman" w:cs="Times New Roman"/>
          <w:sz w:val="24"/>
          <w:szCs w:val="24"/>
        </w:rPr>
        <w:t xml:space="preserve">We then repeated the same </w:t>
      </w:r>
      <w:proofErr w:type="gramStart"/>
      <w:r w:rsidRPr="00931D2B">
        <w:rPr>
          <w:rFonts w:ascii="Times New Roman" w:hAnsi="Times New Roman" w:cs="Times New Roman"/>
          <w:sz w:val="24"/>
          <w:szCs w:val="24"/>
        </w:rPr>
        <w:t>steps, but</w:t>
      </w:r>
      <w:proofErr w:type="gramEnd"/>
      <w:r w:rsidRPr="00931D2B">
        <w:rPr>
          <w:rFonts w:ascii="Times New Roman" w:hAnsi="Times New Roman" w:cs="Times New Roman"/>
          <w:sz w:val="24"/>
          <w:szCs w:val="24"/>
        </w:rPr>
        <w:t xml:space="preserve"> including cross-nation and cross-informant invariance constraints in the model. In particular</w:t>
      </w:r>
      <w:r w:rsidR="00893B4C" w:rsidRPr="00931D2B">
        <w:rPr>
          <w:rFonts w:ascii="Times New Roman" w:hAnsi="Times New Roman" w:cs="Times New Roman"/>
          <w:sz w:val="24"/>
          <w:szCs w:val="24"/>
        </w:rPr>
        <w:t>, we</w:t>
      </w:r>
      <w:r w:rsidRPr="00931D2B">
        <w:rPr>
          <w:rFonts w:ascii="Times New Roman" w:hAnsi="Times New Roman" w:cs="Times New Roman"/>
          <w:sz w:val="24"/>
          <w:szCs w:val="24"/>
        </w:rPr>
        <w:t xml:space="preserve"> firstly</w:t>
      </w:r>
      <w:r w:rsidR="00893B4C" w:rsidRPr="00931D2B">
        <w:rPr>
          <w:rFonts w:ascii="Times New Roman" w:hAnsi="Times New Roman" w:cs="Times New Roman"/>
          <w:sz w:val="24"/>
          <w:szCs w:val="24"/>
        </w:rPr>
        <w:t xml:space="preserve"> tested a configural model where</w:t>
      </w:r>
      <w:r w:rsidR="007D0430" w:rsidRPr="00931D2B">
        <w:rPr>
          <w:rFonts w:ascii="Times New Roman" w:hAnsi="Times New Roman" w:cs="Times New Roman"/>
          <w:sz w:val="24"/>
          <w:szCs w:val="24"/>
        </w:rPr>
        <w:t xml:space="preserve"> items of</w:t>
      </w:r>
      <w:r w:rsidR="00893B4C" w:rsidRPr="00931D2B">
        <w:rPr>
          <w:rFonts w:ascii="Times New Roman" w:hAnsi="Times New Roman" w:cs="Times New Roman"/>
          <w:sz w:val="24"/>
          <w:szCs w:val="24"/>
        </w:rPr>
        <w:t xml:space="preserve"> </w:t>
      </w:r>
      <w:r w:rsidR="001B0270" w:rsidRPr="00931D2B">
        <w:rPr>
          <w:rFonts w:ascii="Times New Roman" w:hAnsi="Times New Roman" w:cs="Times New Roman"/>
          <w:sz w:val="24"/>
          <w:szCs w:val="24"/>
        </w:rPr>
        <w:t xml:space="preserve">first-order factors were constrained to be equivalent across </w:t>
      </w:r>
      <w:r w:rsidR="005F14BE" w:rsidRPr="00931D2B">
        <w:rPr>
          <w:rFonts w:ascii="Times New Roman" w:hAnsi="Times New Roman" w:cs="Times New Roman"/>
          <w:sz w:val="24"/>
          <w:szCs w:val="24"/>
        </w:rPr>
        <w:t>nation</w:t>
      </w:r>
      <w:r w:rsidR="001B0270" w:rsidRPr="00931D2B">
        <w:rPr>
          <w:rFonts w:ascii="Times New Roman" w:hAnsi="Times New Roman" w:cs="Times New Roman"/>
          <w:sz w:val="24"/>
          <w:szCs w:val="24"/>
        </w:rPr>
        <w:t xml:space="preserve"> and informant (i.e. ma</w:t>
      </w:r>
      <w:r w:rsidR="007D0430" w:rsidRPr="00931D2B">
        <w:rPr>
          <w:rFonts w:ascii="Times New Roman" w:hAnsi="Times New Roman" w:cs="Times New Roman"/>
          <w:sz w:val="24"/>
          <w:szCs w:val="24"/>
        </w:rPr>
        <w:t>i</w:t>
      </w:r>
      <w:r w:rsidR="001B0270" w:rsidRPr="00931D2B">
        <w:rPr>
          <w:rFonts w:ascii="Times New Roman" w:hAnsi="Times New Roman" w:cs="Times New Roman"/>
          <w:sz w:val="24"/>
          <w:szCs w:val="24"/>
        </w:rPr>
        <w:t>n</w:t>
      </w:r>
      <w:r w:rsidR="007D0430" w:rsidRPr="00931D2B">
        <w:rPr>
          <w:rFonts w:ascii="Times New Roman" w:hAnsi="Times New Roman" w:cs="Times New Roman"/>
          <w:sz w:val="24"/>
          <w:szCs w:val="24"/>
        </w:rPr>
        <w:t>tain</w:t>
      </w:r>
      <w:r w:rsidR="001B0270" w:rsidRPr="00931D2B">
        <w:rPr>
          <w:rFonts w:ascii="Times New Roman" w:hAnsi="Times New Roman" w:cs="Times New Roman"/>
          <w:sz w:val="24"/>
          <w:szCs w:val="24"/>
        </w:rPr>
        <w:t xml:space="preserve">ing the constraint imposed in “Aim 2” section) and </w:t>
      </w:r>
      <w:r w:rsidR="00893B4C" w:rsidRPr="00931D2B">
        <w:rPr>
          <w:rFonts w:ascii="Times New Roman" w:hAnsi="Times New Roman" w:cs="Times New Roman"/>
          <w:sz w:val="24"/>
          <w:szCs w:val="24"/>
        </w:rPr>
        <w:t xml:space="preserve">second-order factors were free to have different variances and means across the two </w:t>
      </w:r>
      <w:r w:rsidR="005F14BE" w:rsidRPr="00931D2B">
        <w:rPr>
          <w:rFonts w:ascii="Times New Roman" w:hAnsi="Times New Roman" w:cs="Times New Roman"/>
          <w:sz w:val="24"/>
          <w:szCs w:val="24"/>
        </w:rPr>
        <w:t>nations</w:t>
      </w:r>
      <w:r w:rsidR="00893B4C" w:rsidRPr="00931D2B">
        <w:rPr>
          <w:rFonts w:ascii="Times New Roman" w:hAnsi="Times New Roman" w:cs="Times New Roman"/>
          <w:sz w:val="24"/>
          <w:szCs w:val="24"/>
        </w:rPr>
        <w:t xml:space="preserve"> [</w:t>
      </w:r>
      <m:oMath>
        <m:sSup>
          <m:sSupPr>
            <m:ctrlPr>
              <w:rPr>
                <w:rFonts w:ascii="Cambria Math" w:eastAsia="Times New Roman" w:hAnsi="Cambria Math" w:cs="Times New Roman"/>
                <w:i/>
                <w:color w:val="000000"/>
                <w:sz w:val="24"/>
                <w:szCs w:val="24"/>
                <w:lang w:val="it-IT" w:eastAsia="en-GB"/>
              </w:rPr>
            </m:ctrlPr>
          </m:sSupPr>
          <m:e>
            <m:r>
              <w:rPr>
                <w:rFonts w:ascii="Cambria Math" w:eastAsia="Times New Roman" w:hAnsi="Cambria Math" w:cs="Times New Roman"/>
                <w:color w:val="000000"/>
                <w:sz w:val="24"/>
                <w:szCs w:val="24"/>
                <w:lang w:val="it-IT" w:eastAsia="en-GB"/>
              </w:rPr>
              <m:t>χ</m:t>
            </m:r>
          </m:e>
          <m:sup>
            <m:r>
              <w:rPr>
                <w:rFonts w:ascii="Cambria Math" w:eastAsia="Times New Roman" w:hAnsi="Cambria Math" w:cs="Times New Roman"/>
                <w:color w:val="000000"/>
                <w:sz w:val="24"/>
                <w:szCs w:val="24"/>
                <w:lang w:eastAsia="en-GB"/>
              </w:rPr>
              <m:t>2</m:t>
            </m:r>
          </m:sup>
        </m:sSup>
      </m:oMath>
      <w:r w:rsidR="00893B4C" w:rsidRPr="00931D2B">
        <w:rPr>
          <w:rFonts w:ascii="Times New Roman" w:hAnsi="Times New Roman" w:cs="Times New Roman"/>
          <w:sz w:val="24"/>
          <w:szCs w:val="24"/>
        </w:rPr>
        <w:t xml:space="preserve">(1220) = </w:t>
      </w:r>
      <w:r w:rsidR="0082217D" w:rsidRPr="00931D2B">
        <w:rPr>
          <w:rFonts w:ascii="Times New Roman" w:hAnsi="Times New Roman" w:cs="Times New Roman"/>
          <w:sz w:val="24"/>
          <w:szCs w:val="24"/>
        </w:rPr>
        <w:t>2743</w:t>
      </w:r>
      <w:r w:rsidR="00893B4C" w:rsidRPr="00931D2B">
        <w:rPr>
          <w:rFonts w:ascii="Times New Roman" w:hAnsi="Times New Roman" w:cs="Times New Roman"/>
          <w:sz w:val="24"/>
          <w:szCs w:val="24"/>
        </w:rPr>
        <w:t>.</w:t>
      </w:r>
      <w:r w:rsidR="0082217D" w:rsidRPr="00931D2B">
        <w:rPr>
          <w:rFonts w:ascii="Times New Roman" w:hAnsi="Times New Roman" w:cs="Times New Roman"/>
          <w:sz w:val="24"/>
          <w:szCs w:val="24"/>
        </w:rPr>
        <w:t>33</w:t>
      </w:r>
      <w:r w:rsidR="00893B4C" w:rsidRPr="00931D2B">
        <w:rPr>
          <w:rFonts w:ascii="Times New Roman" w:hAnsi="Times New Roman" w:cs="Times New Roman"/>
          <w:sz w:val="24"/>
          <w:szCs w:val="24"/>
        </w:rPr>
        <w:t>; p&lt;.001; RMSEA = .</w:t>
      </w:r>
      <w:r w:rsidR="0082217D" w:rsidRPr="00931D2B">
        <w:rPr>
          <w:rFonts w:ascii="Times New Roman" w:hAnsi="Times New Roman" w:cs="Times New Roman"/>
          <w:sz w:val="24"/>
          <w:szCs w:val="24"/>
        </w:rPr>
        <w:t>067</w:t>
      </w:r>
      <w:r w:rsidR="00893B4C" w:rsidRPr="00931D2B">
        <w:rPr>
          <w:rFonts w:ascii="Times New Roman" w:hAnsi="Times New Roman" w:cs="Times New Roman"/>
          <w:sz w:val="24"/>
          <w:szCs w:val="24"/>
        </w:rPr>
        <w:t xml:space="preserve"> (.06</w:t>
      </w:r>
      <w:r w:rsidR="0082217D" w:rsidRPr="00931D2B">
        <w:rPr>
          <w:rFonts w:ascii="Times New Roman" w:hAnsi="Times New Roman" w:cs="Times New Roman"/>
          <w:sz w:val="24"/>
          <w:szCs w:val="24"/>
        </w:rPr>
        <w:t>3</w:t>
      </w:r>
      <w:r w:rsidR="00893B4C" w:rsidRPr="00931D2B">
        <w:rPr>
          <w:rFonts w:ascii="Times New Roman" w:hAnsi="Times New Roman" w:cs="Times New Roman"/>
          <w:sz w:val="24"/>
          <w:szCs w:val="24"/>
        </w:rPr>
        <w:t xml:space="preserve"> .07</w:t>
      </w:r>
      <w:r w:rsidR="0082217D" w:rsidRPr="00931D2B">
        <w:rPr>
          <w:rFonts w:ascii="Times New Roman" w:hAnsi="Times New Roman" w:cs="Times New Roman"/>
          <w:sz w:val="24"/>
          <w:szCs w:val="24"/>
        </w:rPr>
        <w:t>0</w:t>
      </w:r>
      <w:r w:rsidR="00893B4C" w:rsidRPr="00931D2B">
        <w:rPr>
          <w:rFonts w:ascii="Times New Roman" w:hAnsi="Times New Roman" w:cs="Times New Roman"/>
          <w:sz w:val="24"/>
          <w:szCs w:val="24"/>
        </w:rPr>
        <w:t>); CFI = .</w:t>
      </w:r>
      <w:r w:rsidR="0082217D" w:rsidRPr="00931D2B">
        <w:rPr>
          <w:rFonts w:ascii="Times New Roman" w:hAnsi="Times New Roman" w:cs="Times New Roman"/>
          <w:sz w:val="24"/>
          <w:szCs w:val="24"/>
        </w:rPr>
        <w:t>903; SRMR = .081</w:t>
      </w:r>
      <w:r w:rsidR="00893B4C" w:rsidRPr="00931D2B">
        <w:rPr>
          <w:rFonts w:ascii="Times New Roman" w:hAnsi="Times New Roman" w:cs="Times New Roman"/>
          <w:sz w:val="24"/>
          <w:szCs w:val="24"/>
        </w:rPr>
        <w:t>].</w:t>
      </w:r>
      <w:r w:rsidR="0082217D" w:rsidRPr="00931D2B">
        <w:rPr>
          <w:rFonts w:ascii="Times New Roman" w:hAnsi="Times New Roman" w:cs="Times New Roman"/>
          <w:sz w:val="24"/>
          <w:szCs w:val="24"/>
        </w:rPr>
        <w:t xml:space="preserve"> The</w:t>
      </w:r>
      <w:r w:rsidR="00893B4C" w:rsidRPr="00931D2B">
        <w:rPr>
          <w:rFonts w:ascii="Times New Roman" w:hAnsi="Times New Roman" w:cs="Times New Roman"/>
          <w:sz w:val="24"/>
          <w:szCs w:val="24"/>
        </w:rPr>
        <w:t xml:space="preserve"> free </w:t>
      </w:r>
      <w:r w:rsidR="001B0270" w:rsidRPr="00931D2B">
        <w:rPr>
          <w:rFonts w:ascii="Times New Roman" w:hAnsi="Times New Roman" w:cs="Times New Roman"/>
          <w:sz w:val="24"/>
          <w:szCs w:val="24"/>
        </w:rPr>
        <w:t>variances and means</w:t>
      </w:r>
      <w:r w:rsidR="00893B4C" w:rsidRPr="00931D2B">
        <w:rPr>
          <w:rFonts w:ascii="Times New Roman" w:hAnsi="Times New Roman" w:cs="Times New Roman"/>
          <w:sz w:val="24"/>
          <w:szCs w:val="24"/>
        </w:rPr>
        <w:t xml:space="preserve"> </w:t>
      </w:r>
      <w:r w:rsidR="0082217D" w:rsidRPr="00931D2B">
        <w:rPr>
          <w:rFonts w:ascii="Times New Roman" w:hAnsi="Times New Roman" w:cs="Times New Roman"/>
          <w:sz w:val="24"/>
          <w:szCs w:val="24"/>
        </w:rPr>
        <w:t xml:space="preserve">of this model </w:t>
      </w:r>
      <w:r w:rsidR="00893B4C" w:rsidRPr="00931D2B">
        <w:rPr>
          <w:rFonts w:ascii="Times New Roman" w:hAnsi="Times New Roman" w:cs="Times New Roman"/>
          <w:sz w:val="24"/>
          <w:szCs w:val="24"/>
        </w:rPr>
        <w:t xml:space="preserve">are reported in Table </w:t>
      </w:r>
      <w:r w:rsidR="007D0430" w:rsidRPr="00931D2B">
        <w:rPr>
          <w:rFonts w:ascii="Times New Roman" w:hAnsi="Times New Roman" w:cs="Times New Roman"/>
          <w:sz w:val="24"/>
          <w:szCs w:val="24"/>
        </w:rPr>
        <w:t>S</w:t>
      </w:r>
      <w:r w:rsidR="000153F8" w:rsidRPr="00931D2B">
        <w:rPr>
          <w:rFonts w:ascii="Times New Roman" w:hAnsi="Times New Roman" w:cs="Times New Roman"/>
          <w:sz w:val="24"/>
          <w:szCs w:val="24"/>
        </w:rPr>
        <w:t>5</w:t>
      </w:r>
      <w:r w:rsidR="00893B4C" w:rsidRPr="00931D2B">
        <w:rPr>
          <w:rFonts w:ascii="Times New Roman" w:hAnsi="Times New Roman" w:cs="Times New Roman"/>
          <w:sz w:val="24"/>
          <w:szCs w:val="24"/>
        </w:rPr>
        <w:t xml:space="preserve">. </w:t>
      </w:r>
    </w:p>
    <w:p w14:paraId="6B94F98A" w14:textId="26B68506" w:rsidR="00893B4C" w:rsidRPr="00931D2B" w:rsidRDefault="00893B4C" w:rsidP="00893B4C">
      <w:pPr>
        <w:ind w:firstLine="720"/>
        <w:rPr>
          <w:rFonts w:ascii="Times New Roman" w:hAnsi="Times New Roman" w:cs="Times New Roman"/>
          <w:sz w:val="24"/>
          <w:szCs w:val="24"/>
        </w:rPr>
        <w:sectPr w:rsidR="00893B4C" w:rsidRPr="00931D2B" w:rsidSect="0079457E">
          <w:pgSz w:w="11906" w:h="16838"/>
          <w:pgMar w:top="1134" w:right="1134" w:bottom="1418" w:left="1134" w:header="709" w:footer="709" w:gutter="0"/>
          <w:cols w:space="708"/>
          <w:docGrid w:linePitch="360"/>
        </w:sectPr>
      </w:pPr>
      <w:r w:rsidRPr="00931D2B">
        <w:rPr>
          <w:rFonts w:ascii="Times New Roman" w:hAnsi="Times New Roman" w:cs="Times New Roman"/>
          <w:sz w:val="24"/>
          <w:szCs w:val="24"/>
        </w:rPr>
        <w:t xml:space="preserve">Second, we </w:t>
      </w:r>
      <w:r w:rsidR="0082217D" w:rsidRPr="00931D2B">
        <w:rPr>
          <w:rFonts w:ascii="Times New Roman" w:hAnsi="Times New Roman" w:cs="Times New Roman"/>
          <w:sz w:val="24"/>
          <w:szCs w:val="24"/>
        </w:rPr>
        <w:t>compared</w:t>
      </w:r>
      <w:r w:rsidRPr="00931D2B">
        <w:rPr>
          <w:rFonts w:ascii="Times New Roman" w:hAnsi="Times New Roman" w:cs="Times New Roman"/>
          <w:sz w:val="24"/>
          <w:szCs w:val="24"/>
        </w:rPr>
        <w:t xml:space="preserve"> </w:t>
      </w:r>
      <w:r w:rsidR="007D0430" w:rsidRPr="00931D2B">
        <w:rPr>
          <w:rFonts w:ascii="Times New Roman" w:hAnsi="Times New Roman" w:cs="Times New Roman"/>
          <w:sz w:val="24"/>
          <w:szCs w:val="24"/>
        </w:rPr>
        <w:t xml:space="preserve">the </w:t>
      </w:r>
      <w:r w:rsidRPr="00931D2B">
        <w:rPr>
          <w:rFonts w:ascii="Times New Roman" w:hAnsi="Times New Roman" w:cs="Times New Roman"/>
          <w:sz w:val="24"/>
          <w:szCs w:val="24"/>
        </w:rPr>
        <w:t>model where the second-order factor</w:t>
      </w:r>
      <w:r w:rsidR="0082217D" w:rsidRPr="00931D2B">
        <w:rPr>
          <w:rFonts w:ascii="Times New Roman" w:hAnsi="Times New Roman" w:cs="Times New Roman"/>
          <w:sz w:val="24"/>
          <w:szCs w:val="24"/>
        </w:rPr>
        <w:t>s’ variances were constrained to be equivalent across groups</w:t>
      </w:r>
      <w:r w:rsidRPr="00931D2B">
        <w:rPr>
          <w:rFonts w:ascii="Times New Roman" w:hAnsi="Times New Roman" w:cs="Times New Roman"/>
          <w:sz w:val="24"/>
          <w:szCs w:val="24"/>
        </w:rPr>
        <w:t xml:space="preserve"> [</w:t>
      </w:r>
      <m:oMath>
        <m:sSup>
          <m:sSupPr>
            <m:ctrlPr>
              <w:rPr>
                <w:rFonts w:ascii="Cambria Math" w:eastAsia="Times New Roman" w:hAnsi="Cambria Math" w:cs="Times New Roman"/>
                <w:i/>
                <w:color w:val="000000"/>
                <w:sz w:val="24"/>
                <w:szCs w:val="24"/>
                <w:lang w:val="it-IT" w:eastAsia="en-GB"/>
              </w:rPr>
            </m:ctrlPr>
          </m:sSupPr>
          <m:e>
            <m:r>
              <w:rPr>
                <w:rFonts w:ascii="Cambria Math" w:eastAsia="Times New Roman" w:hAnsi="Cambria Math" w:cs="Times New Roman"/>
                <w:color w:val="000000"/>
                <w:sz w:val="24"/>
                <w:szCs w:val="24"/>
                <w:lang w:val="it-IT" w:eastAsia="en-GB"/>
              </w:rPr>
              <m:t>χ</m:t>
            </m:r>
          </m:e>
          <m:sup>
            <m:r>
              <w:rPr>
                <w:rFonts w:ascii="Cambria Math" w:eastAsia="Times New Roman" w:hAnsi="Cambria Math" w:cs="Times New Roman"/>
                <w:color w:val="000000"/>
                <w:sz w:val="24"/>
                <w:szCs w:val="24"/>
                <w:lang w:eastAsia="en-GB"/>
              </w:rPr>
              <m:t>2</m:t>
            </m:r>
          </m:sup>
        </m:sSup>
      </m:oMath>
      <w:r w:rsidRPr="00931D2B">
        <w:rPr>
          <w:rFonts w:ascii="Times New Roman" w:hAnsi="Times New Roman" w:cs="Times New Roman"/>
          <w:sz w:val="24"/>
          <w:szCs w:val="24"/>
        </w:rPr>
        <w:t xml:space="preserve">(1224) = </w:t>
      </w:r>
      <w:r w:rsidR="0082217D" w:rsidRPr="00931D2B">
        <w:rPr>
          <w:rFonts w:ascii="Times New Roman" w:hAnsi="Times New Roman" w:cs="Times New Roman"/>
          <w:sz w:val="24"/>
          <w:szCs w:val="24"/>
        </w:rPr>
        <w:t>2749</w:t>
      </w:r>
      <w:r w:rsidRPr="00931D2B">
        <w:rPr>
          <w:rFonts w:ascii="Times New Roman" w:hAnsi="Times New Roman" w:cs="Times New Roman"/>
          <w:sz w:val="24"/>
          <w:szCs w:val="24"/>
        </w:rPr>
        <w:t>.</w:t>
      </w:r>
      <w:r w:rsidR="0082217D" w:rsidRPr="00931D2B">
        <w:rPr>
          <w:rFonts w:ascii="Times New Roman" w:hAnsi="Times New Roman" w:cs="Times New Roman"/>
          <w:sz w:val="24"/>
          <w:szCs w:val="24"/>
        </w:rPr>
        <w:t>23</w:t>
      </w:r>
      <w:r w:rsidRPr="00931D2B">
        <w:rPr>
          <w:rFonts w:ascii="Times New Roman" w:hAnsi="Times New Roman" w:cs="Times New Roman"/>
          <w:sz w:val="24"/>
          <w:szCs w:val="24"/>
        </w:rPr>
        <w:t>; p&lt;.001; RMSEA = .</w:t>
      </w:r>
      <w:r w:rsidR="0082217D" w:rsidRPr="00931D2B">
        <w:rPr>
          <w:rFonts w:ascii="Times New Roman" w:hAnsi="Times New Roman" w:cs="Times New Roman"/>
          <w:sz w:val="24"/>
          <w:szCs w:val="24"/>
        </w:rPr>
        <w:t>067</w:t>
      </w:r>
      <w:r w:rsidRPr="00931D2B">
        <w:rPr>
          <w:rFonts w:ascii="Times New Roman" w:hAnsi="Times New Roman" w:cs="Times New Roman"/>
          <w:sz w:val="24"/>
          <w:szCs w:val="24"/>
        </w:rPr>
        <w:t xml:space="preserve"> (.0</w:t>
      </w:r>
      <w:r w:rsidR="0082217D" w:rsidRPr="00931D2B">
        <w:rPr>
          <w:rFonts w:ascii="Times New Roman" w:hAnsi="Times New Roman" w:cs="Times New Roman"/>
          <w:sz w:val="24"/>
          <w:szCs w:val="24"/>
        </w:rPr>
        <w:t>63</w:t>
      </w:r>
      <w:r w:rsidRPr="00931D2B">
        <w:rPr>
          <w:rFonts w:ascii="Times New Roman" w:hAnsi="Times New Roman" w:cs="Times New Roman"/>
          <w:sz w:val="24"/>
          <w:szCs w:val="24"/>
        </w:rPr>
        <w:t xml:space="preserve"> .07</w:t>
      </w:r>
      <w:r w:rsidR="0082217D" w:rsidRPr="00931D2B">
        <w:rPr>
          <w:rFonts w:ascii="Times New Roman" w:hAnsi="Times New Roman" w:cs="Times New Roman"/>
          <w:sz w:val="24"/>
          <w:szCs w:val="24"/>
        </w:rPr>
        <w:t>0</w:t>
      </w:r>
      <w:r w:rsidRPr="00931D2B">
        <w:rPr>
          <w:rFonts w:ascii="Times New Roman" w:hAnsi="Times New Roman" w:cs="Times New Roman"/>
          <w:sz w:val="24"/>
          <w:szCs w:val="24"/>
        </w:rPr>
        <w:t>); CFI = .</w:t>
      </w:r>
      <w:r w:rsidR="0082217D" w:rsidRPr="00931D2B">
        <w:rPr>
          <w:rFonts w:ascii="Times New Roman" w:hAnsi="Times New Roman" w:cs="Times New Roman"/>
          <w:sz w:val="24"/>
          <w:szCs w:val="24"/>
        </w:rPr>
        <w:t>903</w:t>
      </w:r>
      <w:r w:rsidRPr="00931D2B">
        <w:rPr>
          <w:rFonts w:ascii="Times New Roman" w:hAnsi="Times New Roman" w:cs="Times New Roman"/>
          <w:sz w:val="24"/>
          <w:szCs w:val="24"/>
        </w:rPr>
        <w:t>; SRMR = .09</w:t>
      </w:r>
      <w:r w:rsidR="0082217D" w:rsidRPr="00931D2B">
        <w:rPr>
          <w:rFonts w:ascii="Times New Roman" w:hAnsi="Times New Roman" w:cs="Times New Roman"/>
          <w:sz w:val="24"/>
          <w:szCs w:val="24"/>
        </w:rPr>
        <w:t>1] with the configural model, finding that they are not significantly different</w:t>
      </w:r>
      <w:r w:rsidRPr="00931D2B">
        <w:rPr>
          <w:rFonts w:ascii="Times New Roman" w:hAnsi="Times New Roman" w:cs="Times New Roman"/>
          <w:sz w:val="24"/>
          <w:szCs w:val="24"/>
        </w:rPr>
        <w:t xml:space="preserve"> [</w:t>
      </w:r>
      <m:oMath>
        <m:r>
          <m:rPr>
            <m:sty m:val="p"/>
          </m:rPr>
          <w:rPr>
            <w:rFonts w:ascii="Cambria Math" w:hAnsi="Cambria Math" w:cs="Times New Roman"/>
            <w:sz w:val="24"/>
            <w:szCs w:val="24"/>
          </w:rPr>
          <m:t>Δ</m:t>
        </m:r>
        <m:sSup>
          <m:sSupPr>
            <m:ctrlPr>
              <w:rPr>
                <w:rFonts w:ascii="Cambria Math" w:eastAsia="Times New Roman" w:hAnsi="Cambria Math" w:cs="Times New Roman"/>
                <w:i/>
                <w:color w:val="000000"/>
                <w:sz w:val="24"/>
                <w:szCs w:val="24"/>
                <w:lang w:val="it-IT" w:eastAsia="en-GB"/>
              </w:rPr>
            </m:ctrlPr>
          </m:sSupPr>
          <m:e>
            <m:r>
              <w:rPr>
                <w:rFonts w:ascii="Cambria Math" w:eastAsia="Times New Roman" w:hAnsi="Cambria Math" w:cs="Times New Roman"/>
                <w:color w:val="000000"/>
                <w:sz w:val="24"/>
                <w:szCs w:val="24"/>
                <w:lang w:val="it-IT" w:eastAsia="en-GB"/>
              </w:rPr>
              <m:t>χ</m:t>
            </m:r>
          </m:e>
          <m:sup>
            <m:r>
              <w:rPr>
                <w:rFonts w:ascii="Cambria Math" w:eastAsia="Times New Roman" w:hAnsi="Cambria Math" w:cs="Times New Roman"/>
                <w:color w:val="000000"/>
                <w:sz w:val="24"/>
                <w:szCs w:val="24"/>
                <w:lang w:eastAsia="en-GB"/>
              </w:rPr>
              <m:t>2</m:t>
            </m:r>
          </m:sup>
        </m:sSup>
      </m:oMath>
      <w:r w:rsidRPr="00931D2B">
        <w:rPr>
          <w:rFonts w:ascii="Times New Roman" w:hAnsi="Times New Roman" w:cs="Times New Roman"/>
          <w:sz w:val="24"/>
          <w:szCs w:val="24"/>
        </w:rPr>
        <w:t xml:space="preserve">(4) = </w:t>
      </w:r>
      <w:r w:rsidR="0082217D" w:rsidRPr="00931D2B">
        <w:rPr>
          <w:rFonts w:ascii="Times New Roman" w:hAnsi="Times New Roman" w:cs="Times New Roman"/>
          <w:sz w:val="24"/>
          <w:szCs w:val="24"/>
        </w:rPr>
        <w:t>5</w:t>
      </w:r>
      <w:r w:rsidRPr="00931D2B">
        <w:rPr>
          <w:rFonts w:ascii="Times New Roman" w:hAnsi="Times New Roman" w:cs="Times New Roman"/>
          <w:sz w:val="24"/>
          <w:szCs w:val="24"/>
        </w:rPr>
        <w:t>.</w:t>
      </w:r>
      <w:r w:rsidR="0082217D" w:rsidRPr="00931D2B">
        <w:rPr>
          <w:rFonts w:ascii="Times New Roman" w:hAnsi="Times New Roman" w:cs="Times New Roman"/>
          <w:sz w:val="24"/>
          <w:szCs w:val="24"/>
        </w:rPr>
        <w:t>90</w:t>
      </w:r>
      <w:r w:rsidRPr="00931D2B">
        <w:rPr>
          <w:rFonts w:ascii="Times New Roman" w:hAnsi="Times New Roman" w:cs="Times New Roman"/>
          <w:sz w:val="24"/>
          <w:szCs w:val="24"/>
        </w:rPr>
        <w:t xml:space="preserve">; p = </w:t>
      </w:r>
      <w:r w:rsidR="0082217D" w:rsidRPr="00931D2B">
        <w:rPr>
          <w:rFonts w:ascii="Times New Roman" w:hAnsi="Times New Roman" w:cs="Times New Roman"/>
          <w:sz w:val="24"/>
          <w:szCs w:val="24"/>
        </w:rPr>
        <w:t>.</w:t>
      </w:r>
      <w:r w:rsidRPr="00931D2B">
        <w:rPr>
          <w:rFonts w:ascii="Times New Roman" w:hAnsi="Times New Roman" w:cs="Times New Roman"/>
          <w:sz w:val="24"/>
          <w:szCs w:val="24"/>
        </w:rPr>
        <w:t>2</w:t>
      </w:r>
      <w:r w:rsidR="0082217D" w:rsidRPr="00931D2B">
        <w:rPr>
          <w:rFonts w:ascii="Times New Roman" w:hAnsi="Times New Roman" w:cs="Times New Roman"/>
          <w:sz w:val="24"/>
          <w:szCs w:val="24"/>
        </w:rPr>
        <w:t>1</w:t>
      </w:r>
      <w:r w:rsidRPr="00931D2B">
        <w:rPr>
          <w:rFonts w:ascii="Times New Roman" w:hAnsi="Times New Roman" w:cs="Times New Roman"/>
          <w:sz w:val="24"/>
          <w:szCs w:val="24"/>
        </w:rPr>
        <w:t>; ΔRMSEA = .000</w:t>
      </w:r>
      <w:r w:rsidR="0082217D" w:rsidRPr="00931D2B">
        <w:rPr>
          <w:rFonts w:ascii="Times New Roman" w:hAnsi="Times New Roman" w:cs="Times New Roman"/>
          <w:sz w:val="24"/>
          <w:szCs w:val="24"/>
        </w:rPr>
        <w:t xml:space="preserve">; ΔCFI = </w:t>
      </w:r>
      <w:r w:rsidRPr="00931D2B">
        <w:rPr>
          <w:rFonts w:ascii="Times New Roman" w:hAnsi="Times New Roman" w:cs="Times New Roman"/>
          <w:sz w:val="24"/>
          <w:szCs w:val="24"/>
        </w:rPr>
        <w:t>.00</w:t>
      </w:r>
      <w:r w:rsidR="0082217D" w:rsidRPr="00931D2B">
        <w:rPr>
          <w:rFonts w:ascii="Times New Roman" w:hAnsi="Times New Roman" w:cs="Times New Roman"/>
          <w:sz w:val="24"/>
          <w:szCs w:val="24"/>
        </w:rPr>
        <w:t>0</w:t>
      </w:r>
      <w:r w:rsidRPr="00931D2B">
        <w:rPr>
          <w:rFonts w:ascii="Times New Roman" w:hAnsi="Times New Roman" w:cs="Times New Roman"/>
          <w:sz w:val="24"/>
          <w:szCs w:val="24"/>
        </w:rPr>
        <w:t xml:space="preserve">]. Finally, we tested </w:t>
      </w:r>
      <w:r w:rsidR="0082217D" w:rsidRPr="00931D2B">
        <w:rPr>
          <w:rFonts w:ascii="Times New Roman" w:hAnsi="Times New Roman" w:cs="Times New Roman"/>
          <w:sz w:val="24"/>
          <w:szCs w:val="24"/>
        </w:rPr>
        <w:t xml:space="preserve">a third model imposing </w:t>
      </w:r>
      <w:r w:rsidRPr="00931D2B">
        <w:rPr>
          <w:rFonts w:ascii="Times New Roman" w:hAnsi="Times New Roman" w:cs="Times New Roman"/>
          <w:sz w:val="24"/>
          <w:szCs w:val="24"/>
        </w:rPr>
        <w:t xml:space="preserve">the factors’ mean equivalence </w:t>
      </w:r>
      <w:r w:rsidR="0082217D" w:rsidRPr="00931D2B">
        <w:rPr>
          <w:rFonts w:ascii="Times New Roman" w:hAnsi="Times New Roman" w:cs="Times New Roman"/>
          <w:sz w:val="24"/>
          <w:szCs w:val="24"/>
        </w:rPr>
        <w:t xml:space="preserve">across </w:t>
      </w:r>
      <w:r w:rsidR="005F14BE" w:rsidRPr="00931D2B">
        <w:rPr>
          <w:rFonts w:ascii="Times New Roman" w:hAnsi="Times New Roman" w:cs="Times New Roman"/>
          <w:sz w:val="24"/>
          <w:szCs w:val="24"/>
        </w:rPr>
        <w:t>nations</w:t>
      </w:r>
      <w:r w:rsidRPr="00931D2B">
        <w:rPr>
          <w:rFonts w:ascii="Times New Roman" w:hAnsi="Times New Roman" w:cs="Times New Roman"/>
          <w:sz w:val="24"/>
          <w:szCs w:val="24"/>
        </w:rPr>
        <w:t xml:space="preserve"> [</w:t>
      </w:r>
      <m:oMath>
        <m:sSup>
          <m:sSupPr>
            <m:ctrlPr>
              <w:rPr>
                <w:rFonts w:ascii="Cambria Math" w:eastAsia="Times New Roman" w:hAnsi="Cambria Math" w:cs="Times New Roman"/>
                <w:i/>
                <w:color w:val="000000"/>
                <w:sz w:val="24"/>
                <w:szCs w:val="24"/>
                <w:lang w:val="it-IT" w:eastAsia="en-GB"/>
              </w:rPr>
            </m:ctrlPr>
          </m:sSupPr>
          <m:e>
            <m:r>
              <w:rPr>
                <w:rFonts w:ascii="Cambria Math" w:eastAsia="Times New Roman" w:hAnsi="Cambria Math" w:cs="Times New Roman"/>
                <w:color w:val="000000"/>
                <w:sz w:val="24"/>
                <w:szCs w:val="24"/>
                <w:lang w:val="it-IT" w:eastAsia="en-GB"/>
              </w:rPr>
              <m:t>χ</m:t>
            </m:r>
          </m:e>
          <m:sup>
            <m:r>
              <w:rPr>
                <w:rFonts w:ascii="Cambria Math" w:eastAsia="Times New Roman" w:hAnsi="Cambria Math" w:cs="Times New Roman"/>
                <w:color w:val="000000"/>
                <w:sz w:val="24"/>
                <w:szCs w:val="24"/>
                <w:lang w:eastAsia="en-GB"/>
              </w:rPr>
              <m:t>2</m:t>
            </m:r>
          </m:sup>
        </m:sSup>
      </m:oMath>
      <w:r w:rsidRPr="00931D2B">
        <w:rPr>
          <w:rFonts w:ascii="Times New Roman" w:hAnsi="Times New Roman" w:cs="Times New Roman"/>
          <w:sz w:val="24"/>
          <w:szCs w:val="24"/>
        </w:rPr>
        <w:t xml:space="preserve">(1228) = </w:t>
      </w:r>
      <w:r w:rsidR="0082217D" w:rsidRPr="00931D2B">
        <w:rPr>
          <w:rFonts w:ascii="Times New Roman" w:hAnsi="Times New Roman" w:cs="Times New Roman"/>
          <w:sz w:val="24"/>
          <w:szCs w:val="24"/>
        </w:rPr>
        <w:t>2760</w:t>
      </w:r>
      <w:r w:rsidRPr="00931D2B">
        <w:rPr>
          <w:rFonts w:ascii="Times New Roman" w:hAnsi="Times New Roman" w:cs="Times New Roman"/>
          <w:sz w:val="24"/>
          <w:szCs w:val="24"/>
        </w:rPr>
        <w:t>.</w:t>
      </w:r>
      <w:r w:rsidR="0082217D" w:rsidRPr="00931D2B">
        <w:rPr>
          <w:rFonts w:ascii="Times New Roman" w:hAnsi="Times New Roman" w:cs="Times New Roman"/>
          <w:sz w:val="24"/>
          <w:szCs w:val="24"/>
        </w:rPr>
        <w:t>77</w:t>
      </w:r>
      <w:r w:rsidRPr="00931D2B">
        <w:rPr>
          <w:rFonts w:ascii="Times New Roman" w:hAnsi="Times New Roman" w:cs="Times New Roman"/>
          <w:sz w:val="24"/>
          <w:szCs w:val="24"/>
        </w:rPr>
        <w:t>; p&lt;.001; RMSEA = .0</w:t>
      </w:r>
      <w:r w:rsidR="0082217D" w:rsidRPr="00931D2B">
        <w:rPr>
          <w:rFonts w:ascii="Times New Roman" w:hAnsi="Times New Roman" w:cs="Times New Roman"/>
          <w:sz w:val="24"/>
          <w:szCs w:val="24"/>
        </w:rPr>
        <w:t>67 (.063 .070</w:t>
      </w:r>
      <w:r w:rsidRPr="00931D2B">
        <w:rPr>
          <w:rFonts w:ascii="Times New Roman" w:hAnsi="Times New Roman" w:cs="Times New Roman"/>
          <w:sz w:val="24"/>
          <w:szCs w:val="24"/>
        </w:rPr>
        <w:t>); CFI = .</w:t>
      </w:r>
      <w:r w:rsidR="0082217D" w:rsidRPr="00931D2B">
        <w:rPr>
          <w:rFonts w:ascii="Times New Roman" w:hAnsi="Times New Roman" w:cs="Times New Roman"/>
          <w:sz w:val="24"/>
          <w:szCs w:val="24"/>
        </w:rPr>
        <w:t>903</w:t>
      </w:r>
      <w:r w:rsidRPr="00931D2B">
        <w:rPr>
          <w:rFonts w:ascii="Times New Roman" w:hAnsi="Times New Roman" w:cs="Times New Roman"/>
          <w:sz w:val="24"/>
          <w:szCs w:val="24"/>
        </w:rPr>
        <w:t>; SRMR = .09</w:t>
      </w:r>
      <w:r w:rsidR="0082217D" w:rsidRPr="00931D2B">
        <w:rPr>
          <w:rFonts w:ascii="Times New Roman" w:hAnsi="Times New Roman" w:cs="Times New Roman"/>
          <w:sz w:val="24"/>
          <w:szCs w:val="24"/>
        </w:rPr>
        <w:t>5</w:t>
      </w:r>
      <w:r w:rsidRPr="00931D2B">
        <w:rPr>
          <w:rFonts w:ascii="Times New Roman" w:hAnsi="Times New Roman" w:cs="Times New Roman"/>
          <w:sz w:val="24"/>
          <w:szCs w:val="24"/>
        </w:rPr>
        <w:t xml:space="preserve">] </w:t>
      </w:r>
      <w:proofErr w:type="gramStart"/>
      <w:r w:rsidR="0082217D" w:rsidRPr="00931D2B">
        <w:rPr>
          <w:rFonts w:ascii="Times New Roman" w:hAnsi="Times New Roman" w:cs="Times New Roman"/>
          <w:sz w:val="24"/>
          <w:szCs w:val="24"/>
        </w:rPr>
        <w:t>and also</w:t>
      </w:r>
      <w:proofErr w:type="gramEnd"/>
      <w:r w:rsidR="0082217D" w:rsidRPr="00931D2B">
        <w:rPr>
          <w:rFonts w:ascii="Times New Roman" w:hAnsi="Times New Roman" w:cs="Times New Roman"/>
          <w:sz w:val="24"/>
          <w:szCs w:val="24"/>
        </w:rPr>
        <w:t xml:space="preserve"> this model </w:t>
      </w:r>
      <w:r w:rsidRPr="00931D2B">
        <w:rPr>
          <w:rFonts w:ascii="Times New Roman" w:hAnsi="Times New Roman" w:cs="Times New Roman"/>
          <w:sz w:val="24"/>
          <w:szCs w:val="24"/>
        </w:rPr>
        <w:t>was not different from the previous one [</w:t>
      </w:r>
      <m:oMath>
        <m:sSup>
          <m:sSupPr>
            <m:ctrlPr>
              <w:rPr>
                <w:rFonts w:ascii="Cambria Math" w:eastAsia="Times New Roman" w:hAnsi="Cambria Math" w:cs="Times New Roman"/>
                <w:i/>
                <w:color w:val="000000"/>
                <w:sz w:val="24"/>
                <w:szCs w:val="24"/>
                <w:lang w:val="it-IT" w:eastAsia="en-GB"/>
              </w:rPr>
            </m:ctrlPr>
          </m:sSupPr>
          <m:e>
            <m:r>
              <m:rPr>
                <m:sty m:val="p"/>
              </m:rPr>
              <w:rPr>
                <w:rFonts w:ascii="Cambria Math" w:hAnsi="Cambria Math" w:cs="Times New Roman"/>
                <w:sz w:val="24"/>
                <w:szCs w:val="24"/>
              </w:rPr>
              <m:t>Δ</m:t>
            </m:r>
            <m:r>
              <w:rPr>
                <w:rFonts w:ascii="Cambria Math" w:eastAsia="Times New Roman" w:hAnsi="Cambria Math" w:cs="Times New Roman"/>
                <w:color w:val="000000"/>
                <w:sz w:val="24"/>
                <w:szCs w:val="24"/>
                <w:lang w:val="it-IT" w:eastAsia="en-GB"/>
              </w:rPr>
              <m:t>χ</m:t>
            </m:r>
          </m:e>
          <m:sup>
            <m:r>
              <w:rPr>
                <w:rFonts w:ascii="Cambria Math" w:eastAsia="Times New Roman" w:hAnsi="Cambria Math" w:cs="Times New Roman"/>
                <w:color w:val="000000"/>
                <w:sz w:val="24"/>
                <w:szCs w:val="24"/>
                <w:lang w:eastAsia="en-GB"/>
              </w:rPr>
              <m:t>2</m:t>
            </m:r>
          </m:sup>
        </m:sSup>
      </m:oMath>
      <w:r w:rsidRPr="00931D2B">
        <w:rPr>
          <w:rFonts w:ascii="Times New Roman" w:hAnsi="Times New Roman" w:cs="Times New Roman"/>
          <w:sz w:val="24"/>
          <w:szCs w:val="24"/>
        </w:rPr>
        <w:t xml:space="preserve">(4) = </w:t>
      </w:r>
      <w:r w:rsidR="0082217D" w:rsidRPr="00931D2B">
        <w:rPr>
          <w:rFonts w:ascii="Times New Roman" w:hAnsi="Times New Roman" w:cs="Times New Roman"/>
          <w:sz w:val="24"/>
          <w:szCs w:val="24"/>
        </w:rPr>
        <w:t>11.54</w:t>
      </w:r>
      <w:r w:rsidRPr="00931D2B">
        <w:rPr>
          <w:rFonts w:ascii="Times New Roman" w:hAnsi="Times New Roman" w:cs="Times New Roman"/>
          <w:sz w:val="24"/>
          <w:szCs w:val="24"/>
        </w:rPr>
        <w:t>;</w:t>
      </w:r>
      <w:r w:rsidR="0082217D" w:rsidRPr="00931D2B">
        <w:rPr>
          <w:rFonts w:ascii="Times New Roman" w:hAnsi="Times New Roman" w:cs="Times New Roman"/>
          <w:sz w:val="24"/>
          <w:szCs w:val="24"/>
        </w:rPr>
        <w:t xml:space="preserve"> p = </w:t>
      </w:r>
      <w:r w:rsidRPr="00931D2B">
        <w:rPr>
          <w:rFonts w:ascii="Times New Roman" w:hAnsi="Times New Roman" w:cs="Times New Roman"/>
          <w:sz w:val="24"/>
          <w:szCs w:val="24"/>
        </w:rPr>
        <w:t>.</w:t>
      </w:r>
      <w:r w:rsidR="0082217D" w:rsidRPr="00931D2B">
        <w:rPr>
          <w:rFonts w:ascii="Times New Roman" w:hAnsi="Times New Roman" w:cs="Times New Roman"/>
          <w:sz w:val="24"/>
          <w:szCs w:val="24"/>
        </w:rPr>
        <w:t>02</w:t>
      </w:r>
      <w:r w:rsidRPr="00931D2B">
        <w:rPr>
          <w:rFonts w:ascii="Times New Roman" w:hAnsi="Times New Roman" w:cs="Times New Roman"/>
          <w:sz w:val="24"/>
          <w:szCs w:val="24"/>
        </w:rPr>
        <w:t>; ΔRMSEA = .000; ΔCFI = .000]</w:t>
      </w:r>
      <w:r w:rsidR="00EE389B" w:rsidRPr="00931D2B">
        <w:rPr>
          <w:rFonts w:ascii="Times New Roman" w:hAnsi="Times New Roman" w:cs="Times New Roman"/>
          <w:sz w:val="24"/>
          <w:szCs w:val="24"/>
        </w:rPr>
        <w:t xml:space="preserve">. We concluded that both the variances and the means of </w:t>
      </w:r>
      <w:r w:rsidRPr="00931D2B">
        <w:rPr>
          <w:rFonts w:ascii="Times New Roman" w:hAnsi="Times New Roman" w:cs="Times New Roman"/>
          <w:sz w:val="24"/>
          <w:szCs w:val="24"/>
        </w:rPr>
        <w:t>the four second-order factors</w:t>
      </w:r>
      <w:r w:rsidR="0082217D" w:rsidRPr="00931D2B">
        <w:rPr>
          <w:rFonts w:ascii="Times New Roman" w:hAnsi="Times New Roman" w:cs="Times New Roman"/>
          <w:sz w:val="24"/>
          <w:szCs w:val="24"/>
        </w:rPr>
        <w:t xml:space="preserve"> for the father-child relationship</w:t>
      </w:r>
      <w:r w:rsidRPr="00931D2B">
        <w:rPr>
          <w:rFonts w:ascii="Times New Roman" w:hAnsi="Times New Roman" w:cs="Times New Roman"/>
          <w:sz w:val="24"/>
          <w:szCs w:val="24"/>
        </w:rPr>
        <w:t xml:space="preserve"> are equivalent across </w:t>
      </w:r>
      <w:r w:rsidR="00EE389B" w:rsidRPr="00931D2B">
        <w:rPr>
          <w:rFonts w:ascii="Times New Roman" w:hAnsi="Times New Roman" w:cs="Times New Roman"/>
          <w:sz w:val="24"/>
          <w:szCs w:val="24"/>
        </w:rPr>
        <w:t>Germany and Italy</w:t>
      </w:r>
      <w:r w:rsidRPr="00931D2B">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893"/>
        <w:gridCol w:w="773"/>
        <w:gridCol w:w="585"/>
        <w:gridCol w:w="929"/>
        <w:gridCol w:w="1589"/>
        <w:gridCol w:w="629"/>
        <w:gridCol w:w="810"/>
        <w:gridCol w:w="805"/>
        <w:gridCol w:w="561"/>
        <w:gridCol w:w="773"/>
        <w:gridCol w:w="708"/>
        <w:gridCol w:w="1041"/>
      </w:tblGrid>
      <w:tr w:rsidR="00B35FB2" w:rsidRPr="00931D2B" w14:paraId="3BAE2C1C" w14:textId="77777777" w:rsidTr="00B35FB2">
        <w:trPr>
          <w:trHeight w:val="315"/>
        </w:trPr>
        <w:tc>
          <w:tcPr>
            <w:tcW w:w="0" w:type="auto"/>
            <w:gridSpan w:val="13"/>
            <w:tcBorders>
              <w:bottom w:val="single" w:sz="4" w:space="0" w:color="auto"/>
            </w:tcBorders>
            <w:noWrap/>
          </w:tcPr>
          <w:p w14:paraId="03635A2A" w14:textId="11CE118D"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lastRenderedPageBreak/>
              <w:t>Table S</w:t>
            </w:r>
            <w:r w:rsidR="001C34DF" w:rsidRPr="00931D2B">
              <w:rPr>
                <w:rFonts w:ascii="Times New Roman" w:eastAsia="Times New Roman" w:hAnsi="Times New Roman" w:cs="Times New Roman"/>
                <w:color w:val="000000"/>
                <w:sz w:val="20"/>
                <w:szCs w:val="20"/>
                <w:lang w:eastAsia="en-GB"/>
              </w:rPr>
              <w:t>2</w:t>
            </w:r>
            <w:r w:rsidRPr="00931D2B">
              <w:rPr>
                <w:rFonts w:ascii="Times New Roman" w:eastAsia="Times New Roman" w:hAnsi="Times New Roman" w:cs="Times New Roman"/>
                <w:color w:val="000000"/>
                <w:sz w:val="20"/>
                <w:szCs w:val="20"/>
                <w:lang w:eastAsia="en-GB"/>
              </w:rPr>
              <w:t xml:space="preserve">. </w:t>
            </w:r>
          </w:p>
          <w:p w14:paraId="58E3F155" w14:textId="1586BA2D" w:rsidR="00B35FB2" w:rsidRPr="00931D2B" w:rsidRDefault="00B35FB2" w:rsidP="00B35FB2">
            <w:pPr>
              <w:rPr>
                <w:rFonts w:ascii="Times New Roman" w:eastAsia="Times New Roman" w:hAnsi="Times New Roman" w:cs="Times New Roman"/>
                <w:i/>
                <w:iCs/>
                <w:color w:val="000000"/>
                <w:sz w:val="20"/>
                <w:szCs w:val="20"/>
                <w:lang w:eastAsia="en-GB"/>
              </w:rPr>
            </w:pPr>
            <w:r w:rsidRPr="00931D2B">
              <w:rPr>
                <w:rFonts w:ascii="Times New Roman" w:eastAsia="Times New Roman" w:hAnsi="Times New Roman" w:cs="Times New Roman"/>
                <w:i/>
                <w:iCs/>
                <w:color w:val="000000"/>
                <w:sz w:val="20"/>
                <w:szCs w:val="20"/>
                <w:lang w:eastAsia="en-GB"/>
              </w:rPr>
              <w:t>Cross-cultural and cross-informant invariance of the similarity model for the given support father-child relationship</w:t>
            </w:r>
          </w:p>
        </w:tc>
      </w:tr>
      <w:tr w:rsidR="00E01FBF" w:rsidRPr="00931D2B" w14:paraId="60DC5862" w14:textId="77777777" w:rsidTr="00B35FB2">
        <w:trPr>
          <w:trHeight w:val="315"/>
        </w:trPr>
        <w:tc>
          <w:tcPr>
            <w:tcW w:w="0" w:type="auto"/>
            <w:tcBorders>
              <w:top w:val="single" w:sz="4" w:space="0" w:color="auto"/>
              <w:bottom w:val="single" w:sz="4" w:space="0" w:color="auto"/>
            </w:tcBorders>
            <w:noWrap/>
            <w:hideMark/>
          </w:tcPr>
          <w:p w14:paraId="23DF0D08" w14:textId="77777777" w:rsidR="00B35FB2" w:rsidRPr="00931D2B" w:rsidRDefault="00B35FB2" w:rsidP="00B35FB2">
            <w:pPr>
              <w:rPr>
                <w:rFonts w:ascii="Times New Roman" w:eastAsia="Times New Roman" w:hAnsi="Times New Roman" w:cs="Times New Roman"/>
                <w:bCs/>
                <w:color w:val="000000"/>
                <w:sz w:val="20"/>
                <w:szCs w:val="20"/>
                <w:lang w:eastAsia="en-GB"/>
              </w:rPr>
            </w:pPr>
            <w:r w:rsidRPr="00931D2B">
              <w:rPr>
                <w:rFonts w:ascii="Times New Roman" w:eastAsia="Times New Roman" w:hAnsi="Times New Roman" w:cs="Times New Roman"/>
                <w:bCs/>
                <w:color w:val="000000"/>
                <w:sz w:val="20"/>
                <w:szCs w:val="20"/>
                <w:lang w:eastAsia="en-GB"/>
              </w:rPr>
              <w:t>Model</w:t>
            </w:r>
          </w:p>
        </w:tc>
        <w:tc>
          <w:tcPr>
            <w:tcW w:w="0" w:type="auto"/>
            <w:tcBorders>
              <w:top w:val="single" w:sz="4" w:space="0" w:color="auto"/>
              <w:bottom w:val="single" w:sz="4" w:space="0" w:color="auto"/>
            </w:tcBorders>
            <w:noWrap/>
            <w:hideMark/>
          </w:tcPr>
          <w:p w14:paraId="3F03C419" w14:textId="77777777" w:rsidR="00B35FB2" w:rsidRPr="00931D2B" w:rsidRDefault="00931D2B" w:rsidP="00B35FB2">
            <w:pPr>
              <w:jc w:val="center"/>
              <w:rPr>
                <w:rFonts w:ascii="Times New Roman" w:eastAsia="Times New Roman" w:hAnsi="Times New Roman" w:cs="Times New Roman"/>
                <w:color w:val="000000"/>
                <w:sz w:val="20"/>
                <w:szCs w:val="20"/>
                <w:lang w:val="it-IT" w:eastAsia="en-GB"/>
              </w:rPr>
            </w:pPr>
            <m:oMathPara>
              <m:oMath>
                <m:sSup>
                  <m:sSupPr>
                    <m:ctrlPr>
                      <w:rPr>
                        <w:rFonts w:ascii="Cambria Math" w:eastAsia="Times New Roman" w:hAnsi="Cambria Math" w:cs="Times New Roman"/>
                        <w:i/>
                        <w:color w:val="000000"/>
                        <w:sz w:val="20"/>
                        <w:szCs w:val="20"/>
                        <w:lang w:val="it-IT" w:eastAsia="en-GB"/>
                      </w:rPr>
                    </m:ctrlPr>
                  </m:sSupPr>
                  <m:e>
                    <m:r>
                      <w:rPr>
                        <w:rFonts w:ascii="Cambria Math" w:eastAsia="Times New Roman" w:hAnsi="Cambria Math" w:cs="Times New Roman"/>
                        <w:color w:val="000000"/>
                        <w:sz w:val="20"/>
                        <w:szCs w:val="20"/>
                        <w:lang w:val="it-IT" w:eastAsia="en-GB"/>
                      </w:rPr>
                      <m:t>χ</m:t>
                    </m:r>
                  </m:e>
                  <m:sup>
                    <m:r>
                      <w:rPr>
                        <w:rFonts w:ascii="Cambria Math" w:eastAsia="Times New Roman" w:hAnsi="Cambria Math" w:cs="Times New Roman"/>
                        <w:color w:val="000000"/>
                        <w:sz w:val="20"/>
                        <w:szCs w:val="20"/>
                        <w:lang w:val="it-IT" w:eastAsia="en-GB"/>
                      </w:rPr>
                      <m:t>2</m:t>
                    </m:r>
                  </m:sup>
                </m:sSup>
              </m:oMath>
            </m:oMathPara>
          </w:p>
        </w:tc>
        <w:tc>
          <w:tcPr>
            <w:tcW w:w="0" w:type="auto"/>
            <w:tcBorders>
              <w:top w:val="single" w:sz="4" w:space="0" w:color="auto"/>
              <w:bottom w:val="single" w:sz="4" w:space="0" w:color="auto"/>
            </w:tcBorders>
            <w:noWrap/>
            <w:hideMark/>
          </w:tcPr>
          <w:p w14:paraId="0E86C4E8" w14:textId="19D031B7" w:rsidR="00B35FB2" w:rsidRPr="00931D2B" w:rsidRDefault="006D7614" w:rsidP="00B35FB2">
            <w:pPr>
              <w:jc w:val="center"/>
              <w:rPr>
                <w:rFonts w:ascii="Times New Roman" w:eastAsia="Times New Roman" w:hAnsi="Times New Roman" w:cs="Times New Roman"/>
                <w:i/>
                <w:color w:val="000000"/>
                <w:sz w:val="20"/>
                <w:szCs w:val="20"/>
                <w:lang w:val="it-IT" w:eastAsia="en-GB"/>
              </w:rPr>
            </w:pPr>
            <w:r w:rsidRPr="00931D2B">
              <w:rPr>
                <w:rFonts w:ascii="Times New Roman" w:eastAsia="Times New Roman" w:hAnsi="Times New Roman" w:cs="Times New Roman"/>
                <w:i/>
                <w:color w:val="000000"/>
                <w:sz w:val="20"/>
                <w:szCs w:val="20"/>
                <w:lang w:val="it-IT" w:eastAsia="en-GB"/>
              </w:rPr>
              <w:t>P</w:t>
            </w:r>
          </w:p>
        </w:tc>
        <w:tc>
          <w:tcPr>
            <w:tcW w:w="0" w:type="auto"/>
            <w:tcBorders>
              <w:top w:val="single" w:sz="4" w:space="0" w:color="auto"/>
              <w:bottom w:val="single" w:sz="4" w:space="0" w:color="auto"/>
            </w:tcBorders>
            <w:noWrap/>
            <w:hideMark/>
          </w:tcPr>
          <w:p w14:paraId="633CB93E" w14:textId="77777777" w:rsidR="00B35FB2" w:rsidRPr="00931D2B" w:rsidRDefault="00B35FB2" w:rsidP="00B35FB2">
            <w:pPr>
              <w:jc w:val="center"/>
              <w:rPr>
                <w:rFonts w:ascii="Times New Roman" w:eastAsia="Times New Roman" w:hAnsi="Times New Roman" w:cs="Times New Roman"/>
                <w:i/>
                <w:color w:val="000000"/>
                <w:sz w:val="20"/>
                <w:szCs w:val="20"/>
                <w:lang w:val="it-IT" w:eastAsia="en-GB"/>
              </w:rPr>
            </w:pPr>
            <w:r w:rsidRPr="00931D2B">
              <w:rPr>
                <w:rFonts w:ascii="Times New Roman" w:eastAsia="Times New Roman" w:hAnsi="Times New Roman" w:cs="Times New Roman"/>
                <w:i/>
                <w:color w:val="000000"/>
                <w:sz w:val="20"/>
                <w:szCs w:val="20"/>
                <w:lang w:val="it-IT" w:eastAsia="en-GB"/>
              </w:rPr>
              <w:t>df</w:t>
            </w:r>
          </w:p>
        </w:tc>
        <w:tc>
          <w:tcPr>
            <w:tcW w:w="0" w:type="auto"/>
            <w:tcBorders>
              <w:top w:val="single" w:sz="4" w:space="0" w:color="auto"/>
              <w:bottom w:val="single" w:sz="4" w:space="0" w:color="auto"/>
            </w:tcBorders>
            <w:noWrap/>
            <w:hideMark/>
          </w:tcPr>
          <w:p w14:paraId="2B9B6BDF" w14:textId="77777777" w:rsidR="00B35FB2" w:rsidRPr="00931D2B" w:rsidRDefault="00B35FB2" w:rsidP="00B35FB2">
            <w:pPr>
              <w:jc w:val="center"/>
              <w:rPr>
                <w:rFonts w:ascii="Times New Roman" w:eastAsia="Times New Roman" w:hAnsi="Times New Roman" w:cs="Times New Roman"/>
                <w:color w:val="000000"/>
                <w:sz w:val="20"/>
                <w:szCs w:val="20"/>
                <w:lang w:val="it-IT" w:eastAsia="en-GB"/>
              </w:rPr>
            </w:pPr>
            <w:r w:rsidRPr="00931D2B">
              <w:rPr>
                <w:rFonts w:ascii="Times New Roman" w:eastAsia="Times New Roman" w:hAnsi="Times New Roman" w:cs="Times New Roman"/>
                <w:color w:val="000000"/>
                <w:sz w:val="20"/>
                <w:szCs w:val="20"/>
                <w:lang w:val="it-IT" w:eastAsia="en-GB"/>
              </w:rPr>
              <w:t>RMSEA</w:t>
            </w:r>
          </w:p>
        </w:tc>
        <w:tc>
          <w:tcPr>
            <w:tcW w:w="0" w:type="auto"/>
            <w:tcBorders>
              <w:top w:val="single" w:sz="4" w:space="0" w:color="auto"/>
              <w:bottom w:val="single" w:sz="4" w:space="0" w:color="auto"/>
            </w:tcBorders>
            <w:noWrap/>
            <w:hideMark/>
          </w:tcPr>
          <w:p w14:paraId="04861684" w14:textId="77777777" w:rsidR="00B35FB2" w:rsidRPr="00931D2B" w:rsidRDefault="00B35FB2" w:rsidP="00B35FB2">
            <w:pPr>
              <w:jc w:val="center"/>
              <w:rPr>
                <w:rFonts w:ascii="Times New Roman" w:eastAsia="Times New Roman" w:hAnsi="Times New Roman" w:cs="Times New Roman"/>
                <w:color w:val="000000"/>
                <w:sz w:val="20"/>
                <w:szCs w:val="20"/>
                <w:lang w:val="it-IT" w:eastAsia="en-GB"/>
              </w:rPr>
            </w:pPr>
            <w:r w:rsidRPr="00931D2B">
              <w:rPr>
                <w:rFonts w:ascii="Times New Roman" w:eastAsia="Times New Roman" w:hAnsi="Times New Roman" w:cs="Times New Roman"/>
                <w:color w:val="000000"/>
                <w:sz w:val="20"/>
                <w:szCs w:val="20"/>
                <w:lang w:val="it-IT" w:eastAsia="en-GB"/>
              </w:rPr>
              <w:t>RMSEA (90%CI)</w:t>
            </w:r>
          </w:p>
        </w:tc>
        <w:tc>
          <w:tcPr>
            <w:tcW w:w="0" w:type="auto"/>
            <w:tcBorders>
              <w:top w:val="single" w:sz="4" w:space="0" w:color="auto"/>
              <w:bottom w:val="single" w:sz="4" w:space="0" w:color="auto"/>
            </w:tcBorders>
            <w:noWrap/>
            <w:hideMark/>
          </w:tcPr>
          <w:p w14:paraId="271A8AE4" w14:textId="77777777" w:rsidR="00B35FB2" w:rsidRPr="00931D2B" w:rsidRDefault="00B35FB2" w:rsidP="00B35FB2">
            <w:pPr>
              <w:jc w:val="center"/>
              <w:rPr>
                <w:rFonts w:ascii="Times New Roman" w:eastAsia="Times New Roman" w:hAnsi="Times New Roman" w:cs="Times New Roman"/>
                <w:color w:val="000000"/>
                <w:sz w:val="20"/>
                <w:szCs w:val="20"/>
                <w:lang w:val="it-IT" w:eastAsia="en-GB"/>
              </w:rPr>
            </w:pPr>
            <w:r w:rsidRPr="00931D2B">
              <w:rPr>
                <w:rFonts w:ascii="Times New Roman" w:eastAsia="Times New Roman" w:hAnsi="Times New Roman" w:cs="Times New Roman"/>
                <w:color w:val="000000"/>
                <w:sz w:val="20"/>
                <w:szCs w:val="20"/>
                <w:lang w:val="it-IT" w:eastAsia="en-GB"/>
              </w:rPr>
              <w:t>CFI</w:t>
            </w:r>
          </w:p>
        </w:tc>
        <w:tc>
          <w:tcPr>
            <w:tcW w:w="0" w:type="auto"/>
            <w:tcBorders>
              <w:top w:val="single" w:sz="4" w:space="0" w:color="auto"/>
              <w:bottom w:val="single" w:sz="4" w:space="0" w:color="auto"/>
            </w:tcBorders>
            <w:noWrap/>
            <w:hideMark/>
          </w:tcPr>
          <w:p w14:paraId="404F0480" w14:textId="77777777" w:rsidR="00B35FB2" w:rsidRPr="00931D2B" w:rsidRDefault="00B35FB2" w:rsidP="00B35FB2">
            <w:pPr>
              <w:jc w:val="center"/>
              <w:rPr>
                <w:rFonts w:ascii="Times New Roman" w:eastAsia="Times New Roman" w:hAnsi="Times New Roman" w:cs="Times New Roman"/>
                <w:color w:val="000000"/>
                <w:sz w:val="20"/>
                <w:szCs w:val="20"/>
                <w:lang w:val="it-IT" w:eastAsia="en-GB"/>
              </w:rPr>
            </w:pPr>
            <w:r w:rsidRPr="00931D2B">
              <w:rPr>
                <w:rFonts w:ascii="Times New Roman" w:eastAsia="Times New Roman" w:hAnsi="Times New Roman" w:cs="Times New Roman"/>
                <w:color w:val="000000"/>
                <w:sz w:val="20"/>
                <w:szCs w:val="20"/>
                <w:lang w:val="it-IT" w:eastAsia="en-GB"/>
              </w:rPr>
              <w:t>SRMR</w:t>
            </w:r>
          </w:p>
        </w:tc>
        <w:tc>
          <w:tcPr>
            <w:tcW w:w="0" w:type="auto"/>
            <w:tcBorders>
              <w:top w:val="single" w:sz="4" w:space="0" w:color="auto"/>
              <w:bottom w:val="single" w:sz="4" w:space="0" w:color="auto"/>
            </w:tcBorders>
            <w:noWrap/>
            <w:hideMark/>
          </w:tcPr>
          <w:p w14:paraId="326C7AC4" w14:textId="77777777" w:rsidR="00B35FB2" w:rsidRPr="00931D2B" w:rsidRDefault="00931D2B" w:rsidP="00B35FB2">
            <w:pPr>
              <w:jc w:val="center"/>
              <w:rPr>
                <w:rFonts w:ascii="Times New Roman" w:eastAsia="Times New Roman" w:hAnsi="Times New Roman" w:cs="Times New Roman"/>
                <w:bCs/>
                <w:color w:val="000000"/>
                <w:sz w:val="20"/>
                <w:szCs w:val="20"/>
                <w:lang w:val="it-IT" w:eastAsia="en-GB"/>
              </w:rPr>
            </w:pPr>
            <m:oMathPara>
              <m:oMath>
                <m:sSup>
                  <m:sSupPr>
                    <m:ctrlPr>
                      <w:rPr>
                        <w:rFonts w:ascii="Cambria Math" w:eastAsia="Times New Roman" w:hAnsi="Cambria Math" w:cs="Times New Roman"/>
                        <w:i/>
                        <w:color w:val="000000"/>
                        <w:sz w:val="20"/>
                        <w:szCs w:val="20"/>
                        <w:lang w:val="it-IT" w:eastAsia="en-GB"/>
                      </w:rPr>
                    </m:ctrlPr>
                  </m:sSupPr>
                  <m:e>
                    <m:r>
                      <w:rPr>
                        <w:rFonts w:ascii="Cambria Math" w:eastAsia="Times New Roman" w:hAnsi="Cambria Math" w:cs="Times New Roman"/>
                        <w:color w:val="000000"/>
                        <w:sz w:val="20"/>
                        <w:szCs w:val="20"/>
                        <w:lang w:val="it-IT" w:eastAsia="en-GB"/>
                      </w:rPr>
                      <m:t>Δχ</m:t>
                    </m:r>
                  </m:e>
                  <m:sup>
                    <m:r>
                      <w:rPr>
                        <w:rFonts w:ascii="Cambria Math" w:eastAsia="Times New Roman" w:hAnsi="Cambria Math" w:cs="Times New Roman"/>
                        <w:color w:val="000000"/>
                        <w:sz w:val="20"/>
                        <w:szCs w:val="20"/>
                        <w:lang w:val="it-IT" w:eastAsia="en-GB"/>
                      </w:rPr>
                      <m:t>2</m:t>
                    </m:r>
                  </m:sup>
                </m:sSup>
              </m:oMath>
            </m:oMathPara>
          </w:p>
        </w:tc>
        <w:tc>
          <w:tcPr>
            <w:tcW w:w="0" w:type="auto"/>
            <w:tcBorders>
              <w:top w:val="single" w:sz="4" w:space="0" w:color="auto"/>
              <w:bottom w:val="single" w:sz="4" w:space="0" w:color="auto"/>
            </w:tcBorders>
            <w:noWrap/>
            <w:hideMark/>
          </w:tcPr>
          <w:p w14:paraId="06AE89FF" w14:textId="77777777" w:rsidR="00B35FB2" w:rsidRPr="00931D2B" w:rsidRDefault="00B35FB2" w:rsidP="00B35FB2">
            <w:pPr>
              <w:jc w:val="center"/>
              <w:rPr>
                <w:rFonts w:ascii="Times New Roman" w:eastAsia="Times New Roman" w:hAnsi="Times New Roman" w:cs="Times New Roman"/>
                <w:bCs/>
                <w:i/>
                <w:color w:val="000000"/>
                <w:sz w:val="20"/>
                <w:szCs w:val="20"/>
                <w:lang w:val="it-IT" w:eastAsia="en-GB"/>
              </w:rPr>
            </w:pPr>
            <w:r w:rsidRPr="00931D2B">
              <w:rPr>
                <w:rFonts w:ascii="Times New Roman" w:eastAsia="Times New Roman" w:hAnsi="Times New Roman" w:cs="Times New Roman"/>
                <w:i/>
                <w:color w:val="000000"/>
                <w:sz w:val="20"/>
                <w:szCs w:val="20"/>
                <w:lang w:val="it-IT" w:eastAsia="en-GB"/>
              </w:rPr>
              <w:t>Δdf</w:t>
            </w:r>
          </w:p>
        </w:tc>
        <w:tc>
          <w:tcPr>
            <w:tcW w:w="0" w:type="auto"/>
            <w:tcBorders>
              <w:top w:val="single" w:sz="4" w:space="0" w:color="auto"/>
              <w:bottom w:val="single" w:sz="4" w:space="0" w:color="auto"/>
            </w:tcBorders>
            <w:noWrap/>
            <w:hideMark/>
          </w:tcPr>
          <w:p w14:paraId="70F0B87A" w14:textId="77777777" w:rsidR="00B35FB2" w:rsidRPr="00931D2B" w:rsidRDefault="00B35FB2" w:rsidP="00B35FB2">
            <w:pPr>
              <w:jc w:val="center"/>
              <w:rPr>
                <w:rFonts w:ascii="Times New Roman" w:eastAsia="Times New Roman" w:hAnsi="Times New Roman" w:cs="Times New Roman"/>
                <w:bCs/>
                <w:i/>
                <w:color w:val="000000"/>
                <w:sz w:val="20"/>
                <w:szCs w:val="20"/>
                <w:lang w:val="it-IT" w:eastAsia="en-GB"/>
              </w:rPr>
            </w:pPr>
            <w:r w:rsidRPr="00931D2B">
              <w:rPr>
                <w:rFonts w:ascii="Times New Roman" w:eastAsia="Times New Roman" w:hAnsi="Times New Roman" w:cs="Times New Roman"/>
                <w:bCs/>
                <w:i/>
                <w:color w:val="000000"/>
                <w:sz w:val="20"/>
                <w:szCs w:val="20"/>
                <w:lang w:val="it-IT" w:eastAsia="en-GB"/>
              </w:rPr>
              <w:t>p</w:t>
            </w:r>
          </w:p>
        </w:tc>
        <w:tc>
          <w:tcPr>
            <w:tcW w:w="0" w:type="auto"/>
            <w:tcBorders>
              <w:top w:val="single" w:sz="4" w:space="0" w:color="auto"/>
              <w:bottom w:val="single" w:sz="4" w:space="0" w:color="auto"/>
            </w:tcBorders>
            <w:noWrap/>
            <w:hideMark/>
          </w:tcPr>
          <w:p w14:paraId="5DE20D0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val="it-IT" w:eastAsia="en-GB"/>
              </w:rPr>
              <w:t>ΔCFI</w:t>
            </w:r>
          </w:p>
        </w:tc>
        <w:tc>
          <w:tcPr>
            <w:tcW w:w="0" w:type="auto"/>
            <w:tcBorders>
              <w:top w:val="single" w:sz="4" w:space="0" w:color="auto"/>
              <w:bottom w:val="single" w:sz="4" w:space="0" w:color="auto"/>
            </w:tcBorders>
            <w:noWrap/>
            <w:hideMark/>
          </w:tcPr>
          <w:p w14:paraId="441B280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val="it-IT" w:eastAsia="en-GB"/>
              </w:rPr>
              <w:t>Δ</w:t>
            </w:r>
            <w:r w:rsidRPr="00931D2B">
              <w:rPr>
                <w:rFonts w:ascii="Times New Roman" w:eastAsia="Times New Roman" w:hAnsi="Times New Roman" w:cs="Times New Roman"/>
                <w:color w:val="000000"/>
                <w:sz w:val="20"/>
                <w:szCs w:val="20"/>
                <w:lang w:eastAsia="en-GB"/>
              </w:rPr>
              <w:t>RMSEA</w:t>
            </w:r>
          </w:p>
        </w:tc>
      </w:tr>
      <w:tr w:rsidR="00E01FBF" w:rsidRPr="00931D2B" w14:paraId="7B1CE866" w14:textId="77777777" w:rsidTr="00B35FB2">
        <w:trPr>
          <w:trHeight w:val="315"/>
        </w:trPr>
        <w:tc>
          <w:tcPr>
            <w:tcW w:w="0" w:type="auto"/>
            <w:tcBorders>
              <w:top w:val="single" w:sz="4" w:space="0" w:color="auto"/>
            </w:tcBorders>
            <w:noWrap/>
            <w:hideMark/>
          </w:tcPr>
          <w:p w14:paraId="00378365"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Configural</w:t>
            </w:r>
          </w:p>
        </w:tc>
        <w:tc>
          <w:tcPr>
            <w:tcW w:w="0" w:type="auto"/>
            <w:tcBorders>
              <w:top w:val="single" w:sz="4" w:space="0" w:color="auto"/>
            </w:tcBorders>
            <w:noWrap/>
            <w:hideMark/>
          </w:tcPr>
          <w:p w14:paraId="6CB85A5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693.31</w:t>
            </w:r>
          </w:p>
        </w:tc>
        <w:tc>
          <w:tcPr>
            <w:tcW w:w="0" w:type="auto"/>
            <w:tcBorders>
              <w:top w:val="single" w:sz="4" w:space="0" w:color="auto"/>
            </w:tcBorders>
            <w:noWrap/>
            <w:hideMark/>
          </w:tcPr>
          <w:p w14:paraId="776F5CC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&lt; .001</w:t>
            </w:r>
          </w:p>
        </w:tc>
        <w:tc>
          <w:tcPr>
            <w:tcW w:w="0" w:type="auto"/>
            <w:tcBorders>
              <w:top w:val="single" w:sz="4" w:space="0" w:color="auto"/>
            </w:tcBorders>
            <w:noWrap/>
            <w:hideMark/>
          </w:tcPr>
          <w:p w14:paraId="06463E8B"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250</w:t>
            </w:r>
          </w:p>
        </w:tc>
        <w:tc>
          <w:tcPr>
            <w:tcW w:w="0" w:type="auto"/>
            <w:tcBorders>
              <w:top w:val="single" w:sz="4" w:space="0" w:color="auto"/>
            </w:tcBorders>
            <w:noWrap/>
            <w:hideMark/>
          </w:tcPr>
          <w:p w14:paraId="4FDA19A9"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.080</w:t>
            </w:r>
          </w:p>
        </w:tc>
        <w:tc>
          <w:tcPr>
            <w:tcW w:w="0" w:type="auto"/>
            <w:tcBorders>
              <w:top w:val="single" w:sz="4" w:space="0" w:color="auto"/>
            </w:tcBorders>
            <w:noWrap/>
            <w:hideMark/>
          </w:tcPr>
          <w:p w14:paraId="7D1746F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(.073 .087)</w:t>
            </w:r>
          </w:p>
        </w:tc>
        <w:tc>
          <w:tcPr>
            <w:tcW w:w="0" w:type="auto"/>
            <w:tcBorders>
              <w:top w:val="single" w:sz="4" w:space="0" w:color="auto"/>
            </w:tcBorders>
            <w:noWrap/>
            <w:hideMark/>
          </w:tcPr>
          <w:p w14:paraId="0109E15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.922</w:t>
            </w:r>
          </w:p>
        </w:tc>
        <w:tc>
          <w:tcPr>
            <w:tcW w:w="0" w:type="auto"/>
            <w:tcBorders>
              <w:top w:val="single" w:sz="4" w:space="0" w:color="auto"/>
            </w:tcBorders>
            <w:noWrap/>
            <w:hideMark/>
          </w:tcPr>
          <w:p w14:paraId="7315E92B"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.053</w:t>
            </w:r>
          </w:p>
        </w:tc>
        <w:tc>
          <w:tcPr>
            <w:tcW w:w="0" w:type="auto"/>
            <w:tcBorders>
              <w:top w:val="single" w:sz="4" w:space="0" w:color="auto"/>
            </w:tcBorders>
            <w:noWrap/>
            <w:hideMark/>
          </w:tcPr>
          <w:p w14:paraId="2A9F036B"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p>
        </w:tc>
        <w:tc>
          <w:tcPr>
            <w:tcW w:w="0" w:type="auto"/>
            <w:tcBorders>
              <w:top w:val="single" w:sz="4" w:space="0" w:color="auto"/>
            </w:tcBorders>
            <w:noWrap/>
            <w:hideMark/>
          </w:tcPr>
          <w:p w14:paraId="3152FB5C" w14:textId="77777777" w:rsidR="00B35FB2" w:rsidRPr="00931D2B" w:rsidRDefault="00B35FB2" w:rsidP="00B35FB2">
            <w:pPr>
              <w:jc w:val="center"/>
              <w:rPr>
                <w:rFonts w:ascii="Times New Roman" w:eastAsia="Times New Roman" w:hAnsi="Times New Roman" w:cs="Times New Roman"/>
                <w:sz w:val="20"/>
                <w:szCs w:val="20"/>
                <w:lang w:eastAsia="en-GB"/>
              </w:rPr>
            </w:pPr>
          </w:p>
        </w:tc>
        <w:tc>
          <w:tcPr>
            <w:tcW w:w="0" w:type="auto"/>
            <w:tcBorders>
              <w:top w:val="single" w:sz="4" w:space="0" w:color="auto"/>
            </w:tcBorders>
            <w:noWrap/>
            <w:hideMark/>
          </w:tcPr>
          <w:p w14:paraId="5781C9F1" w14:textId="77777777" w:rsidR="00B35FB2" w:rsidRPr="00931D2B" w:rsidRDefault="00B35FB2" w:rsidP="00B35FB2">
            <w:pPr>
              <w:jc w:val="center"/>
              <w:rPr>
                <w:rFonts w:ascii="Times New Roman" w:eastAsia="Times New Roman" w:hAnsi="Times New Roman" w:cs="Times New Roman"/>
                <w:sz w:val="20"/>
                <w:szCs w:val="20"/>
                <w:lang w:eastAsia="en-GB"/>
              </w:rPr>
            </w:pPr>
          </w:p>
        </w:tc>
        <w:tc>
          <w:tcPr>
            <w:tcW w:w="0" w:type="auto"/>
            <w:tcBorders>
              <w:top w:val="single" w:sz="4" w:space="0" w:color="auto"/>
            </w:tcBorders>
            <w:noWrap/>
            <w:hideMark/>
          </w:tcPr>
          <w:p w14:paraId="292D145E" w14:textId="77777777" w:rsidR="00B35FB2" w:rsidRPr="00931D2B" w:rsidRDefault="00B35FB2" w:rsidP="00B35FB2">
            <w:pPr>
              <w:jc w:val="center"/>
              <w:rPr>
                <w:rFonts w:ascii="Times New Roman" w:eastAsia="Times New Roman" w:hAnsi="Times New Roman" w:cs="Times New Roman"/>
                <w:sz w:val="20"/>
                <w:szCs w:val="20"/>
                <w:lang w:eastAsia="en-GB"/>
              </w:rPr>
            </w:pPr>
          </w:p>
        </w:tc>
        <w:tc>
          <w:tcPr>
            <w:tcW w:w="0" w:type="auto"/>
            <w:tcBorders>
              <w:top w:val="single" w:sz="4" w:space="0" w:color="auto"/>
            </w:tcBorders>
            <w:noWrap/>
            <w:hideMark/>
          </w:tcPr>
          <w:p w14:paraId="4173309E" w14:textId="77777777" w:rsidR="00B35FB2" w:rsidRPr="00931D2B" w:rsidRDefault="00B35FB2" w:rsidP="00B35FB2">
            <w:pPr>
              <w:jc w:val="center"/>
              <w:rPr>
                <w:rFonts w:ascii="Times New Roman" w:eastAsia="Times New Roman" w:hAnsi="Times New Roman" w:cs="Times New Roman"/>
                <w:sz w:val="20"/>
                <w:szCs w:val="20"/>
                <w:lang w:eastAsia="en-GB"/>
              </w:rPr>
            </w:pPr>
          </w:p>
        </w:tc>
      </w:tr>
      <w:tr w:rsidR="00B35FB2" w:rsidRPr="00931D2B" w14:paraId="3F27CE6B" w14:textId="77777777" w:rsidTr="00B35FB2">
        <w:trPr>
          <w:trHeight w:val="315"/>
        </w:trPr>
        <w:tc>
          <w:tcPr>
            <w:tcW w:w="0" w:type="auto"/>
            <w:gridSpan w:val="13"/>
            <w:shd w:val="clear" w:color="auto" w:fill="A6A6A6" w:themeFill="background1" w:themeFillShade="A6"/>
            <w:noWrap/>
          </w:tcPr>
          <w:p w14:paraId="1F0C8A71" w14:textId="77777777" w:rsidR="00B35FB2" w:rsidRPr="00931D2B" w:rsidRDefault="00B35FB2" w:rsidP="00B35FB2">
            <w:pPr>
              <w:jc w:val="center"/>
              <w:rPr>
                <w:rFonts w:ascii="Times New Roman" w:eastAsia="Times New Roman" w:hAnsi="Times New Roman" w:cs="Times New Roman"/>
                <w:i/>
                <w:color w:val="000000"/>
                <w:sz w:val="20"/>
                <w:szCs w:val="20"/>
                <w:lang w:eastAsia="en-GB"/>
              </w:rPr>
            </w:pPr>
            <w:r w:rsidRPr="00931D2B">
              <w:rPr>
                <w:rFonts w:ascii="Times New Roman" w:eastAsia="Times New Roman" w:hAnsi="Times New Roman" w:cs="Times New Roman"/>
                <w:i/>
                <w:color w:val="000000"/>
                <w:sz w:val="20"/>
                <w:szCs w:val="20"/>
                <w:lang w:eastAsia="en-GB"/>
              </w:rPr>
              <w:t>Cross-cultural invariance</w:t>
            </w:r>
          </w:p>
        </w:tc>
      </w:tr>
      <w:tr w:rsidR="00E01FBF" w:rsidRPr="00931D2B" w14:paraId="1078E45F" w14:textId="77777777" w:rsidTr="00B35FB2">
        <w:trPr>
          <w:trHeight w:val="315"/>
        </w:trPr>
        <w:tc>
          <w:tcPr>
            <w:tcW w:w="0" w:type="auto"/>
            <w:noWrap/>
            <w:hideMark/>
          </w:tcPr>
          <w:p w14:paraId="7526AFA4"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Metric</w:t>
            </w:r>
          </w:p>
        </w:tc>
        <w:tc>
          <w:tcPr>
            <w:tcW w:w="0" w:type="auto"/>
            <w:noWrap/>
            <w:hideMark/>
          </w:tcPr>
          <w:p w14:paraId="682D1F6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717.46</w:t>
            </w:r>
          </w:p>
        </w:tc>
        <w:tc>
          <w:tcPr>
            <w:tcW w:w="0" w:type="auto"/>
            <w:noWrap/>
            <w:hideMark/>
          </w:tcPr>
          <w:p w14:paraId="261BE514"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172FFE7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266</w:t>
            </w:r>
          </w:p>
        </w:tc>
        <w:tc>
          <w:tcPr>
            <w:tcW w:w="0" w:type="auto"/>
            <w:noWrap/>
            <w:hideMark/>
          </w:tcPr>
          <w:p w14:paraId="2742F387"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.078</w:t>
            </w:r>
          </w:p>
        </w:tc>
        <w:tc>
          <w:tcPr>
            <w:tcW w:w="0" w:type="auto"/>
            <w:noWrap/>
            <w:hideMark/>
          </w:tcPr>
          <w:p w14:paraId="4E854E0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(.071 .085)</w:t>
            </w:r>
          </w:p>
        </w:tc>
        <w:tc>
          <w:tcPr>
            <w:tcW w:w="0" w:type="auto"/>
            <w:noWrap/>
            <w:hideMark/>
          </w:tcPr>
          <w:p w14:paraId="6B0EF6B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.921</w:t>
            </w:r>
          </w:p>
        </w:tc>
        <w:tc>
          <w:tcPr>
            <w:tcW w:w="0" w:type="auto"/>
            <w:noWrap/>
            <w:hideMark/>
          </w:tcPr>
          <w:p w14:paraId="381B058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.060</w:t>
            </w:r>
          </w:p>
        </w:tc>
        <w:tc>
          <w:tcPr>
            <w:tcW w:w="0" w:type="auto"/>
            <w:noWrap/>
            <w:hideMark/>
          </w:tcPr>
          <w:p w14:paraId="7FB0A180"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24.15</w:t>
            </w:r>
          </w:p>
        </w:tc>
        <w:tc>
          <w:tcPr>
            <w:tcW w:w="0" w:type="auto"/>
            <w:noWrap/>
            <w:hideMark/>
          </w:tcPr>
          <w:p w14:paraId="36309CF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16</w:t>
            </w:r>
          </w:p>
        </w:tc>
        <w:tc>
          <w:tcPr>
            <w:tcW w:w="0" w:type="auto"/>
            <w:noWrap/>
            <w:hideMark/>
          </w:tcPr>
          <w:p w14:paraId="0201A3B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.086</w:t>
            </w:r>
          </w:p>
        </w:tc>
        <w:tc>
          <w:tcPr>
            <w:tcW w:w="0" w:type="auto"/>
            <w:noWrap/>
            <w:hideMark/>
          </w:tcPr>
          <w:p w14:paraId="13F1847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-.001</w:t>
            </w:r>
          </w:p>
        </w:tc>
        <w:tc>
          <w:tcPr>
            <w:tcW w:w="0" w:type="auto"/>
            <w:noWrap/>
            <w:hideMark/>
          </w:tcPr>
          <w:p w14:paraId="337451F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-.002</w:t>
            </w:r>
          </w:p>
        </w:tc>
      </w:tr>
      <w:tr w:rsidR="00E01FBF" w:rsidRPr="00931D2B" w14:paraId="50FAD1C9" w14:textId="77777777" w:rsidTr="00B35FB2">
        <w:trPr>
          <w:trHeight w:val="315"/>
        </w:trPr>
        <w:tc>
          <w:tcPr>
            <w:tcW w:w="0" w:type="auto"/>
            <w:noWrap/>
            <w:hideMark/>
          </w:tcPr>
          <w:p w14:paraId="08DDC51D"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Scalar</w:t>
            </w:r>
          </w:p>
        </w:tc>
        <w:tc>
          <w:tcPr>
            <w:tcW w:w="0" w:type="auto"/>
            <w:noWrap/>
            <w:hideMark/>
          </w:tcPr>
          <w:p w14:paraId="3EDFB0A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955.90</w:t>
            </w:r>
          </w:p>
        </w:tc>
        <w:tc>
          <w:tcPr>
            <w:tcW w:w="0" w:type="auto"/>
            <w:noWrap/>
            <w:hideMark/>
          </w:tcPr>
          <w:p w14:paraId="26886BE1"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5A9F6A9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282</w:t>
            </w:r>
          </w:p>
        </w:tc>
        <w:tc>
          <w:tcPr>
            <w:tcW w:w="0" w:type="auto"/>
            <w:noWrap/>
            <w:hideMark/>
          </w:tcPr>
          <w:p w14:paraId="30C8B9C9"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.092</w:t>
            </w:r>
          </w:p>
        </w:tc>
        <w:tc>
          <w:tcPr>
            <w:tcW w:w="0" w:type="auto"/>
            <w:noWrap/>
            <w:hideMark/>
          </w:tcPr>
          <w:p w14:paraId="1F8C1DD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(.086 .099)</w:t>
            </w:r>
          </w:p>
        </w:tc>
        <w:tc>
          <w:tcPr>
            <w:tcW w:w="0" w:type="auto"/>
            <w:noWrap/>
            <w:hideMark/>
          </w:tcPr>
          <w:p w14:paraId="5D60FE4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.882</w:t>
            </w:r>
          </w:p>
        </w:tc>
        <w:tc>
          <w:tcPr>
            <w:tcW w:w="0" w:type="auto"/>
            <w:noWrap/>
            <w:hideMark/>
          </w:tcPr>
          <w:p w14:paraId="6D07760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.098</w:t>
            </w:r>
          </w:p>
        </w:tc>
        <w:tc>
          <w:tcPr>
            <w:tcW w:w="0" w:type="auto"/>
            <w:noWrap/>
            <w:hideMark/>
          </w:tcPr>
          <w:p w14:paraId="5246F58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238.44</w:t>
            </w:r>
          </w:p>
        </w:tc>
        <w:tc>
          <w:tcPr>
            <w:tcW w:w="0" w:type="auto"/>
            <w:noWrap/>
            <w:hideMark/>
          </w:tcPr>
          <w:p w14:paraId="07453A7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16</w:t>
            </w:r>
          </w:p>
        </w:tc>
        <w:tc>
          <w:tcPr>
            <w:tcW w:w="0" w:type="auto"/>
            <w:noWrap/>
            <w:hideMark/>
          </w:tcPr>
          <w:p w14:paraId="05E1CB72"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4246757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-.039</w:t>
            </w:r>
          </w:p>
        </w:tc>
        <w:tc>
          <w:tcPr>
            <w:tcW w:w="0" w:type="auto"/>
            <w:noWrap/>
            <w:hideMark/>
          </w:tcPr>
          <w:p w14:paraId="2414E75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.014</w:t>
            </w:r>
          </w:p>
        </w:tc>
      </w:tr>
      <w:tr w:rsidR="00E01FBF" w:rsidRPr="00931D2B" w14:paraId="78390372" w14:textId="77777777" w:rsidTr="00B35FB2">
        <w:trPr>
          <w:trHeight w:val="315"/>
        </w:trPr>
        <w:tc>
          <w:tcPr>
            <w:tcW w:w="0" w:type="auto"/>
            <w:noWrap/>
            <w:hideMark/>
          </w:tcPr>
          <w:p w14:paraId="384AB0E6" w14:textId="0ED0921A" w:rsidR="00A76AD0" w:rsidRPr="00931D2B" w:rsidRDefault="00A76AD0"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 xml:space="preserve">  </w:t>
            </w:r>
            <w:r w:rsidR="00AB5661" w:rsidRPr="00931D2B">
              <w:rPr>
                <w:rFonts w:ascii="Times New Roman" w:hAnsi="Times New Roman" w:cs="Times New Roman"/>
                <w:color w:val="000000"/>
                <w:sz w:val="18"/>
                <w:szCs w:val="18"/>
                <w:lang w:val="en-US" w:eastAsia="en-GB"/>
              </w:rPr>
              <w:t xml:space="preserve">unconstrained to </w:t>
            </w:r>
            <w:r w:rsidR="00B41F2E" w:rsidRPr="00931D2B">
              <w:rPr>
                <w:rFonts w:ascii="Times New Roman" w:hAnsi="Times New Roman" w:cs="Times New Roman"/>
                <w:color w:val="000000"/>
                <w:sz w:val="18"/>
                <w:szCs w:val="18"/>
                <w:lang w:val="en-US" w:eastAsia="en-GB"/>
              </w:rPr>
              <w:t>be equal</w:t>
            </w:r>
            <w:r w:rsidRPr="00931D2B">
              <w:rPr>
                <w:rFonts w:ascii="Times New Roman" w:eastAsia="Times New Roman" w:hAnsi="Times New Roman" w:cs="Times New Roman"/>
                <w:color w:val="000000"/>
                <w:sz w:val="20"/>
                <w:szCs w:val="20"/>
                <w:lang w:eastAsia="en-GB"/>
              </w:rPr>
              <w:t xml:space="preserve"> GCF06, GFC06, </w:t>
            </w:r>
          </w:p>
          <w:p w14:paraId="7BD82782" w14:textId="06AD46CD" w:rsidR="00B35FB2" w:rsidRPr="00931D2B" w:rsidRDefault="00A76AD0"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GCF03, GFC03</w:t>
            </w:r>
          </w:p>
        </w:tc>
        <w:tc>
          <w:tcPr>
            <w:tcW w:w="0" w:type="auto"/>
            <w:noWrap/>
            <w:hideMark/>
          </w:tcPr>
          <w:p w14:paraId="2E70ADF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784.49</w:t>
            </w:r>
          </w:p>
        </w:tc>
        <w:tc>
          <w:tcPr>
            <w:tcW w:w="0" w:type="auto"/>
            <w:noWrap/>
            <w:hideMark/>
          </w:tcPr>
          <w:p w14:paraId="33CFEE92"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4B00363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278</w:t>
            </w:r>
          </w:p>
        </w:tc>
        <w:tc>
          <w:tcPr>
            <w:tcW w:w="0" w:type="auto"/>
            <w:noWrap/>
            <w:hideMark/>
          </w:tcPr>
          <w:p w14:paraId="622C103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.081</w:t>
            </w:r>
          </w:p>
        </w:tc>
        <w:tc>
          <w:tcPr>
            <w:tcW w:w="0" w:type="auto"/>
            <w:noWrap/>
            <w:hideMark/>
          </w:tcPr>
          <w:p w14:paraId="4F7768C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(.074 .087)</w:t>
            </w:r>
          </w:p>
        </w:tc>
        <w:tc>
          <w:tcPr>
            <w:tcW w:w="0" w:type="auto"/>
            <w:noWrap/>
            <w:hideMark/>
          </w:tcPr>
          <w:p w14:paraId="32FB366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.911</w:t>
            </w:r>
          </w:p>
        </w:tc>
        <w:tc>
          <w:tcPr>
            <w:tcW w:w="0" w:type="auto"/>
            <w:noWrap/>
            <w:hideMark/>
          </w:tcPr>
          <w:p w14:paraId="6A627896"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.065</w:t>
            </w:r>
          </w:p>
        </w:tc>
        <w:tc>
          <w:tcPr>
            <w:tcW w:w="0" w:type="auto"/>
            <w:noWrap/>
            <w:hideMark/>
          </w:tcPr>
          <w:p w14:paraId="5EB8FFA9"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67.03</w:t>
            </w:r>
          </w:p>
        </w:tc>
        <w:tc>
          <w:tcPr>
            <w:tcW w:w="0" w:type="auto"/>
            <w:noWrap/>
            <w:hideMark/>
          </w:tcPr>
          <w:p w14:paraId="7A34E92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12</w:t>
            </w:r>
          </w:p>
        </w:tc>
        <w:tc>
          <w:tcPr>
            <w:tcW w:w="0" w:type="auto"/>
            <w:noWrap/>
            <w:hideMark/>
          </w:tcPr>
          <w:p w14:paraId="5AE29467"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416415A6"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-.010</w:t>
            </w:r>
          </w:p>
        </w:tc>
        <w:tc>
          <w:tcPr>
            <w:tcW w:w="0" w:type="auto"/>
            <w:noWrap/>
            <w:hideMark/>
          </w:tcPr>
          <w:p w14:paraId="379F602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-.011</w:t>
            </w:r>
          </w:p>
        </w:tc>
      </w:tr>
      <w:tr w:rsidR="00E01FBF" w:rsidRPr="00931D2B" w14:paraId="5058A832" w14:textId="77777777" w:rsidTr="00B35FB2">
        <w:trPr>
          <w:trHeight w:val="315"/>
        </w:trPr>
        <w:tc>
          <w:tcPr>
            <w:tcW w:w="0" w:type="auto"/>
            <w:noWrap/>
            <w:hideMark/>
          </w:tcPr>
          <w:p w14:paraId="3E462499"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Strict</w:t>
            </w:r>
          </w:p>
        </w:tc>
        <w:tc>
          <w:tcPr>
            <w:tcW w:w="0" w:type="auto"/>
            <w:noWrap/>
            <w:hideMark/>
          </w:tcPr>
          <w:p w14:paraId="23F6E8E9"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819.91</w:t>
            </w:r>
          </w:p>
        </w:tc>
        <w:tc>
          <w:tcPr>
            <w:tcW w:w="0" w:type="auto"/>
            <w:noWrap/>
            <w:hideMark/>
          </w:tcPr>
          <w:p w14:paraId="5251F8A0"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2DBC04F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292</w:t>
            </w:r>
          </w:p>
        </w:tc>
        <w:tc>
          <w:tcPr>
            <w:tcW w:w="0" w:type="auto"/>
            <w:noWrap/>
            <w:hideMark/>
          </w:tcPr>
          <w:p w14:paraId="21184936"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.080</w:t>
            </w:r>
          </w:p>
        </w:tc>
        <w:tc>
          <w:tcPr>
            <w:tcW w:w="0" w:type="auto"/>
            <w:noWrap/>
            <w:hideMark/>
          </w:tcPr>
          <w:p w14:paraId="3BBD544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(.074 .087)</w:t>
            </w:r>
          </w:p>
        </w:tc>
        <w:tc>
          <w:tcPr>
            <w:tcW w:w="0" w:type="auto"/>
            <w:noWrap/>
            <w:hideMark/>
          </w:tcPr>
          <w:p w14:paraId="6957732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.907</w:t>
            </w:r>
          </w:p>
        </w:tc>
        <w:tc>
          <w:tcPr>
            <w:tcW w:w="0" w:type="auto"/>
            <w:noWrap/>
            <w:hideMark/>
          </w:tcPr>
          <w:p w14:paraId="5AE95198"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.068</w:t>
            </w:r>
          </w:p>
        </w:tc>
        <w:tc>
          <w:tcPr>
            <w:tcW w:w="0" w:type="auto"/>
            <w:noWrap/>
            <w:hideMark/>
          </w:tcPr>
          <w:p w14:paraId="43EC176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35.43</w:t>
            </w:r>
          </w:p>
        </w:tc>
        <w:tc>
          <w:tcPr>
            <w:tcW w:w="0" w:type="auto"/>
            <w:noWrap/>
            <w:hideMark/>
          </w:tcPr>
          <w:p w14:paraId="534B76F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14</w:t>
            </w:r>
          </w:p>
        </w:tc>
        <w:tc>
          <w:tcPr>
            <w:tcW w:w="0" w:type="auto"/>
            <w:noWrap/>
            <w:hideMark/>
          </w:tcPr>
          <w:p w14:paraId="111F5DF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.0013</w:t>
            </w:r>
          </w:p>
        </w:tc>
        <w:tc>
          <w:tcPr>
            <w:tcW w:w="0" w:type="auto"/>
            <w:noWrap/>
            <w:hideMark/>
          </w:tcPr>
          <w:p w14:paraId="7B65633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-.004</w:t>
            </w:r>
          </w:p>
        </w:tc>
        <w:tc>
          <w:tcPr>
            <w:tcW w:w="0" w:type="auto"/>
            <w:noWrap/>
            <w:hideMark/>
          </w:tcPr>
          <w:p w14:paraId="7B9CFB1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-.001</w:t>
            </w:r>
          </w:p>
        </w:tc>
      </w:tr>
      <w:tr w:rsidR="00B35FB2" w:rsidRPr="00931D2B" w14:paraId="59CE44E5" w14:textId="77777777" w:rsidTr="00B35FB2">
        <w:trPr>
          <w:trHeight w:val="315"/>
        </w:trPr>
        <w:tc>
          <w:tcPr>
            <w:tcW w:w="0" w:type="auto"/>
            <w:gridSpan w:val="13"/>
            <w:shd w:val="clear" w:color="auto" w:fill="A6A6A6" w:themeFill="background1" w:themeFillShade="A6"/>
            <w:noWrap/>
            <w:hideMark/>
          </w:tcPr>
          <w:p w14:paraId="74396B17" w14:textId="77777777" w:rsidR="00B35FB2" w:rsidRPr="00931D2B" w:rsidRDefault="00B35FB2" w:rsidP="00B35FB2">
            <w:pPr>
              <w:jc w:val="center"/>
              <w:rPr>
                <w:rFonts w:ascii="Times New Roman" w:eastAsia="Times New Roman" w:hAnsi="Times New Roman" w:cs="Times New Roman"/>
                <w:i/>
                <w:sz w:val="20"/>
                <w:szCs w:val="20"/>
                <w:lang w:eastAsia="en-GB"/>
              </w:rPr>
            </w:pPr>
            <w:r w:rsidRPr="00931D2B">
              <w:rPr>
                <w:rFonts w:ascii="Times New Roman" w:eastAsia="Times New Roman" w:hAnsi="Times New Roman" w:cs="Times New Roman"/>
                <w:bCs/>
                <w:i/>
                <w:color w:val="000000"/>
                <w:sz w:val="20"/>
                <w:szCs w:val="20"/>
                <w:lang w:eastAsia="en-GB"/>
              </w:rPr>
              <w:t>Cross-informant invariance</w:t>
            </w:r>
          </w:p>
        </w:tc>
      </w:tr>
      <w:tr w:rsidR="00E01FBF" w:rsidRPr="00931D2B" w14:paraId="19509167" w14:textId="77777777" w:rsidTr="00B35FB2">
        <w:trPr>
          <w:trHeight w:val="315"/>
        </w:trPr>
        <w:tc>
          <w:tcPr>
            <w:tcW w:w="0" w:type="auto"/>
            <w:noWrap/>
            <w:hideMark/>
          </w:tcPr>
          <w:p w14:paraId="5935E2A0"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Metric</w:t>
            </w:r>
          </w:p>
        </w:tc>
        <w:tc>
          <w:tcPr>
            <w:tcW w:w="0" w:type="auto"/>
            <w:noWrap/>
            <w:hideMark/>
          </w:tcPr>
          <w:p w14:paraId="03440160"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833.81</w:t>
            </w:r>
          </w:p>
        </w:tc>
        <w:tc>
          <w:tcPr>
            <w:tcW w:w="0" w:type="auto"/>
            <w:noWrap/>
            <w:hideMark/>
          </w:tcPr>
          <w:p w14:paraId="62F56CE8"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7C5FE07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300</w:t>
            </w:r>
          </w:p>
        </w:tc>
        <w:tc>
          <w:tcPr>
            <w:tcW w:w="0" w:type="auto"/>
            <w:noWrap/>
            <w:hideMark/>
          </w:tcPr>
          <w:p w14:paraId="053414F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.080</w:t>
            </w:r>
          </w:p>
        </w:tc>
        <w:tc>
          <w:tcPr>
            <w:tcW w:w="0" w:type="auto"/>
            <w:noWrap/>
            <w:hideMark/>
          </w:tcPr>
          <w:p w14:paraId="3A14535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(.074 .087)</w:t>
            </w:r>
          </w:p>
        </w:tc>
        <w:tc>
          <w:tcPr>
            <w:tcW w:w="0" w:type="auto"/>
            <w:noWrap/>
            <w:hideMark/>
          </w:tcPr>
          <w:p w14:paraId="38CF139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.906</w:t>
            </w:r>
          </w:p>
        </w:tc>
        <w:tc>
          <w:tcPr>
            <w:tcW w:w="0" w:type="auto"/>
            <w:noWrap/>
            <w:hideMark/>
          </w:tcPr>
          <w:p w14:paraId="7B305F66"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.071</w:t>
            </w:r>
          </w:p>
        </w:tc>
        <w:tc>
          <w:tcPr>
            <w:tcW w:w="0" w:type="auto"/>
            <w:noWrap/>
            <w:hideMark/>
          </w:tcPr>
          <w:p w14:paraId="09C8C57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13.89</w:t>
            </w:r>
          </w:p>
        </w:tc>
        <w:tc>
          <w:tcPr>
            <w:tcW w:w="0" w:type="auto"/>
            <w:noWrap/>
            <w:hideMark/>
          </w:tcPr>
          <w:p w14:paraId="764B3D6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8</w:t>
            </w:r>
          </w:p>
        </w:tc>
        <w:tc>
          <w:tcPr>
            <w:tcW w:w="0" w:type="auto"/>
            <w:noWrap/>
            <w:hideMark/>
          </w:tcPr>
          <w:p w14:paraId="3F8002A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.084</w:t>
            </w:r>
          </w:p>
        </w:tc>
        <w:tc>
          <w:tcPr>
            <w:tcW w:w="0" w:type="auto"/>
            <w:noWrap/>
            <w:hideMark/>
          </w:tcPr>
          <w:p w14:paraId="2CF24697"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-.001</w:t>
            </w:r>
          </w:p>
        </w:tc>
        <w:tc>
          <w:tcPr>
            <w:tcW w:w="0" w:type="auto"/>
            <w:noWrap/>
            <w:hideMark/>
          </w:tcPr>
          <w:p w14:paraId="658ACFB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.000</w:t>
            </w:r>
          </w:p>
        </w:tc>
      </w:tr>
      <w:tr w:rsidR="00E01FBF" w:rsidRPr="00931D2B" w14:paraId="11FD39C9" w14:textId="77777777" w:rsidTr="00B35FB2">
        <w:trPr>
          <w:trHeight w:val="315"/>
        </w:trPr>
        <w:tc>
          <w:tcPr>
            <w:tcW w:w="0" w:type="auto"/>
            <w:noWrap/>
            <w:hideMark/>
          </w:tcPr>
          <w:p w14:paraId="42E6ED0A"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Scalar</w:t>
            </w:r>
          </w:p>
        </w:tc>
        <w:tc>
          <w:tcPr>
            <w:tcW w:w="0" w:type="auto"/>
            <w:noWrap/>
            <w:hideMark/>
          </w:tcPr>
          <w:p w14:paraId="3020838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1032.39</w:t>
            </w:r>
          </w:p>
        </w:tc>
        <w:tc>
          <w:tcPr>
            <w:tcW w:w="0" w:type="auto"/>
            <w:noWrap/>
            <w:hideMark/>
          </w:tcPr>
          <w:p w14:paraId="6A63C024"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0FCF11F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310</w:t>
            </w:r>
          </w:p>
        </w:tc>
        <w:tc>
          <w:tcPr>
            <w:tcW w:w="0" w:type="auto"/>
            <w:noWrap/>
            <w:hideMark/>
          </w:tcPr>
          <w:p w14:paraId="15F06E3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.091</w:t>
            </w:r>
          </w:p>
        </w:tc>
        <w:tc>
          <w:tcPr>
            <w:tcW w:w="0" w:type="auto"/>
            <w:noWrap/>
            <w:hideMark/>
          </w:tcPr>
          <w:p w14:paraId="43C0429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(.073 .086)</w:t>
            </w:r>
          </w:p>
        </w:tc>
        <w:tc>
          <w:tcPr>
            <w:tcW w:w="0" w:type="auto"/>
            <w:noWrap/>
            <w:hideMark/>
          </w:tcPr>
          <w:p w14:paraId="41C861B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.873</w:t>
            </w:r>
          </w:p>
        </w:tc>
        <w:tc>
          <w:tcPr>
            <w:tcW w:w="0" w:type="auto"/>
            <w:noWrap/>
            <w:hideMark/>
          </w:tcPr>
          <w:p w14:paraId="3F58A947"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.088</w:t>
            </w:r>
          </w:p>
        </w:tc>
        <w:tc>
          <w:tcPr>
            <w:tcW w:w="0" w:type="auto"/>
            <w:noWrap/>
            <w:hideMark/>
          </w:tcPr>
          <w:p w14:paraId="4762EAC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198.58</w:t>
            </w:r>
          </w:p>
        </w:tc>
        <w:tc>
          <w:tcPr>
            <w:tcW w:w="0" w:type="auto"/>
            <w:noWrap/>
            <w:hideMark/>
          </w:tcPr>
          <w:p w14:paraId="38D6846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10</w:t>
            </w:r>
          </w:p>
        </w:tc>
        <w:tc>
          <w:tcPr>
            <w:tcW w:w="0" w:type="auto"/>
            <w:noWrap/>
            <w:hideMark/>
          </w:tcPr>
          <w:p w14:paraId="18A32E27"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472E5ED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-.033</w:t>
            </w:r>
          </w:p>
        </w:tc>
        <w:tc>
          <w:tcPr>
            <w:tcW w:w="0" w:type="auto"/>
            <w:noWrap/>
            <w:hideMark/>
          </w:tcPr>
          <w:p w14:paraId="58FA362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.011</w:t>
            </w:r>
          </w:p>
        </w:tc>
      </w:tr>
      <w:tr w:rsidR="00E01FBF" w:rsidRPr="00931D2B" w14:paraId="08C8483F" w14:textId="77777777" w:rsidTr="00B35FB2">
        <w:trPr>
          <w:trHeight w:val="315"/>
        </w:trPr>
        <w:tc>
          <w:tcPr>
            <w:tcW w:w="0" w:type="auto"/>
            <w:noWrap/>
          </w:tcPr>
          <w:p w14:paraId="522F6512" w14:textId="738A7B70" w:rsidR="00BA36B9" w:rsidRPr="00931D2B" w:rsidRDefault="00A76AD0"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 xml:space="preserve">  </w:t>
            </w:r>
            <w:r w:rsidR="00AB5661" w:rsidRPr="00931D2B">
              <w:rPr>
                <w:rFonts w:ascii="Times New Roman" w:hAnsi="Times New Roman" w:cs="Times New Roman"/>
                <w:color w:val="000000"/>
                <w:sz w:val="18"/>
                <w:szCs w:val="18"/>
                <w:lang w:val="en-US" w:eastAsia="en-GB"/>
              </w:rPr>
              <w:t xml:space="preserve">unconstrained to </w:t>
            </w:r>
            <w:r w:rsidR="00B41F2E" w:rsidRPr="00931D2B">
              <w:rPr>
                <w:rFonts w:ascii="Times New Roman" w:hAnsi="Times New Roman" w:cs="Times New Roman"/>
                <w:color w:val="000000"/>
                <w:sz w:val="18"/>
                <w:szCs w:val="18"/>
                <w:lang w:val="en-US" w:eastAsia="en-GB"/>
              </w:rPr>
              <w:t>be equal</w:t>
            </w:r>
            <w:r w:rsidRPr="00931D2B">
              <w:rPr>
                <w:rFonts w:ascii="Times New Roman" w:eastAsia="Times New Roman" w:hAnsi="Times New Roman" w:cs="Times New Roman"/>
                <w:color w:val="000000"/>
                <w:sz w:val="20"/>
                <w:szCs w:val="20"/>
                <w:lang w:eastAsia="en-GB"/>
              </w:rPr>
              <w:t xml:space="preserve"> GE: GCF04</w:t>
            </w:r>
            <w:r w:rsidR="00E01FBF" w:rsidRPr="00931D2B">
              <w:rPr>
                <w:rFonts w:ascii="Times New Roman" w:eastAsia="Times New Roman" w:hAnsi="Times New Roman" w:cs="Times New Roman"/>
                <w:color w:val="000000"/>
                <w:sz w:val="20"/>
                <w:szCs w:val="20"/>
                <w:lang w:eastAsia="en-GB"/>
              </w:rPr>
              <w:t>, GCF03,</w:t>
            </w:r>
            <w:r w:rsidR="00BA36B9" w:rsidRPr="00931D2B">
              <w:rPr>
                <w:rFonts w:ascii="Times New Roman" w:eastAsia="Times New Roman" w:hAnsi="Times New Roman" w:cs="Times New Roman"/>
                <w:color w:val="000000"/>
                <w:sz w:val="20"/>
                <w:szCs w:val="20"/>
                <w:lang w:eastAsia="en-GB"/>
              </w:rPr>
              <w:t xml:space="preserve"> </w:t>
            </w:r>
            <w:proofErr w:type="gramStart"/>
            <w:r w:rsidR="00E01FBF" w:rsidRPr="00931D2B">
              <w:rPr>
                <w:rFonts w:ascii="Times New Roman" w:eastAsia="Times New Roman" w:hAnsi="Times New Roman" w:cs="Times New Roman"/>
                <w:color w:val="000000"/>
                <w:sz w:val="20"/>
                <w:szCs w:val="20"/>
                <w:lang w:eastAsia="en-GB"/>
              </w:rPr>
              <w:t>GFC03</w:t>
            </w:r>
            <w:r w:rsidRPr="00931D2B">
              <w:rPr>
                <w:rFonts w:ascii="Times New Roman" w:eastAsia="Times New Roman" w:hAnsi="Times New Roman" w:cs="Times New Roman"/>
                <w:color w:val="000000"/>
                <w:sz w:val="20"/>
                <w:szCs w:val="20"/>
                <w:lang w:eastAsia="en-GB"/>
              </w:rPr>
              <w:t>;</w:t>
            </w:r>
            <w:proofErr w:type="gramEnd"/>
            <w:r w:rsidR="00E01FBF" w:rsidRPr="00931D2B">
              <w:rPr>
                <w:rFonts w:ascii="Times New Roman" w:eastAsia="Times New Roman" w:hAnsi="Times New Roman" w:cs="Times New Roman"/>
                <w:color w:val="000000"/>
                <w:sz w:val="20"/>
                <w:szCs w:val="20"/>
                <w:lang w:eastAsia="en-GB"/>
              </w:rPr>
              <w:t xml:space="preserve"> </w:t>
            </w:r>
          </w:p>
          <w:p w14:paraId="1AF9DFC7" w14:textId="15399279" w:rsidR="00B35FB2" w:rsidRPr="00931D2B" w:rsidRDefault="00E01FBF"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IT: GCF06, GFC06</w:t>
            </w:r>
          </w:p>
        </w:tc>
        <w:tc>
          <w:tcPr>
            <w:tcW w:w="0" w:type="auto"/>
            <w:noWrap/>
          </w:tcPr>
          <w:p w14:paraId="7F0A8D56"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887.89</w:t>
            </w:r>
          </w:p>
        </w:tc>
        <w:tc>
          <w:tcPr>
            <w:tcW w:w="0" w:type="auto"/>
            <w:noWrap/>
          </w:tcPr>
          <w:p w14:paraId="52DD1759"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&lt; .001</w:t>
            </w:r>
          </w:p>
        </w:tc>
        <w:tc>
          <w:tcPr>
            <w:tcW w:w="0" w:type="auto"/>
            <w:noWrap/>
          </w:tcPr>
          <w:p w14:paraId="06D59BF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307</w:t>
            </w:r>
          </w:p>
        </w:tc>
        <w:tc>
          <w:tcPr>
            <w:tcW w:w="0" w:type="auto"/>
            <w:noWrap/>
          </w:tcPr>
          <w:p w14:paraId="4BCCCBB0"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.082</w:t>
            </w:r>
          </w:p>
        </w:tc>
        <w:tc>
          <w:tcPr>
            <w:tcW w:w="0" w:type="auto"/>
            <w:noWrap/>
          </w:tcPr>
          <w:p w14:paraId="0AAEF5E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(.078 .090)</w:t>
            </w:r>
          </w:p>
        </w:tc>
        <w:tc>
          <w:tcPr>
            <w:tcW w:w="0" w:type="auto"/>
            <w:noWrap/>
          </w:tcPr>
          <w:p w14:paraId="751D80E0"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.898</w:t>
            </w:r>
          </w:p>
        </w:tc>
        <w:tc>
          <w:tcPr>
            <w:tcW w:w="0" w:type="auto"/>
            <w:noWrap/>
          </w:tcPr>
          <w:p w14:paraId="07E61447"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.079</w:t>
            </w:r>
          </w:p>
        </w:tc>
        <w:tc>
          <w:tcPr>
            <w:tcW w:w="0" w:type="auto"/>
            <w:noWrap/>
          </w:tcPr>
          <w:p w14:paraId="20A4A7D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54.08</w:t>
            </w:r>
          </w:p>
        </w:tc>
        <w:tc>
          <w:tcPr>
            <w:tcW w:w="0" w:type="auto"/>
            <w:noWrap/>
          </w:tcPr>
          <w:p w14:paraId="67C8620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7</w:t>
            </w:r>
          </w:p>
        </w:tc>
        <w:tc>
          <w:tcPr>
            <w:tcW w:w="0" w:type="auto"/>
            <w:noWrap/>
          </w:tcPr>
          <w:p w14:paraId="0D64E4AF"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&lt; .001</w:t>
            </w:r>
          </w:p>
        </w:tc>
        <w:tc>
          <w:tcPr>
            <w:tcW w:w="0" w:type="auto"/>
            <w:noWrap/>
          </w:tcPr>
          <w:p w14:paraId="72A5CE0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-.008</w:t>
            </w:r>
          </w:p>
        </w:tc>
        <w:tc>
          <w:tcPr>
            <w:tcW w:w="0" w:type="auto"/>
            <w:noWrap/>
          </w:tcPr>
          <w:p w14:paraId="5DDD2B0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.002</w:t>
            </w:r>
          </w:p>
        </w:tc>
      </w:tr>
      <w:tr w:rsidR="00E01FBF" w:rsidRPr="00931D2B" w14:paraId="0028BFBE" w14:textId="77777777" w:rsidTr="00B35FB2">
        <w:trPr>
          <w:trHeight w:val="315"/>
        </w:trPr>
        <w:tc>
          <w:tcPr>
            <w:tcW w:w="0" w:type="auto"/>
            <w:tcBorders>
              <w:bottom w:val="single" w:sz="4" w:space="0" w:color="auto"/>
            </w:tcBorders>
            <w:noWrap/>
            <w:hideMark/>
          </w:tcPr>
          <w:p w14:paraId="06883BCF"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Strict</w:t>
            </w:r>
          </w:p>
        </w:tc>
        <w:tc>
          <w:tcPr>
            <w:tcW w:w="0" w:type="auto"/>
            <w:tcBorders>
              <w:bottom w:val="single" w:sz="4" w:space="0" w:color="auto"/>
            </w:tcBorders>
            <w:noWrap/>
            <w:hideMark/>
          </w:tcPr>
          <w:p w14:paraId="336B1A0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2726.01</w:t>
            </w:r>
          </w:p>
        </w:tc>
        <w:tc>
          <w:tcPr>
            <w:tcW w:w="0" w:type="auto"/>
            <w:tcBorders>
              <w:bottom w:val="single" w:sz="4" w:space="0" w:color="auto"/>
            </w:tcBorders>
            <w:noWrap/>
            <w:hideMark/>
          </w:tcPr>
          <w:p w14:paraId="2ED2C10F"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tcBorders>
              <w:bottom w:val="single" w:sz="4" w:space="0" w:color="auto"/>
            </w:tcBorders>
            <w:noWrap/>
            <w:hideMark/>
          </w:tcPr>
          <w:p w14:paraId="6645249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315</w:t>
            </w:r>
          </w:p>
        </w:tc>
        <w:tc>
          <w:tcPr>
            <w:tcW w:w="0" w:type="auto"/>
            <w:tcBorders>
              <w:bottom w:val="single" w:sz="4" w:space="0" w:color="auto"/>
            </w:tcBorders>
            <w:noWrap/>
            <w:hideMark/>
          </w:tcPr>
          <w:p w14:paraId="059A251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.084</w:t>
            </w:r>
          </w:p>
        </w:tc>
        <w:tc>
          <w:tcPr>
            <w:tcW w:w="0" w:type="auto"/>
            <w:tcBorders>
              <w:bottom w:val="single" w:sz="4" w:space="0" w:color="auto"/>
            </w:tcBorders>
            <w:noWrap/>
            <w:hideMark/>
          </w:tcPr>
          <w:p w14:paraId="058D30C8"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(.076 .088)</w:t>
            </w:r>
          </w:p>
        </w:tc>
        <w:tc>
          <w:tcPr>
            <w:tcW w:w="0" w:type="auto"/>
            <w:tcBorders>
              <w:bottom w:val="single" w:sz="4" w:space="0" w:color="auto"/>
            </w:tcBorders>
            <w:noWrap/>
            <w:hideMark/>
          </w:tcPr>
          <w:p w14:paraId="14952B3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.890</w:t>
            </w:r>
          </w:p>
        </w:tc>
        <w:tc>
          <w:tcPr>
            <w:tcW w:w="0" w:type="auto"/>
            <w:tcBorders>
              <w:bottom w:val="single" w:sz="4" w:space="0" w:color="auto"/>
            </w:tcBorders>
            <w:noWrap/>
            <w:hideMark/>
          </w:tcPr>
          <w:p w14:paraId="39A6DC08"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.083</w:t>
            </w:r>
          </w:p>
        </w:tc>
        <w:tc>
          <w:tcPr>
            <w:tcW w:w="0" w:type="auto"/>
            <w:tcBorders>
              <w:bottom w:val="single" w:sz="4" w:space="0" w:color="auto"/>
            </w:tcBorders>
            <w:noWrap/>
            <w:hideMark/>
          </w:tcPr>
          <w:p w14:paraId="5153E197"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52.13</w:t>
            </w:r>
          </w:p>
        </w:tc>
        <w:tc>
          <w:tcPr>
            <w:tcW w:w="0" w:type="auto"/>
            <w:tcBorders>
              <w:bottom w:val="single" w:sz="4" w:space="0" w:color="auto"/>
            </w:tcBorders>
            <w:noWrap/>
            <w:hideMark/>
          </w:tcPr>
          <w:p w14:paraId="1A025106"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8</w:t>
            </w:r>
          </w:p>
        </w:tc>
        <w:tc>
          <w:tcPr>
            <w:tcW w:w="0" w:type="auto"/>
            <w:tcBorders>
              <w:bottom w:val="single" w:sz="4" w:space="0" w:color="auto"/>
            </w:tcBorders>
            <w:noWrap/>
            <w:hideMark/>
          </w:tcPr>
          <w:p w14:paraId="65EB0D9F"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tcBorders>
              <w:bottom w:val="single" w:sz="4" w:space="0" w:color="auto"/>
            </w:tcBorders>
            <w:noWrap/>
            <w:hideMark/>
          </w:tcPr>
          <w:p w14:paraId="057680A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-.008</w:t>
            </w:r>
          </w:p>
        </w:tc>
        <w:tc>
          <w:tcPr>
            <w:tcW w:w="0" w:type="auto"/>
            <w:tcBorders>
              <w:bottom w:val="single" w:sz="4" w:space="0" w:color="auto"/>
            </w:tcBorders>
            <w:noWrap/>
            <w:hideMark/>
          </w:tcPr>
          <w:p w14:paraId="2E33469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.002</w:t>
            </w:r>
          </w:p>
        </w:tc>
      </w:tr>
      <w:tr w:rsidR="00B35FB2" w:rsidRPr="00931D2B" w14:paraId="4C2ACCD6" w14:textId="77777777" w:rsidTr="00B35FB2">
        <w:trPr>
          <w:trHeight w:val="315"/>
        </w:trPr>
        <w:tc>
          <w:tcPr>
            <w:tcW w:w="0" w:type="auto"/>
            <w:gridSpan w:val="13"/>
            <w:tcBorders>
              <w:top w:val="single" w:sz="4" w:space="0" w:color="auto"/>
            </w:tcBorders>
            <w:noWrap/>
          </w:tcPr>
          <w:p w14:paraId="3650932C" w14:textId="79C2E113"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i/>
                <w:color w:val="000000"/>
                <w:sz w:val="20"/>
                <w:szCs w:val="20"/>
                <w:lang w:eastAsia="en-GB"/>
              </w:rPr>
              <w:t>Note</w:t>
            </w:r>
            <w:r w:rsidRPr="00931D2B">
              <w:rPr>
                <w:rFonts w:ascii="Times New Roman" w:eastAsia="Times New Roman" w:hAnsi="Times New Roman" w:cs="Times New Roman"/>
                <w:color w:val="000000"/>
                <w:sz w:val="20"/>
                <w:szCs w:val="20"/>
                <w:lang w:eastAsia="en-GB"/>
              </w:rPr>
              <w:t xml:space="preserve">. </w:t>
            </w:r>
            <m:oMath>
              <m:sSup>
                <m:sSupPr>
                  <m:ctrlPr>
                    <w:rPr>
                      <w:rFonts w:ascii="Cambria Math" w:eastAsia="Times New Roman" w:hAnsi="Cambria Math" w:cs="Times New Roman"/>
                      <w:i/>
                      <w:color w:val="000000"/>
                      <w:sz w:val="20"/>
                      <w:szCs w:val="20"/>
                      <w:lang w:val="it-IT" w:eastAsia="en-GB"/>
                    </w:rPr>
                  </m:ctrlPr>
                </m:sSupPr>
                <m:e>
                  <m:r>
                    <w:rPr>
                      <w:rFonts w:ascii="Cambria Math" w:eastAsia="Times New Roman" w:hAnsi="Cambria Math" w:cs="Times New Roman"/>
                      <w:color w:val="000000"/>
                      <w:sz w:val="20"/>
                      <w:szCs w:val="20"/>
                      <w:lang w:val="it-IT" w:eastAsia="en-GB"/>
                    </w:rPr>
                    <m:t>χ</m:t>
                  </m:r>
                </m:e>
                <m:sup>
                  <m:r>
                    <w:rPr>
                      <w:rFonts w:ascii="Cambria Math" w:eastAsia="Times New Roman" w:hAnsi="Cambria Math" w:cs="Times New Roman"/>
                      <w:color w:val="000000"/>
                      <w:sz w:val="20"/>
                      <w:szCs w:val="20"/>
                      <w:lang w:eastAsia="en-GB"/>
                    </w:rPr>
                    <m:t>2</m:t>
                  </m:r>
                </m:sup>
              </m:sSup>
            </m:oMath>
            <w:r w:rsidRPr="00931D2B">
              <w:rPr>
                <w:rFonts w:ascii="Times New Roman" w:eastAsia="Times New Roman" w:hAnsi="Times New Roman" w:cs="Times New Roman"/>
                <w:color w:val="000000"/>
                <w:sz w:val="20"/>
                <w:szCs w:val="20"/>
                <w:lang w:eastAsia="en-GB"/>
              </w:rPr>
              <w:t xml:space="preserve"> = chi-square test; </w:t>
            </w:r>
            <w:r w:rsidRPr="00931D2B">
              <w:rPr>
                <w:rFonts w:ascii="Times New Roman" w:eastAsia="Times New Roman" w:hAnsi="Times New Roman" w:cs="Times New Roman"/>
                <w:i/>
                <w:color w:val="000000"/>
                <w:sz w:val="20"/>
                <w:szCs w:val="20"/>
                <w:lang w:eastAsia="en-GB"/>
              </w:rPr>
              <w:t>df</w:t>
            </w:r>
            <w:r w:rsidRPr="00931D2B">
              <w:rPr>
                <w:rFonts w:ascii="Times New Roman" w:eastAsia="Times New Roman" w:hAnsi="Times New Roman" w:cs="Times New Roman"/>
                <w:color w:val="000000"/>
                <w:sz w:val="20"/>
                <w:szCs w:val="20"/>
                <w:lang w:eastAsia="en-GB"/>
              </w:rPr>
              <w:t xml:space="preserve"> = degree of freedom; RMSEA = Root Mean Square Error of Approximation; CI = Confidence Interval; CFI = Comparative Fit Index; SRMR = Standardized Root Mean </w:t>
            </w:r>
            <w:proofErr w:type="gramStart"/>
            <w:r w:rsidRPr="00931D2B">
              <w:rPr>
                <w:rFonts w:ascii="Times New Roman" w:eastAsia="Times New Roman" w:hAnsi="Times New Roman" w:cs="Times New Roman"/>
                <w:color w:val="000000"/>
                <w:sz w:val="20"/>
                <w:szCs w:val="20"/>
                <w:lang w:eastAsia="en-GB"/>
              </w:rPr>
              <w:t>square</w:t>
            </w:r>
            <w:proofErr w:type="gramEnd"/>
            <w:r w:rsidRPr="00931D2B">
              <w:rPr>
                <w:rFonts w:ascii="Times New Roman" w:eastAsia="Times New Roman" w:hAnsi="Times New Roman" w:cs="Times New Roman"/>
                <w:color w:val="000000"/>
                <w:sz w:val="20"/>
                <w:szCs w:val="20"/>
                <w:lang w:eastAsia="en-GB"/>
              </w:rPr>
              <w:t xml:space="preserve"> Residual</w:t>
            </w:r>
            <w:r w:rsidR="00E75934" w:rsidRPr="00931D2B">
              <w:rPr>
                <w:rFonts w:ascii="Times New Roman" w:hAnsi="Times New Roman" w:cs="Times New Roman"/>
                <w:color w:val="000000"/>
                <w:sz w:val="20"/>
                <w:szCs w:val="20"/>
                <w:lang w:val="en-US" w:eastAsia="en-GB"/>
              </w:rPr>
              <w:t xml:space="preserve">; for each released item: </w:t>
            </w:r>
            <w:r w:rsidR="00EB32D9" w:rsidRPr="00931D2B">
              <w:rPr>
                <w:rFonts w:ascii="Times New Roman" w:hAnsi="Times New Roman" w:cs="Times New Roman"/>
                <w:color w:val="000000"/>
                <w:sz w:val="20"/>
                <w:szCs w:val="20"/>
                <w:lang w:val="en-US" w:eastAsia="en-GB"/>
              </w:rPr>
              <w:t>G</w:t>
            </w:r>
            <w:r w:rsidR="00E75934" w:rsidRPr="00931D2B">
              <w:rPr>
                <w:rFonts w:ascii="Times New Roman" w:hAnsi="Times New Roman" w:cs="Times New Roman"/>
                <w:color w:val="000000"/>
                <w:sz w:val="20"/>
                <w:szCs w:val="20"/>
                <w:lang w:val="en-US" w:eastAsia="en-GB"/>
              </w:rPr>
              <w:t>=</w:t>
            </w:r>
            <w:r w:rsidR="00EB32D9" w:rsidRPr="00931D2B">
              <w:rPr>
                <w:rFonts w:ascii="Times New Roman" w:hAnsi="Times New Roman" w:cs="Times New Roman"/>
                <w:color w:val="000000"/>
                <w:sz w:val="20"/>
                <w:szCs w:val="20"/>
                <w:lang w:val="en-US" w:eastAsia="en-GB"/>
              </w:rPr>
              <w:t>given</w:t>
            </w:r>
            <w:r w:rsidR="00E75934" w:rsidRPr="00931D2B">
              <w:rPr>
                <w:rFonts w:ascii="Times New Roman" w:hAnsi="Times New Roman" w:cs="Times New Roman"/>
                <w:color w:val="000000"/>
                <w:sz w:val="20"/>
                <w:szCs w:val="20"/>
                <w:lang w:val="en-US" w:eastAsia="en-GB"/>
              </w:rPr>
              <w:t xml:space="preserve"> support, </w:t>
            </w:r>
            <w:r w:rsidR="00EB32D9" w:rsidRPr="00931D2B">
              <w:rPr>
                <w:rFonts w:ascii="Times New Roman" w:hAnsi="Times New Roman" w:cs="Times New Roman"/>
                <w:color w:val="000000"/>
                <w:sz w:val="20"/>
                <w:szCs w:val="20"/>
                <w:lang w:val="en-US" w:eastAsia="en-GB"/>
              </w:rPr>
              <w:t>F</w:t>
            </w:r>
            <w:r w:rsidR="00E75934" w:rsidRPr="00931D2B">
              <w:rPr>
                <w:rFonts w:ascii="Times New Roman" w:hAnsi="Times New Roman" w:cs="Times New Roman"/>
                <w:color w:val="000000"/>
                <w:sz w:val="20"/>
                <w:szCs w:val="20"/>
                <w:lang w:val="en-US" w:eastAsia="en-GB"/>
              </w:rPr>
              <w:t>C=</w:t>
            </w:r>
            <w:r w:rsidR="00EB32D9" w:rsidRPr="00931D2B">
              <w:rPr>
                <w:rFonts w:ascii="Times New Roman" w:hAnsi="Times New Roman" w:cs="Times New Roman"/>
                <w:color w:val="000000"/>
                <w:sz w:val="20"/>
                <w:szCs w:val="20"/>
                <w:lang w:val="en-US" w:eastAsia="en-GB"/>
              </w:rPr>
              <w:t>fa</w:t>
            </w:r>
            <w:r w:rsidR="00E75934" w:rsidRPr="00931D2B">
              <w:rPr>
                <w:rFonts w:ascii="Times New Roman" w:hAnsi="Times New Roman" w:cs="Times New Roman"/>
                <w:color w:val="000000"/>
                <w:sz w:val="20"/>
                <w:szCs w:val="20"/>
                <w:lang w:val="en-US" w:eastAsia="en-GB"/>
              </w:rPr>
              <w:t>ther reports on child, C</w:t>
            </w:r>
            <w:r w:rsidR="00EB32D9" w:rsidRPr="00931D2B">
              <w:rPr>
                <w:rFonts w:ascii="Times New Roman" w:hAnsi="Times New Roman" w:cs="Times New Roman"/>
                <w:color w:val="000000"/>
                <w:sz w:val="20"/>
                <w:szCs w:val="20"/>
                <w:lang w:val="en-US" w:eastAsia="en-GB"/>
              </w:rPr>
              <w:t>F</w:t>
            </w:r>
            <w:r w:rsidR="00E75934" w:rsidRPr="00931D2B">
              <w:rPr>
                <w:rFonts w:ascii="Times New Roman" w:hAnsi="Times New Roman" w:cs="Times New Roman"/>
                <w:color w:val="000000"/>
                <w:sz w:val="20"/>
                <w:szCs w:val="20"/>
                <w:lang w:val="en-US" w:eastAsia="en-GB"/>
              </w:rPr>
              <w:t xml:space="preserve">=child reports on </w:t>
            </w:r>
            <w:r w:rsidR="00EB32D9" w:rsidRPr="00931D2B">
              <w:rPr>
                <w:rFonts w:ascii="Times New Roman" w:hAnsi="Times New Roman" w:cs="Times New Roman"/>
                <w:color w:val="000000"/>
                <w:sz w:val="20"/>
                <w:szCs w:val="20"/>
                <w:lang w:val="en-US" w:eastAsia="en-GB"/>
              </w:rPr>
              <w:t>fa</w:t>
            </w:r>
            <w:r w:rsidR="00E75934" w:rsidRPr="00931D2B">
              <w:rPr>
                <w:rFonts w:ascii="Times New Roman" w:hAnsi="Times New Roman" w:cs="Times New Roman"/>
                <w:color w:val="000000"/>
                <w:sz w:val="20"/>
                <w:szCs w:val="20"/>
                <w:lang w:val="en-US" w:eastAsia="en-GB"/>
              </w:rPr>
              <w:t xml:space="preserve">ther, 01-09: item’s number thus, for example </w:t>
            </w:r>
            <w:r w:rsidR="00EB32D9" w:rsidRPr="00931D2B">
              <w:rPr>
                <w:rFonts w:ascii="Times New Roman" w:hAnsi="Times New Roman" w:cs="Times New Roman"/>
                <w:color w:val="000000"/>
                <w:sz w:val="20"/>
                <w:szCs w:val="20"/>
                <w:lang w:val="en-US" w:eastAsia="en-GB"/>
              </w:rPr>
              <w:t>G</w:t>
            </w:r>
            <w:r w:rsidR="00BC0164" w:rsidRPr="00931D2B">
              <w:rPr>
                <w:rFonts w:ascii="Times New Roman" w:hAnsi="Times New Roman" w:cs="Times New Roman"/>
                <w:color w:val="000000"/>
                <w:sz w:val="20"/>
                <w:szCs w:val="20"/>
                <w:lang w:val="en-US" w:eastAsia="en-GB"/>
              </w:rPr>
              <w:t>CF</w:t>
            </w:r>
            <w:r w:rsidR="00E75934" w:rsidRPr="00931D2B">
              <w:rPr>
                <w:rFonts w:ascii="Times New Roman" w:hAnsi="Times New Roman" w:cs="Times New Roman"/>
                <w:color w:val="000000"/>
                <w:sz w:val="20"/>
                <w:szCs w:val="20"/>
                <w:lang w:val="en-US" w:eastAsia="en-GB"/>
              </w:rPr>
              <w:t xml:space="preserve">06 means item 6 of </w:t>
            </w:r>
            <w:r w:rsidR="00BC0164" w:rsidRPr="00931D2B">
              <w:rPr>
                <w:rFonts w:ascii="Times New Roman" w:hAnsi="Times New Roman" w:cs="Times New Roman"/>
                <w:color w:val="000000"/>
                <w:sz w:val="20"/>
                <w:szCs w:val="20"/>
                <w:lang w:val="en-US" w:eastAsia="en-GB"/>
              </w:rPr>
              <w:t>given</w:t>
            </w:r>
            <w:r w:rsidR="00E75934" w:rsidRPr="00931D2B">
              <w:rPr>
                <w:rFonts w:ascii="Times New Roman" w:hAnsi="Times New Roman" w:cs="Times New Roman"/>
                <w:color w:val="000000"/>
                <w:sz w:val="20"/>
                <w:szCs w:val="20"/>
                <w:lang w:val="en-US" w:eastAsia="en-GB"/>
              </w:rPr>
              <w:t xml:space="preserve"> support when child reports on </w:t>
            </w:r>
            <w:r w:rsidR="00BC0164" w:rsidRPr="00931D2B">
              <w:rPr>
                <w:rFonts w:ascii="Times New Roman" w:hAnsi="Times New Roman" w:cs="Times New Roman"/>
                <w:color w:val="000000"/>
                <w:sz w:val="20"/>
                <w:szCs w:val="20"/>
                <w:lang w:val="en-US" w:eastAsia="en-GB"/>
              </w:rPr>
              <w:t>fa</w:t>
            </w:r>
            <w:r w:rsidR="00E75934" w:rsidRPr="00931D2B">
              <w:rPr>
                <w:rFonts w:ascii="Times New Roman" w:hAnsi="Times New Roman" w:cs="Times New Roman"/>
                <w:color w:val="000000"/>
                <w:sz w:val="20"/>
                <w:szCs w:val="20"/>
                <w:lang w:val="en-US" w:eastAsia="en-GB"/>
              </w:rPr>
              <w:t>ther.</w:t>
            </w:r>
          </w:p>
        </w:tc>
      </w:tr>
    </w:tbl>
    <w:p w14:paraId="4719F145" w14:textId="09B0C1EC" w:rsidR="008D6216" w:rsidRPr="00931D2B" w:rsidRDefault="008D6216">
      <w:pPr>
        <w:rPr>
          <w:rFonts w:ascii="Times New Roman" w:hAnsi="Times New Roman" w:cs="Times New Roman"/>
        </w:rPr>
      </w:pPr>
    </w:p>
    <w:p w14:paraId="5D0C2C09" w14:textId="77777777" w:rsidR="008D6216" w:rsidRPr="00931D2B" w:rsidRDefault="008D6216">
      <w:pPr>
        <w:rPr>
          <w:rFonts w:ascii="Times New Roman" w:hAnsi="Times New Roman" w:cs="Times New Roman"/>
        </w:rPr>
      </w:pPr>
      <w:r w:rsidRPr="00931D2B">
        <w:rPr>
          <w:rFonts w:ascii="Times New Roman" w:hAnsi="Times New Roman" w:cs="Times New Roman"/>
        </w:rPr>
        <w:br w:type="page"/>
      </w:r>
    </w:p>
    <w:p w14:paraId="54E5A9D2" w14:textId="77777777" w:rsidR="00B35FB2" w:rsidRPr="00931D2B" w:rsidRDefault="00B35FB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904"/>
        <w:gridCol w:w="867"/>
        <w:gridCol w:w="652"/>
        <w:gridCol w:w="1046"/>
        <w:gridCol w:w="1803"/>
        <w:gridCol w:w="702"/>
        <w:gridCol w:w="910"/>
        <w:gridCol w:w="904"/>
        <w:gridCol w:w="624"/>
        <w:gridCol w:w="867"/>
        <w:gridCol w:w="793"/>
        <w:gridCol w:w="1175"/>
      </w:tblGrid>
      <w:tr w:rsidR="00B35FB2" w:rsidRPr="00931D2B" w14:paraId="61E09F6A" w14:textId="77777777" w:rsidTr="00B35FB2">
        <w:trPr>
          <w:trHeight w:val="315"/>
        </w:trPr>
        <w:tc>
          <w:tcPr>
            <w:tcW w:w="0" w:type="auto"/>
            <w:gridSpan w:val="13"/>
            <w:tcBorders>
              <w:bottom w:val="single" w:sz="4" w:space="0" w:color="auto"/>
            </w:tcBorders>
            <w:noWrap/>
          </w:tcPr>
          <w:p w14:paraId="2AB4EBE9" w14:textId="4B9AA6A9"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Table S</w:t>
            </w:r>
            <w:r w:rsidR="001C34DF" w:rsidRPr="00931D2B">
              <w:rPr>
                <w:rFonts w:ascii="Times New Roman" w:eastAsia="Times New Roman" w:hAnsi="Times New Roman" w:cs="Times New Roman"/>
                <w:color w:val="000000"/>
                <w:sz w:val="20"/>
                <w:szCs w:val="20"/>
                <w:lang w:eastAsia="en-GB"/>
              </w:rPr>
              <w:t>3</w:t>
            </w:r>
            <w:r w:rsidRPr="00931D2B">
              <w:rPr>
                <w:rFonts w:ascii="Times New Roman" w:eastAsia="Times New Roman" w:hAnsi="Times New Roman" w:cs="Times New Roman"/>
                <w:color w:val="000000"/>
                <w:sz w:val="20"/>
                <w:szCs w:val="20"/>
                <w:lang w:eastAsia="en-GB"/>
              </w:rPr>
              <w:t xml:space="preserve">. </w:t>
            </w:r>
          </w:p>
          <w:p w14:paraId="1788458B" w14:textId="79CB06A2" w:rsidR="00B35FB2" w:rsidRPr="00931D2B" w:rsidRDefault="00B35FB2" w:rsidP="00B35FB2">
            <w:pPr>
              <w:rPr>
                <w:rFonts w:ascii="Times New Roman" w:eastAsia="Times New Roman" w:hAnsi="Times New Roman" w:cs="Times New Roman"/>
                <w:i/>
                <w:iCs/>
                <w:color w:val="000000"/>
                <w:sz w:val="20"/>
                <w:szCs w:val="20"/>
                <w:lang w:eastAsia="en-GB"/>
              </w:rPr>
            </w:pPr>
            <w:r w:rsidRPr="00931D2B">
              <w:rPr>
                <w:rFonts w:ascii="Times New Roman" w:eastAsia="Times New Roman" w:hAnsi="Times New Roman" w:cs="Times New Roman"/>
                <w:i/>
                <w:iCs/>
                <w:color w:val="000000"/>
                <w:sz w:val="20"/>
                <w:szCs w:val="20"/>
                <w:lang w:eastAsia="en-GB"/>
              </w:rPr>
              <w:t>Cross-cultural and cross-informant invariance of the similarity model for the received support father-child relationship</w:t>
            </w:r>
          </w:p>
        </w:tc>
      </w:tr>
      <w:tr w:rsidR="00BA36B9" w:rsidRPr="00931D2B" w14:paraId="65434C97" w14:textId="77777777" w:rsidTr="00B35FB2">
        <w:trPr>
          <w:trHeight w:val="315"/>
        </w:trPr>
        <w:tc>
          <w:tcPr>
            <w:tcW w:w="0" w:type="auto"/>
            <w:tcBorders>
              <w:top w:val="single" w:sz="4" w:space="0" w:color="auto"/>
              <w:bottom w:val="single" w:sz="4" w:space="0" w:color="auto"/>
            </w:tcBorders>
            <w:noWrap/>
            <w:hideMark/>
          </w:tcPr>
          <w:p w14:paraId="01508F03" w14:textId="77777777" w:rsidR="00B35FB2" w:rsidRPr="00931D2B" w:rsidRDefault="00B35FB2" w:rsidP="00B35FB2">
            <w:pPr>
              <w:rPr>
                <w:rFonts w:ascii="Times New Roman" w:eastAsia="Times New Roman" w:hAnsi="Times New Roman" w:cs="Times New Roman"/>
                <w:bCs/>
                <w:color w:val="000000"/>
                <w:sz w:val="20"/>
                <w:szCs w:val="20"/>
                <w:lang w:eastAsia="en-GB"/>
              </w:rPr>
            </w:pPr>
            <w:r w:rsidRPr="00931D2B">
              <w:rPr>
                <w:rFonts w:ascii="Times New Roman" w:eastAsia="Times New Roman" w:hAnsi="Times New Roman" w:cs="Times New Roman"/>
                <w:bCs/>
                <w:color w:val="000000"/>
                <w:sz w:val="20"/>
                <w:szCs w:val="20"/>
                <w:lang w:eastAsia="en-GB"/>
              </w:rPr>
              <w:t>Model</w:t>
            </w:r>
          </w:p>
        </w:tc>
        <w:tc>
          <w:tcPr>
            <w:tcW w:w="0" w:type="auto"/>
            <w:tcBorders>
              <w:top w:val="single" w:sz="4" w:space="0" w:color="auto"/>
              <w:bottom w:val="single" w:sz="4" w:space="0" w:color="auto"/>
            </w:tcBorders>
            <w:noWrap/>
            <w:hideMark/>
          </w:tcPr>
          <w:p w14:paraId="0A8B0FFA" w14:textId="77777777" w:rsidR="00B35FB2" w:rsidRPr="00931D2B" w:rsidRDefault="00931D2B" w:rsidP="00B35FB2">
            <w:pPr>
              <w:jc w:val="center"/>
              <w:rPr>
                <w:rFonts w:ascii="Times New Roman" w:eastAsia="Times New Roman" w:hAnsi="Times New Roman" w:cs="Times New Roman"/>
                <w:color w:val="000000"/>
                <w:sz w:val="20"/>
                <w:szCs w:val="20"/>
                <w:lang w:val="it-IT" w:eastAsia="en-GB"/>
              </w:rPr>
            </w:pPr>
            <m:oMathPara>
              <m:oMath>
                <m:sSup>
                  <m:sSupPr>
                    <m:ctrlPr>
                      <w:rPr>
                        <w:rFonts w:ascii="Cambria Math" w:eastAsia="Times New Roman" w:hAnsi="Cambria Math" w:cs="Times New Roman"/>
                        <w:i/>
                        <w:color w:val="000000"/>
                        <w:sz w:val="20"/>
                        <w:szCs w:val="20"/>
                        <w:lang w:val="it-IT" w:eastAsia="en-GB"/>
                      </w:rPr>
                    </m:ctrlPr>
                  </m:sSupPr>
                  <m:e>
                    <m:r>
                      <w:rPr>
                        <w:rFonts w:ascii="Cambria Math" w:eastAsia="Times New Roman" w:hAnsi="Cambria Math" w:cs="Times New Roman"/>
                        <w:color w:val="000000"/>
                        <w:sz w:val="20"/>
                        <w:szCs w:val="20"/>
                        <w:lang w:val="it-IT" w:eastAsia="en-GB"/>
                      </w:rPr>
                      <m:t>χ</m:t>
                    </m:r>
                  </m:e>
                  <m:sup>
                    <m:r>
                      <w:rPr>
                        <w:rFonts w:ascii="Cambria Math" w:eastAsia="Times New Roman" w:hAnsi="Cambria Math" w:cs="Times New Roman"/>
                        <w:color w:val="000000"/>
                        <w:sz w:val="20"/>
                        <w:szCs w:val="20"/>
                        <w:lang w:val="it-IT" w:eastAsia="en-GB"/>
                      </w:rPr>
                      <m:t>2</m:t>
                    </m:r>
                  </m:sup>
                </m:sSup>
              </m:oMath>
            </m:oMathPara>
          </w:p>
        </w:tc>
        <w:tc>
          <w:tcPr>
            <w:tcW w:w="0" w:type="auto"/>
            <w:tcBorders>
              <w:top w:val="single" w:sz="4" w:space="0" w:color="auto"/>
              <w:bottom w:val="single" w:sz="4" w:space="0" w:color="auto"/>
            </w:tcBorders>
            <w:noWrap/>
            <w:hideMark/>
          </w:tcPr>
          <w:p w14:paraId="13F0B1E8" w14:textId="77777777" w:rsidR="00B35FB2" w:rsidRPr="00931D2B" w:rsidRDefault="00B35FB2" w:rsidP="00B35FB2">
            <w:pPr>
              <w:jc w:val="center"/>
              <w:rPr>
                <w:rFonts w:ascii="Times New Roman" w:eastAsia="Times New Roman" w:hAnsi="Times New Roman" w:cs="Times New Roman"/>
                <w:i/>
                <w:color w:val="000000"/>
                <w:sz w:val="20"/>
                <w:szCs w:val="20"/>
                <w:lang w:val="it-IT" w:eastAsia="en-GB"/>
              </w:rPr>
            </w:pPr>
            <w:r w:rsidRPr="00931D2B">
              <w:rPr>
                <w:rFonts w:ascii="Times New Roman" w:eastAsia="Times New Roman" w:hAnsi="Times New Roman" w:cs="Times New Roman"/>
                <w:i/>
                <w:color w:val="000000"/>
                <w:sz w:val="20"/>
                <w:szCs w:val="20"/>
                <w:lang w:val="it-IT" w:eastAsia="en-GB"/>
              </w:rPr>
              <w:t>p</w:t>
            </w:r>
          </w:p>
        </w:tc>
        <w:tc>
          <w:tcPr>
            <w:tcW w:w="0" w:type="auto"/>
            <w:tcBorders>
              <w:top w:val="single" w:sz="4" w:space="0" w:color="auto"/>
              <w:bottom w:val="single" w:sz="4" w:space="0" w:color="auto"/>
            </w:tcBorders>
            <w:noWrap/>
            <w:hideMark/>
          </w:tcPr>
          <w:p w14:paraId="13E5C639" w14:textId="77777777" w:rsidR="00B35FB2" w:rsidRPr="00931D2B" w:rsidRDefault="00B35FB2" w:rsidP="00B35FB2">
            <w:pPr>
              <w:jc w:val="center"/>
              <w:rPr>
                <w:rFonts w:ascii="Times New Roman" w:eastAsia="Times New Roman" w:hAnsi="Times New Roman" w:cs="Times New Roman"/>
                <w:i/>
                <w:color w:val="000000"/>
                <w:sz w:val="20"/>
                <w:szCs w:val="20"/>
                <w:lang w:val="it-IT" w:eastAsia="en-GB"/>
              </w:rPr>
            </w:pPr>
            <w:r w:rsidRPr="00931D2B">
              <w:rPr>
                <w:rFonts w:ascii="Times New Roman" w:eastAsia="Times New Roman" w:hAnsi="Times New Roman" w:cs="Times New Roman"/>
                <w:i/>
                <w:color w:val="000000"/>
                <w:sz w:val="20"/>
                <w:szCs w:val="20"/>
                <w:lang w:val="it-IT" w:eastAsia="en-GB"/>
              </w:rPr>
              <w:t>df</w:t>
            </w:r>
          </w:p>
        </w:tc>
        <w:tc>
          <w:tcPr>
            <w:tcW w:w="0" w:type="auto"/>
            <w:tcBorders>
              <w:top w:val="single" w:sz="4" w:space="0" w:color="auto"/>
              <w:bottom w:val="single" w:sz="4" w:space="0" w:color="auto"/>
            </w:tcBorders>
            <w:noWrap/>
            <w:hideMark/>
          </w:tcPr>
          <w:p w14:paraId="70F225A0" w14:textId="77777777" w:rsidR="00B35FB2" w:rsidRPr="00931D2B" w:rsidRDefault="00B35FB2" w:rsidP="00B35FB2">
            <w:pPr>
              <w:jc w:val="center"/>
              <w:rPr>
                <w:rFonts w:ascii="Times New Roman" w:eastAsia="Times New Roman" w:hAnsi="Times New Roman" w:cs="Times New Roman"/>
                <w:color w:val="000000"/>
                <w:sz w:val="20"/>
                <w:szCs w:val="20"/>
                <w:lang w:val="it-IT" w:eastAsia="en-GB"/>
              </w:rPr>
            </w:pPr>
            <w:r w:rsidRPr="00931D2B">
              <w:rPr>
                <w:rFonts w:ascii="Times New Roman" w:eastAsia="Times New Roman" w:hAnsi="Times New Roman" w:cs="Times New Roman"/>
                <w:color w:val="000000"/>
                <w:sz w:val="20"/>
                <w:szCs w:val="20"/>
                <w:lang w:val="it-IT" w:eastAsia="en-GB"/>
              </w:rPr>
              <w:t>RMSEA</w:t>
            </w:r>
          </w:p>
        </w:tc>
        <w:tc>
          <w:tcPr>
            <w:tcW w:w="0" w:type="auto"/>
            <w:tcBorders>
              <w:top w:val="single" w:sz="4" w:space="0" w:color="auto"/>
              <w:bottom w:val="single" w:sz="4" w:space="0" w:color="auto"/>
            </w:tcBorders>
            <w:noWrap/>
            <w:hideMark/>
          </w:tcPr>
          <w:p w14:paraId="149A5411" w14:textId="77777777" w:rsidR="00B35FB2" w:rsidRPr="00931D2B" w:rsidRDefault="00B35FB2" w:rsidP="00B35FB2">
            <w:pPr>
              <w:jc w:val="center"/>
              <w:rPr>
                <w:rFonts w:ascii="Times New Roman" w:eastAsia="Times New Roman" w:hAnsi="Times New Roman" w:cs="Times New Roman"/>
                <w:color w:val="000000"/>
                <w:sz w:val="20"/>
                <w:szCs w:val="20"/>
                <w:lang w:val="it-IT" w:eastAsia="en-GB"/>
              </w:rPr>
            </w:pPr>
            <w:r w:rsidRPr="00931D2B">
              <w:rPr>
                <w:rFonts w:ascii="Times New Roman" w:eastAsia="Times New Roman" w:hAnsi="Times New Roman" w:cs="Times New Roman"/>
                <w:color w:val="000000"/>
                <w:sz w:val="20"/>
                <w:szCs w:val="20"/>
                <w:lang w:val="it-IT" w:eastAsia="en-GB"/>
              </w:rPr>
              <w:t>RMSEA (90%CI)</w:t>
            </w:r>
          </w:p>
        </w:tc>
        <w:tc>
          <w:tcPr>
            <w:tcW w:w="0" w:type="auto"/>
            <w:tcBorders>
              <w:top w:val="single" w:sz="4" w:space="0" w:color="auto"/>
              <w:bottom w:val="single" w:sz="4" w:space="0" w:color="auto"/>
            </w:tcBorders>
            <w:noWrap/>
            <w:hideMark/>
          </w:tcPr>
          <w:p w14:paraId="7F97BF74" w14:textId="77777777" w:rsidR="00B35FB2" w:rsidRPr="00931D2B" w:rsidRDefault="00B35FB2" w:rsidP="00B35FB2">
            <w:pPr>
              <w:jc w:val="center"/>
              <w:rPr>
                <w:rFonts w:ascii="Times New Roman" w:eastAsia="Times New Roman" w:hAnsi="Times New Roman" w:cs="Times New Roman"/>
                <w:color w:val="000000"/>
                <w:sz w:val="20"/>
                <w:szCs w:val="20"/>
                <w:lang w:val="it-IT" w:eastAsia="en-GB"/>
              </w:rPr>
            </w:pPr>
            <w:r w:rsidRPr="00931D2B">
              <w:rPr>
                <w:rFonts w:ascii="Times New Roman" w:eastAsia="Times New Roman" w:hAnsi="Times New Roman" w:cs="Times New Roman"/>
                <w:color w:val="000000"/>
                <w:sz w:val="20"/>
                <w:szCs w:val="20"/>
                <w:lang w:val="it-IT" w:eastAsia="en-GB"/>
              </w:rPr>
              <w:t>CFI</w:t>
            </w:r>
          </w:p>
        </w:tc>
        <w:tc>
          <w:tcPr>
            <w:tcW w:w="0" w:type="auto"/>
            <w:tcBorders>
              <w:top w:val="single" w:sz="4" w:space="0" w:color="auto"/>
              <w:bottom w:val="single" w:sz="4" w:space="0" w:color="auto"/>
            </w:tcBorders>
            <w:noWrap/>
            <w:hideMark/>
          </w:tcPr>
          <w:p w14:paraId="7B98B694" w14:textId="77777777" w:rsidR="00B35FB2" w:rsidRPr="00931D2B" w:rsidRDefault="00B35FB2" w:rsidP="00B35FB2">
            <w:pPr>
              <w:jc w:val="center"/>
              <w:rPr>
                <w:rFonts w:ascii="Times New Roman" w:eastAsia="Times New Roman" w:hAnsi="Times New Roman" w:cs="Times New Roman"/>
                <w:color w:val="000000"/>
                <w:sz w:val="20"/>
                <w:szCs w:val="20"/>
                <w:lang w:val="it-IT" w:eastAsia="en-GB"/>
              </w:rPr>
            </w:pPr>
            <w:r w:rsidRPr="00931D2B">
              <w:rPr>
                <w:rFonts w:ascii="Times New Roman" w:eastAsia="Times New Roman" w:hAnsi="Times New Roman" w:cs="Times New Roman"/>
                <w:color w:val="000000"/>
                <w:sz w:val="20"/>
                <w:szCs w:val="20"/>
                <w:lang w:val="it-IT" w:eastAsia="en-GB"/>
              </w:rPr>
              <w:t>SRMR</w:t>
            </w:r>
          </w:p>
        </w:tc>
        <w:tc>
          <w:tcPr>
            <w:tcW w:w="0" w:type="auto"/>
            <w:tcBorders>
              <w:top w:val="single" w:sz="4" w:space="0" w:color="auto"/>
              <w:bottom w:val="single" w:sz="4" w:space="0" w:color="auto"/>
            </w:tcBorders>
            <w:noWrap/>
            <w:hideMark/>
          </w:tcPr>
          <w:p w14:paraId="2CA14C45" w14:textId="77777777" w:rsidR="00B35FB2" w:rsidRPr="00931D2B" w:rsidRDefault="00931D2B" w:rsidP="00B35FB2">
            <w:pPr>
              <w:jc w:val="center"/>
              <w:rPr>
                <w:rFonts w:ascii="Times New Roman" w:eastAsia="Times New Roman" w:hAnsi="Times New Roman" w:cs="Times New Roman"/>
                <w:bCs/>
                <w:color w:val="000000"/>
                <w:sz w:val="20"/>
                <w:szCs w:val="20"/>
                <w:lang w:val="it-IT" w:eastAsia="en-GB"/>
              </w:rPr>
            </w:pPr>
            <m:oMathPara>
              <m:oMath>
                <m:sSup>
                  <m:sSupPr>
                    <m:ctrlPr>
                      <w:rPr>
                        <w:rFonts w:ascii="Cambria Math" w:eastAsia="Times New Roman" w:hAnsi="Cambria Math" w:cs="Times New Roman"/>
                        <w:i/>
                        <w:color w:val="000000"/>
                        <w:sz w:val="20"/>
                        <w:szCs w:val="20"/>
                        <w:lang w:val="it-IT" w:eastAsia="en-GB"/>
                      </w:rPr>
                    </m:ctrlPr>
                  </m:sSupPr>
                  <m:e>
                    <m:r>
                      <w:rPr>
                        <w:rFonts w:ascii="Cambria Math" w:eastAsia="Times New Roman" w:hAnsi="Cambria Math" w:cs="Times New Roman"/>
                        <w:color w:val="000000"/>
                        <w:sz w:val="20"/>
                        <w:szCs w:val="20"/>
                        <w:lang w:val="it-IT" w:eastAsia="en-GB"/>
                      </w:rPr>
                      <m:t>Δχ</m:t>
                    </m:r>
                  </m:e>
                  <m:sup>
                    <m:r>
                      <w:rPr>
                        <w:rFonts w:ascii="Cambria Math" w:eastAsia="Times New Roman" w:hAnsi="Cambria Math" w:cs="Times New Roman"/>
                        <w:color w:val="000000"/>
                        <w:sz w:val="20"/>
                        <w:szCs w:val="20"/>
                        <w:lang w:val="it-IT" w:eastAsia="en-GB"/>
                      </w:rPr>
                      <m:t>2</m:t>
                    </m:r>
                  </m:sup>
                </m:sSup>
              </m:oMath>
            </m:oMathPara>
          </w:p>
        </w:tc>
        <w:tc>
          <w:tcPr>
            <w:tcW w:w="0" w:type="auto"/>
            <w:tcBorders>
              <w:top w:val="single" w:sz="4" w:space="0" w:color="auto"/>
              <w:bottom w:val="single" w:sz="4" w:space="0" w:color="auto"/>
            </w:tcBorders>
            <w:noWrap/>
            <w:hideMark/>
          </w:tcPr>
          <w:p w14:paraId="42F7BA53" w14:textId="77777777" w:rsidR="00B35FB2" w:rsidRPr="00931D2B" w:rsidRDefault="00B35FB2" w:rsidP="00B35FB2">
            <w:pPr>
              <w:jc w:val="center"/>
              <w:rPr>
                <w:rFonts w:ascii="Times New Roman" w:eastAsia="Times New Roman" w:hAnsi="Times New Roman" w:cs="Times New Roman"/>
                <w:bCs/>
                <w:i/>
                <w:color w:val="000000"/>
                <w:sz w:val="20"/>
                <w:szCs w:val="20"/>
                <w:lang w:val="it-IT" w:eastAsia="en-GB"/>
              </w:rPr>
            </w:pPr>
            <w:r w:rsidRPr="00931D2B">
              <w:rPr>
                <w:rFonts w:ascii="Times New Roman" w:eastAsia="Times New Roman" w:hAnsi="Times New Roman" w:cs="Times New Roman"/>
                <w:i/>
                <w:color w:val="000000"/>
                <w:sz w:val="20"/>
                <w:szCs w:val="20"/>
                <w:lang w:val="it-IT" w:eastAsia="en-GB"/>
              </w:rPr>
              <w:t>Δdf</w:t>
            </w:r>
          </w:p>
        </w:tc>
        <w:tc>
          <w:tcPr>
            <w:tcW w:w="0" w:type="auto"/>
            <w:tcBorders>
              <w:top w:val="single" w:sz="4" w:space="0" w:color="auto"/>
              <w:bottom w:val="single" w:sz="4" w:space="0" w:color="auto"/>
            </w:tcBorders>
            <w:noWrap/>
            <w:hideMark/>
          </w:tcPr>
          <w:p w14:paraId="34B3D207" w14:textId="77777777" w:rsidR="00B35FB2" w:rsidRPr="00931D2B" w:rsidRDefault="00B35FB2" w:rsidP="00B35FB2">
            <w:pPr>
              <w:jc w:val="center"/>
              <w:rPr>
                <w:rFonts w:ascii="Times New Roman" w:eastAsia="Times New Roman" w:hAnsi="Times New Roman" w:cs="Times New Roman"/>
                <w:bCs/>
                <w:i/>
                <w:color w:val="000000"/>
                <w:sz w:val="20"/>
                <w:szCs w:val="20"/>
                <w:lang w:val="it-IT" w:eastAsia="en-GB"/>
              </w:rPr>
            </w:pPr>
            <w:r w:rsidRPr="00931D2B">
              <w:rPr>
                <w:rFonts w:ascii="Times New Roman" w:eastAsia="Times New Roman" w:hAnsi="Times New Roman" w:cs="Times New Roman"/>
                <w:bCs/>
                <w:i/>
                <w:color w:val="000000"/>
                <w:sz w:val="20"/>
                <w:szCs w:val="20"/>
                <w:lang w:val="it-IT" w:eastAsia="en-GB"/>
              </w:rPr>
              <w:t>p</w:t>
            </w:r>
          </w:p>
        </w:tc>
        <w:tc>
          <w:tcPr>
            <w:tcW w:w="0" w:type="auto"/>
            <w:tcBorders>
              <w:top w:val="single" w:sz="4" w:space="0" w:color="auto"/>
              <w:bottom w:val="single" w:sz="4" w:space="0" w:color="auto"/>
            </w:tcBorders>
            <w:noWrap/>
            <w:hideMark/>
          </w:tcPr>
          <w:p w14:paraId="718D222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val="it-IT" w:eastAsia="en-GB"/>
              </w:rPr>
              <w:t>ΔCFI</w:t>
            </w:r>
          </w:p>
        </w:tc>
        <w:tc>
          <w:tcPr>
            <w:tcW w:w="0" w:type="auto"/>
            <w:tcBorders>
              <w:top w:val="single" w:sz="4" w:space="0" w:color="auto"/>
              <w:bottom w:val="single" w:sz="4" w:space="0" w:color="auto"/>
            </w:tcBorders>
            <w:noWrap/>
            <w:hideMark/>
          </w:tcPr>
          <w:p w14:paraId="4E63C9D8"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val="it-IT" w:eastAsia="en-GB"/>
              </w:rPr>
              <w:t>Δ</w:t>
            </w:r>
            <w:r w:rsidRPr="00931D2B">
              <w:rPr>
                <w:rFonts w:ascii="Times New Roman" w:eastAsia="Times New Roman" w:hAnsi="Times New Roman" w:cs="Times New Roman"/>
                <w:color w:val="000000"/>
                <w:sz w:val="20"/>
                <w:szCs w:val="20"/>
                <w:lang w:eastAsia="en-GB"/>
              </w:rPr>
              <w:t>RMSEA</w:t>
            </w:r>
          </w:p>
        </w:tc>
      </w:tr>
      <w:tr w:rsidR="00BA36B9" w:rsidRPr="00931D2B" w14:paraId="0FDBCC85" w14:textId="77777777" w:rsidTr="00B35FB2">
        <w:trPr>
          <w:trHeight w:val="315"/>
        </w:trPr>
        <w:tc>
          <w:tcPr>
            <w:tcW w:w="0" w:type="auto"/>
            <w:tcBorders>
              <w:top w:val="single" w:sz="4" w:space="0" w:color="auto"/>
            </w:tcBorders>
            <w:noWrap/>
            <w:hideMark/>
          </w:tcPr>
          <w:p w14:paraId="61DE36FD"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Configural</w:t>
            </w:r>
          </w:p>
        </w:tc>
        <w:tc>
          <w:tcPr>
            <w:tcW w:w="0" w:type="auto"/>
            <w:tcBorders>
              <w:top w:val="single" w:sz="4" w:space="0" w:color="auto"/>
            </w:tcBorders>
            <w:noWrap/>
            <w:hideMark/>
          </w:tcPr>
          <w:p w14:paraId="24F06499"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693.03</w:t>
            </w:r>
          </w:p>
        </w:tc>
        <w:tc>
          <w:tcPr>
            <w:tcW w:w="0" w:type="auto"/>
            <w:tcBorders>
              <w:top w:val="single" w:sz="4" w:space="0" w:color="auto"/>
            </w:tcBorders>
            <w:noWrap/>
            <w:hideMark/>
          </w:tcPr>
          <w:p w14:paraId="35500F8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&lt; .001</w:t>
            </w:r>
          </w:p>
        </w:tc>
        <w:tc>
          <w:tcPr>
            <w:tcW w:w="0" w:type="auto"/>
            <w:tcBorders>
              <w:top w:val="single" w:sz="4" w:space="0" w:color="auto"/>
            </w:tcBorders>
            <w:noWrap/>
            <w:hideMark/>
          </w:tcPr>
          <w:p w14:paraId="5B6FC478"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250</w:t>
            </w:r>
          </w:p>
        </w:tc>
        <w:tc>
          <w:tcPr>
            <w:tcW w:w="0" w:type="auto"/>
            <w:tcBorders>
              <w:top w:val="single" w:sz="4" w:space="0" w:color="auto"/>
            </w:tcBorders>
            <w:noWrap/>
            <w:hideMark/>
          </w:tcPr>
          <w:p w14:paraId="69D10C0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.080</w:t>
            </w:r>
          </w:p>
        </w:tc>
        <w:tc>
          <w:tcPr>
            <w:tcW w:w="0" w:type="auto"/>
            <w:tcBorders>
              <w:top w:val="single" w:sz="4" w:space="0" w:color="auto"/>
            </w:tcBorders>
            <w:noWrap/>
            <w:hideMark/>
          </w:tcPr>
          <w:p w14:paraId="13C85479"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(.073 .087)</w:t>
            </w:r>
          </w:p>
        </w:tc>
        <w:tc>
          <w:tcPr>
            <w:tcW w:w="0" w:type="auto"/>
            <w:tcBorders>
              <w:top w:val="single" w:sz="4" w:space="0" w:color="auto"/>
            </w:tcBorders>
            <w:noWrap/>
            <w:hideMark/>
          </w:tcPr>
          <w:p w14:paraId="075D623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.940</w:t>
            </w:r>
          </w:p>
        </w:tc>
        <w:tc>
          <w:tcPr>
            <w:tcW w:w="0" w:type="auto"/>
            <w:tcBorders>
              <w:top w:val="single" w:sz="4" w:space="0" w:color="auto"/>
            </w:tcBorders>
            <w:noWrap/>
            <w:hideMark/>
          </w:tcPr>
          <w:p w14:paraId="248D19D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.046</w:t>
            </w:r>
          </w:p>
        </w:tc>
        <w:tc>
          <w:tcPr>
            <w:tcW w:w="0" w:type="auto"/>
            <w:tcBorders>
              <w:top w:val="single" w:sz="4" w:space="0" w:color="auto"/>
            </w:tcBorders>
            <w:noWrap/>
            <w:hideMark/>
          </w:tcPr>
          <w:p w14:paraId="54261D3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p>
        </w:tc>
        <w:tc>
          <w:tcPr>
            <w:tcW w:w="0" w:type="auto"/>
            <w:tcBorders>
              <w:top w:val="single" w:sz="4" w:space="0" w:color="auto"/>
            </w:tcBorders>
            <w:noWrap/>
            <w:hideMark/>
          </w:tcPr>
          <w:p w14:paraId="553C5A7E" w14:textId="77777777" w:rsidR="00B35FB2" w:rsidRPr="00931D2B" w:rsidRDefault="00B35FB2" w:rsidP="00B35FB2">
            <w:pPr>
              <w:jc w:val="center"/>
              <w:rPr>
                <w:rFonts w:ascii="Times New Roman" w:eastAsia="Times New Roman" w:hAnsi="Times New Roman" w:cs="Times New Roman"/>
                <w:sz w:val="20"/>
                <w:szCs w:val="20"/>
                <w:lang w:eastAsia="en-GB"/>
              </w:rPr>
            </w:pPr>
          </w:p>
        </w:tc>
        <w:tc>
          <w:tcPr>
            <w:tcW w:w="0" w:type="auto"/>
            <w:tcBorders>
              <w:top w:val="single" w:sz="4" w:space="0" w:color="auto"/>
            </w:tcBorders>
            <w:noWrap/>
            <w:hideMark/>
          </w:tcPr>
          <w:p w14:paraId="0768697F" w14:textId="77777777" w:rsidR="00B35FB2" w:rsidRPr="00931D2B" w:rsidRDefault="00B35FB2" w:rsidP="00B35FB2">
            <w:pPr>
              <w:jc w:val="center"/>
              <w:rPr>
                <w:rFonts w:ascii="Times New Roman" w:eastAsia="Times New Roman" w:hAnsi="Times New Roman" w:cs="Times New Roman"/>
                <w:sz w:val="20"/>
                <w:szCs w:val="20"/>
                <w:lang w:eastAsia="en-GB"/>
              </w:rPr>
            </w:pPr>
          </w:p>
        </w:tc>
        <w:tc>
          <w:tcPr>
            <w:tcW w:w="0" w:type="auto"/>
            <w:tcBorders>
              <w:top w:val="single" w:sz="4" w:space="0" w:color="auto"/>
            </w:tcBorders>
            <w:noWrap/>
            <w:hideMark/>
          </w:tcPr>
          <w:p w14:paraId="4BA3D8D2" w14:textId="77777777" w:rsidR="00B35FB2" w:rsidRPr="00931D2B" w:rsidRDefault="00B35FB2" w:rsidP="00B35FB2">
            <w:pPr>
              <w:jc w:val="center"/>
              <w:rPr>
                <w:rFonts w:ascii="Times New Roman" w:eastAsia="Times New Roman" w:hAnsi="Times New Roman" w:cs="Times New Roman"/>
                <w:sz w:val="20"/>
                <w:szCs w:val="20"/>
                <w:lang w:eastAsia="en-GB"/>
              </w:rPr>
            </w:pPr>
          </w:p>
        </w:tc>
        <w:tc>
          <w:tcPr>
            <w:tcW w:w="0" w:type="auto"/>
            <w:tcBorders>
              <w:top w:val="single" w:sz="4" w:space="0" w:color="auto"/>
            </w:tcBorders>
            <w:noWrap/>
            <w:hideMark/>
          </w:tcPr>
          <w:p w14:paraId="67C1C628" w14:textId="77777777" w:rsidR="00B35FB2" w:rsidRPr="00931D2B" w:rsidRDefault="00B35FB2" w:rsidP="00B35FB2">
            <w:pPr>
              <w:jc w:val="center"/>
              <w:rPr>
                <w:rFonts w:ascii="Times New Roman" w:eastAsia="Times New Roman" w:hAnsi="Times New Roman" w:cs="Times New Roman"/>
                <w:sz w:val="20"/>
                <w:szCs w:val="20"/>
                <w:lang w:eastAsia="en-GB"/>
              </w:rPr>
            </w:pPr>
          </w:p>
        </w:tc>
      </w:tr>
      <w:tr w:rsidR="00B35FB2" w:rsidRPr="00931D2B" w14:paraId="39465B80" w14:textId="77777777" w:rsidTr="00B35FB2">
        <w:trPr>
          <w:trHeight w:val="315"/>
        </w:trPr>
        <w:tc>
          <w:tcPr>
            <w:tcW w:w="0" w:type="auto"/>
            <w:gridSpan w:val="13"/>
            <w:shd w:val="clear" w:color="auto" w:fill="A6A6A6" w:themeFill="background1" w:themeFillShade="A6"/>
            <w:noWrap/>
          </w:tcPr>
          <w:p w14:paraId="7E41B193" w14:textId="77777777" w:rsidR="00B35FB2" w:rsidRPr="00931D2B" w:rsidRDefault="00B35FB2" w:rsidP="00B35FB2">
            <w:pPr>
              <w:jc w:val="center"/>
              <w:rPr>
                <w:rFonts w:ascii="Times New Roman" w:eastAsia="Times New Roman" w:hAnsi="Times New Roman" w:cs="Times New Roman"/>
                <w:i/>
                <w:color w:val="000000"/>
                <w:sz w:val="20"/>
                <w:szCs w:val="20"/>
                <w:lang w:eastAsia="en-GB"/>
              </w:rPr>
            </w:pPr>
            <w:r w:rsidRPr="00931D2B">
              <w:rPr>
                <w:rFonts w:ascii="Times New Roman" w:eastAsia="Times New Roman" w:hAnsi="Times New Roman" w:cs="Times New Roman"/>
                <w:i/>
                <w:color w:val="000000"/>
                <w:sz w:val="20"/>
                <w:szCs w:val="20"/>
                <w:lang w:eastAsia="en-GB"/>
              </w:rPr>
              <w:t>Cross-cultural invariance</w:t>
            </w:r>
          </w:p>
        </w:tc>
      </w:tr>
      <w:tr w:rsidR="00BA36B9" w:rsidRPr="00931D2B" w14:paraId="7FA91CA0" w14:textId="77777777" w:rsidTr="00B35FB2">
        <w:trPr>
          <w:trHeight w:val="315"/>
        </w:trPr>
        <w:tc>
          <w:tcPr>
            <w:tcW w:w="0" w:type="auto"/>
            <w:noWrap/>
            <w:hideMark/>
          </w:tcPr>
          <w:p w14:paraId="5B310428"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Metric</w:t>
            </w:r>
          </w:p>
        </w:tc>
        <w:tc>
          <w:tcPr>
            <w:tcW w:w="0" w:type="auto"/>
            <w:noWrap/>
            <w:hideMark/>
          </w:tcPr>
          <w:p w14:paraId="0279576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723.23</w:t>
            </w:r>
          </w:p>
        </w:tc>
        <w:tc>
          <w:tcPr>
            <w:tcW w:w="0" w:type="auto"/>
            <w:noWrap/>
            <w:hideMark/>
          </w:tcPr>
          <w:p w14:paraId="041A372D"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7CC3746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266</w:t>
            </w:r>
          </w:p>
        </w:tc>
        <w:tc>
          <w:tcPr>
            <w:tcW w:w="0" w:type="auto"/>
            <w:noWrap/>
            <w:hideMark/>
          </w:tcPr>
          <w:p w14:paraId="7155164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.078</w:t>
            </w:r>
          </w:p>
        </w:tc>
        <w:tc>
          <w:tcPr>
            <w:tcW w:w="0" w:type="auto"/>
            <w:noWrap/>
            <w:hideMark/>
          </w:tcPr>
          <w:p w14:paraId="6843A8E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(.072 .085)</w:t>
            </w:r>
          </w:p>
        </w:tc>
        <w:tc>
          <w:tcPr>
            <w:tcW w:w="0" w:type="auto"/>
            <w:noWrap/>
            <w:hideMark/>
          </w:tcPr>
          <w:p w14:paraId="06B4B34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.938</w:t>
            </w:r>
          </w:p>
        </w:tc>
        <w:tc>
          <w:tcPr>
            <w:tcW w:w="0" w:type="auto"/>
            <w:noWrap/>
            <w:hideMark/>
          </w:tcPr>
          <w:p w14:paraId="5D4DF46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.057</w:t>
            </w:r>
          </w:p>
        </w:tc>
        <w:tc>
          <w:tcPr>
            <w:tcW w:w="0" w:type="auto"/>
            <w:noWrap/>
            <w:hideMark/>
          </w:tcPr>
          <w:p w14:paraId="12A5A57B"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30.20</w:t>
            </w:r>
          </w:p>
        </w:tc>
        <w:tc>
          <w:tcPr>
            <w:tcW w:w="0" w:type="auto"/>
            <w:noWrap/>
            <w:hideMark/>
          </w:tcPr>
          <w:p w14:paraId="77CA0A8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16</w:t>
            </w:r>
          </w:p>
        </w:tc>
        <w:tc>
          <w:tcPr>
            <w:tcW w:w="0" w:type="auto"/>
            <w:noWrap/>
            <w:hideMark/>
          </w:tcPr>
          <w:p w14:paraId="1D034C7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.017</w:t>
            </w:r>
          </w:p>
        </w:tc>
        <w:tc>
          <w:tcPr>
            <w:tcW w:w="0" w:type="auto"/>
            <w:noWrap/>
            <w:hideMark/>
          </w:tcPr>
          <w:p w14:paraId="22984BB7"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-.002</w:t>
            </w:r>
          </w:p>
        </w:tc>
        <w:tc>
          <w:tcPr>
            <w:tcW w:w="0" w:type="auto"/>
            <w:noWrap/>
            <w:hideMark/>
          </w:tcPr>
          <w:p w14:paraId="479D7BF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-.002</w:t>
            </w:r>
          </w:p>
        </w:tc>
      </w:tr>
      <w:tr w:rsidR="00BA36B9" w:rsidRPr="00931D2B" w14:paraId="129C7FDB" w14:textId="77777777" w:rsidTr="00B35FB2">
        <w:trPr>
          <w:trHeight w:val="315"/>
        </w:trPr>
        <w:tc>
          <w:tcPr>
            <w:tcW w:w="0" w:type="auto"/>
            <w:noWrap/>
            <w:hideMark/>
          </w:tcPr>
          <w:p w14:paraId="15BC0FED"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Scalar</w:t>
            </w:r>
          </w:p>
        </w:tc>
        <w:tc>
          <w:tcPr>
            <w:tcW w:w="0" w:type="auto"/>
            <w:noWrap/>
            <w:hideMark/>
          </w:tcPr>
          <w:p w14:paraId="6ABBBCDB"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965.83</w:t>
            </w:r>
          </w:p>
        </w:tc>
        <w:tc>
          <w:tcPr>
            <w:tcW w:w="0" w:type="auto"/>
            <w:noWrap/>
            <w:hideMark/>
          </w:tcPr>
          <w:p w14:paraId="3F48FB85"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6DE5EE9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282</w:t>
            </w:r>
          </w:p>
        </w:tc>
        <w:tc>
          <w:tcPr>
            <w:tcW w:w="0" w:type="auto"/>
            <w:noWrap/>
            <w:hideMark/>
          </w:tcPr>
          <w:p w14:paraId="28FFD9F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.093</w:t>
            </w:r>
          </w:p>
        </w:tc>
        <w:tc>
          <w:tcPr>
            <w:tcW w:w="0" w:type="auto"/>
            <w:noWrap/>
            <w:hideMark/>
          </w:tcPr>
          <w:p w14:paraId="7A58FBB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(.087 .100)</w:t>
            </w:r>
          </w:p>
        </w:tc>
        <w:tc>
          <w:tcPr>
            <w:tcW w:w="0" w:type="auto"/>
            <w:noWrap/>
            <w:hideMark/>
          </w:tcPr>
          <w:p w14:paraId="42BE984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.907</w:t>
            </w:r>
          </w:p>
        </w:tc>
        <w:tc>
          <w:tcPr>
            <w:tcW w:w="0" w:type="auto"/>
            <w:noWrap/>
            <w:hideMark/>
          </w:tcPr>
          <w:p w14:paraId="24E4467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.089</w:t>
            </w:r>
          </w:p>
        </w:tc>
        <w:tc>
          <w:tcPr>
            <w:tcW w:w="0" w:type="auto"/>
            <w:noWrap/>
            <w:hideMark/>
          </w:tcPr>
          <w:p w14:paraId="646F197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242.60</w:t>
            </w:r>
          </w:p>
        </w:tc>
        <w:tc>
          <w:tcPr>
            <w:tcW w:w="0" w:type="auto"/>
            <w:noWrap/>
            <w:hideMark/>
          </w:tcPr>
          <w:p w14:paraId="152FED5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16</w:t>
            </w:r>
          </w:p>
        </w:tc>
        <w:tc>
          <w:tcPr>
            <w:tcW w:w="0" w:type="auto"/>
            <w:noWrap/>
            <w:hideMark/>
          </w:tcPr>
          <w:p w14:paraId="6AB06ADB"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0D004E5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-.031</w:t>
            </w:r>
          </w:p>
        </w:tc>
        <w:tc>
          <w:tcPr>
            <w:tcW w:w="0" w:type="auto"/>
            <w:noWrap/>
            <w:hideMark/>
          </w:tcPr>
          <w:p w14:paraId="5FCB3AD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.015</w:t>
            </w:r>
          </w:p>
        </w:tc>
      </w:tr>
      <w:tr w:rsidR="00BA36B9" w:rsidRPr="00931D2B" w14:paraId="5E1C4B41" w14:textId="77777777" w:rsidTr="00B35FB2">
        <w:trPr>
          <w:trHeight w:val="315"/>
        </w:trPr>
        <w:tc>
          <w:tcPr>
            <w:tcW w:w="0" w:type="auto"/>
            <w:noWrap/>
            <w:hideMark/>
          </w:tcPr>
          <w:p w14:paraId="0B2C708B" w14:textId="16B95FED" w:rsidR="00B41F2E" w:rsidRPr="00931D2B" w:rsidRDefault="00BA36B9" w:rsidP="00B35FB2">
            <w:pPr>
              <w:rPr>
                <w:rFonts w:ascii="Times New Roman" w:hAnsi="Times New Roman" w:cs="Times New Roman"/>
                <w:color w:val="000000"/>
                <w:sz w:val="18"/>
                <w:szCs w:val="18"/>
                <w:lang w:val="en-US" w:eastAsia="en-GB"/>
              </w:rPr>
            </w:pPr>
            <w:r w:rsidRPr="00931D2B">
              <w:rPr>
                <w:rFonts w:ascii="Times New Roman" w:eastAsia="Times New Roman" w:hAnsi="Times New Roman" w:cs="Times New Roman"/>
                <w:color w:val="000000"/>
                <w:sz w:val="20"/>
                <w:szCs w:val="20"/>
                <w:lang w:eastAsia="en-GB"/>
              </w:rPr>
              <w:t xml:space="preserve"> </w:t>
            </w:r>
            <w:r w:rsidR="000153F8" w:rsidRPr="00931D2B">
              <w:rPr>
                <w:rFonts w:ascii="Times New Roman" w:eastAsia="Times New Roman" w:hAnsi="Times New Roman" w:cs="Times New Roman"/>
                <w:color w:val="000000"/>
                <w:sz w:val="20"/>
                <w:szCs w:val="20"/>
                <w:lang w:eastAsia="en-GB"/>
              </w:rPr>
              <w:t>-</w:t>
            </w:r>
            <w:r w:rsidRPr="00931D2B">
              <w:rPr>
                <w:rFonts w:ascii="Times New Roman" w:eastAsia="Times New Roman" w:hAnsi="Times New Roman" w:cs="Times New Roman"/>
                <w:color w:val="000000"/>
                <w:sz w:val="20"/>
                <w:szCs w:val="20"/>
                <w:lang w:eastAsia="en-GB"/>
              </w:rPr>
              <w:t xml:space="preserve"> </w:t>
            </w:r>
            <w:r w:rsidR="00AB5661" w:rsidRPr="00931D2B">
              <w:rPr>
                <w:rFonts w:ascii="Times New Roman" w:hAnsi="Times New Roman" w:cs="Times New Roman"/>
                <w:color w:val="000000"/>
                <w:sz w:val="18"/>
                <w:szCs w:val="18"/>
                <w:lang w:val="en-US" w:eastAsia="en-GB"/>
              </w:rPr>
              <w:t xml:space="preserve">unconstrained to </w:t>
            </w:r>
            <w:r w:rsidR="00B41F2E" w:rsidRPr="00931D2B">
              <w:rPr>
                <w:rFonts w:ascii="Times New Roman" w:hAnsi="Times New Roman" w:cs="Times New Roman"/>
                <w:color w:val="000000"/>
                <w:sz w:val="18"/>
                <w:szCs w:val="18"/>
                <w:lang w:val="en-US" w:eastAsia="en-GB"/>
              </w:rPr>
              <w:t>be equal</w:t>
            </w:r>
          </w:p>
          <w:p w14:paraId="07B7FC67" w14:textId="312FA07C"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 xml:space="preserve"> </w:t>
            </w:r>
            <w:r w:rsidR="00BA36B9" w:rsidRPr="00931D2B">
              <w:rPr>
                <w:rFonts w:ascii="Times New Roman" w:eastAsia="Times New Roman" w:hAnsi="Times New Roman" w:cs="Times New Roman"/>
                <w:color w:val="000000"/>
                <w:sz w:val="20"/>
                <w:szCs w:val="20"/>
                <w:lang w:eastAsia="en-GB"/>
              </w:rPr>
              <w:t xml:space="preserve">RCF06, RFC06, RCF03, </w:t>
            </w:r>
            <w:r w:rsidRPr="00931D2B">
              <w:rPr>
                <w:rFonts w:ascii="Times New Roman" w:eastAsia="Times New Roman" w:hAnsi="Times New Roman" w:cs="Times New Roman"/>
                <w:color w:val="000000"/>
                <w:sz w:val="20"/>
                <w:szCs w:val="20"/>
                <w:lang w:eastAsia="en-GB"/>
              </w:rPr>
              <w:t>RCF09</w:t>
            </w:r>
          </w:p>
        </w:tc>
        <w:tc>
          <w:tcPr>
            <w:tcW w:w="0" w:type="auto"/>
            <w:noWrap/>
            <w:hideMark/>
          </w:tcPr>
          <w:p w14:paraId="385AA88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795.90</w:t>
            </w:r>
          </w:p>
        </w:tc>
        <w:tc>
          <w:tcPr>
            <w:tcW w:w="0" w:type="auto"/>
            <w:noWrap/>
            <w:hideMark/>
          </w:tcPr>
          <w:p w14:paraId="08FF4BE4"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450F2C8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278</w:t>
            </w:r>
          </w:p>
        </w:tc>
        <w:tc>
          <w:tcPr>
            <w:tcW w:w="0" w:type="auto"/>
            <w:noWrap/>
            <w:hideMark/>
          </w:tcPr>
          <w:p w14:paraId="722B90C0"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.082</w:t>
            </w:r>
          </w:p>
        </w:tc>
        <w:tc>
          <w:tcPr>
            <w:tcW w:w="0" w:type="auto"/>
            <w:noWrap/>
            <w:hideMark/>
          </w:tcPr>
          <w:p w14:paraId="0C5D1CE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(.075 .088)</w:t>
            </w:r>
          </w:p>
        </w:tc>
        <w:tc>
          <w:tcPr>
            <w:tcW w:w="0" w:type="auto"/>
            <w:noWrap/>
            <w:hideMark/>
          </w:tcPr>
          <w:p w14:paraId="6B2B5748"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.929</w:t>
            </w:r>
          </w:p>
        </w:tc>
        <w:tc>
          <w:tcPr>
            <w:tcW w:w="0" w:type="auto"/>
            <w:noWrap/>
            <w:hideMark/>
          </w:tcPr>
          <w:p w14:paraId="78C06548"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.061</w:t>
            </w:r>
          </w:p>
        </w:tc>
        <w:tc>
          <w:tcPr>
            <w:tcW w:w="0" w:type="auto"/>
            <w:noWrap/>
            <w:hideMark/>
          </w:tcPr>
          <w:p w14:paraId="07FA6C60"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72.67</w:t>
            </w:r>
          </w:p>
        </w:tc>
        <w:tc>
          <w:tcPr>
            <w:tcW w:w="0" w:type="auto"/>
            <w:noWrap/>
            <w:hideMark/>
          </w:tcPr>
          <w:p w14:paraId="2D1C6409"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12</w:t>
            </w:r>
          </w:p>
        </w:tc>
        <w:tc>
          <w:tcPr>
            <w:tcW w:w="0" w:type="auto"/>
            <w:noWrap/>
            <w:hideMark/>
          </w:tcPr>
          <w:p w14:paraId="353679D9"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05ED45B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-.009</w:t>
            </w:r>
          </w:p>
        </w:tc>
        <w:tc>
          <w:tcPr>
            <w:tcW w:w="0" w:type="auto"/>
            <w:noWrap/>
            <w:hideMark/>
          </w:tcPr>
          <w:p w14:paraId="7A99173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.004</w:t>
            </w:r>
          </w:p>
        </w:tc>
      </w:tr>
      <w:tr w:rsidR="00BA36B9" w:rsidRPr="00931D2B" w14:paraId="7D0E14E7" w14:textId="77777777" w:rsidTr="00B35FB2">
        <w:trPr>
          <w:trHeight w:val="315"/>
        </w:trPr>
        <w:tc>
          <w:tcPr>
            <w:tcW w:w="0" w:type="auto"/>
            <w:noWrap/>
            <w:hideMark/>
          </w:tcPr>
          <w:p w14:paraId="7E7FF851"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Strict</w:t>
            </w:r>
          </w:p>
        </w:tc>
        <w:tc>
          <w:tcPr>
            <w:tcW w:w="0" w:type="auto"/>
            <w:noWrap/>
            <w:hideMark/>
          </w:tcPr>
          <w:p w14:paraId="0E66375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829.12</w:t>
            </w:r>
          </w:p>
        </w:tc>
        <w:tc>
          <w:tcPr>
            <w:tcW w:w="0" w:type="auto"/>
            <w:noWrap/>
            <w:hideMark/>
          </w:tcPr>
          <w:p w14:paraId="026688B0"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3296674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292</w:t>
            </w:r>
          </w:p>
        </w:tc>
        <w:tc>
          <w:tcPr>
            <w:tcW w:w="0" w:type="auto"/>
            <w:noWrap/>
            <w:hideMark/>
          </w:tcPr>
          <w:p w14:paraId="4F0425F8"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.081</w:t>
            </w:r>
          </w:p>
        </w:tc>
        <w:tc>
          <w:tcPr>
            <w:tcW w:w="0" w:type="auto"/>
            <w:noWrap/>
            <w:hideMark/>
          </w:tcPr>
          <w:p w14:paraId="6D31878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(.075 .088)</w:t>
            </w:r>
          </w:p>
        </w:tc>
        <w:tc>
          <w:tcPr>
            <w:tcW w:w="0" w:type="auto"/>
            <w:noWrap/>
            <w:hideMark/>
          </w:tcPr>
          <w:p w14:paraId="2028A66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.927</w:t>
            </w:r>
          </w:p>
        </w:tc>
        <w:tc>
          <w:tcPr>
            <w:tcW w:w="0" w:type="auto"/>
            <w:noWrap/>
            <w:hideMark/>
          </w:tcPr>
          <w:p w14:paraId="5285648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.062</w:t>
            </w:r>
          </w:p>
        </w:tc>
        <w:tc>
          <w:tcPr>
            <w:tcW w:w="0" w:type="auto"/>
            <w:noWrap/>
            <w:hideMark/>
          </w:tcPr>
          <w:p w14:paraId="626FAE4B"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33.22</w:t>
            </w:r>
          </w:p>
        </w:tc>
        <w:tc>
          <w:tcPr>
            <w:tcW w:w="0" w:type="auto"/>
            <w:noWrap/>
            <w:hideMark/>
          </w:tcPr>
          <w:p w14:paraId="717E661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14</w:t>
            </w:r>
          </w:p>
        </w:tc>
        <w:tc>
          <w:tcPr>
            <w:tcW w:w="0" w:type="auto"/>
            <w:noWrap/>
            <w:hideMark/>
          </w:tcPr>
          <w:p w14:paraId="19202B79"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.003</w:t>
            </w:r>
          </w:p>
        </w:tc>
        <w:tc>
          <w:tcPr>
            <w:tcW w:w="0" w:type="auto"/>
            <w:noWrap/>
            <w:hideMark/>
          </w:tcPr>
          <w:p w14:paraId="023078A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-.002</w:t>
            </w:r>
          </w:p>
        </w:tc>
        <w:tc>
          <w:tcPr>
            <w:tcW w:w="0" w:type="auto"/>
            <w:noWrap/>
            <w:hideMark/>
          </w:tcPr>
          <w:p w14:paraId="189090C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-.001</w:t>
            </w:r>
          </w:p>
        </w:tc>
      </w:tr>
      <w:tr w:rsidR="00B35FB2" w:rsidRPr="00931D2B" w14:paraId="0CBD9B5C" w14:textId="77777777" w:rsidTr="00B35FB2">
        <w:trPr>
          <w:trHeight w:val="315"/>
        </w:trPr>
        <w:tc>
          <w:tcPr>
            <w:tcW w:w="0" w:type="auto"/>
            <w:gridSpan w:val="13"/>
            <w:shd w:val="clear" w:color="auto" w:fill="A6A6A6" w:themeFill="background1" w:themeFillShade="A6"/>
            <w:noWrap/>
            <w:hideMark/>
          </w:tcPr>
          <w:p w14:paraId="2044DC21" w14:textId="77777777" w:rsidR="00B35FB2" w:rsidRPr="00931D2B" w:rsidRDefault="00B35FB2" w:rsidP="00B35FB2">
            <w:pPr>
              <w:jc w:val="center"/>
              <w:rPr>
                <w:rFonts w:ascii="Times New Roman" w:eastAsia="Times New Roman" w:hAnsi="Times New Roman" w:cs="Times New Roman"/>
                <w:i/>
                <w:sz w:val="20"/>
                <w:szCs w:val="20"/>
                <w:lang w:eastAsia="en-GB"/>
              </w:rPr>
            </w:pPr>
            <w:r w:rsidRPr="00931D2B">
              <w:rPr>
                <w:rFonts w:ascii="Times New Roman" w:eastAsia="Times New Roman" w:hAnsi="Times New Roman" w:cs="Times New Roman"/>
                <w:bCs/>
                <w:i/>
                <w:color w:val="000000"/>
                <w:sz w:val="20"/>
                <w:szCs w:val="20"/>
                <w:lang w:eastAsia="en-GB"/>
              </w:rPr>
              <w:t>Cross-informant invariance</w:t>
            </w:r>
          </w:p>
        </w:tc>
      </w:tr>
      <w:tr w:rsidR="00BA36B9" w:rsidRPr="00931D2B" w14:paraId="1BECAA3C" w14:textId="77777777" w:rsidTr="00B35FB2">
        <w:trPr>
          <w:trHeight w:val="315"/>
        </w:trPr>
        <w:tc>
          <w:tcPr>
            <w:tcW w:w="0" w:type="auto"/>
            <w:noWrap/>
            <w:hideMark/>
          </w:tcPr>
          <w:p w14:paraId="60FDC2D4"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Metric</w:t>
            </w:r>
          </w:p>
        </w:tc>
        <w:tc>
          <w:tcPr>
            <w:tcW w:w="0" w:type="auto"/>
            <w:noWrap/>
            <w:hideMark/>
          </w:tcPr>
          <w:p w14:paraId="022837E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840.33</w:t>
            </w:r>
          </w:p>
        </w:tc>
        <w:tc>
          <w:tcPr>
            <w:tcW w:w="0" w:type="auto"/>
            <w:noWrap/>
            <w:hideMark/>
          </w:tcPr>
          <w:p w14:paraId="5BF465B0"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49EDFE8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300</w:t>
            </w:r>
          </w:p>
        </w:tc>
        <w:tc>
          <w:tcPr>
            <w:tcW w:w="0" w:type="auto"/>
            <w:noWrap/>
            <w:hideMark/>
          </w:tcPr>
          <w:p w14:paraId="4A4B9AD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.080</w:t>
            </w:r>
          </w:p>
        </w:tc>
        <w:tc>
          <w:tcPr>
            <w:tcW w:w="0" w:type="auto"/>
            <w:noWrap/>
            <w:hideMark/>
          </w:tcPr>
          <w:p w14:paraId="517F798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(.074 .087)</w:t>
            </w:r>
          </w:p>
        </w:tc>
        <w:tc>
          <w:tcPr>
            <w:tcW w:w="0" w:type="auto"/>
            <w:noWrap/>
            <w:hideMark/>
          </w:tcPr>
          <w:p w14:paraId="2266FB7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.926</w:t>
            </w:r>
          </w:p>
        </w:tc>
        <w:tc>
          <w:tcPr>
            <w:tcW w:w="0" w:type="auto"/>
            <w:noWrap/>
            <w:hideMark/>
          </w:tcPr>
          <w:p w14:paraId="63C953D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.064</w:t>
            </w:r>
          </w:p>
        </w:tc>
        <w:tc>
          <w:tcPr>
            <w:tcW w:w="0" w:type="auto"/>
            <w:noWrap/>
            <w:hideMark/>
          </w:tcPr>
          <w:p w14:paraId="3DA1B8D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11.21</w:t>
            </w:r>
          </w:p>
        </w:tc>
        <w:tc>
          <w:tcPr>
            <w:tcW w:w="0" w:type="auto"/>
            <w:noWrap/>
            <w:hideMark/>
          </w:tcPr>
          <w:p w14:paraId="003C0AB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8</w:t>
            </w:r>
          </w:p>
        </w:tc>
        <w:tc>
          <w:tcPr>
            <w:tcW w:w="0" w:type="auto"/>
            <w:noWrap/>
            <w:hideMark/>
          </w:tcPr>
          <w:p w14:paraId="1A749BD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.190</w:t>
            </w:r>
          </w:p>
        </w:tc>
        <w:tc>
          <w:tcPr>
            <w:tcW w:w="0" w:type="auto"/>
            <w:noWrap/>
            <w:hideMark/>
          </w:tcPr>
          <w:p w14:paraId="068BAD9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-.001</w:t>
            </w:r>
          </w:p>
        </w:tc>
        <w:tc>
          <w:tcPr>
            <w:tcW w:w="0" w:type="auto"/>
            <w:noWrap/>
            <w:hideMark/>
          </w:tcPr>
          <w:p w14:paraId="378F9FA7"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-.001</w:t>
            </w:r>
          </w:p>
        </w:tc>
      </w:tr>
      <w:tr w:rsidR="00BA36B9" w:rsidRPr="00931D2B" w14:paraId="6763D88D" w14:textId="77777777" w:rsidTr="00B35FB2">
        <w:trPr>
          <w:trHeight w:val="315"/>
        </w:trPr>
        <w:tc>
          <w:tcPr>
            <w:tcW w:w="0" w:type="auto"/>
            <w:noWrap/>
            <w:hideMark/>
          </w:tcPr>
          <w:p w14:paraId="614B804F"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Scalar</w:t>
            </w:r>
          </w:p>
        </w:tc>
        <w:tc>
          <w:tcPr>
            <w:tcW w:w="0" w:type="auto"/>
            <w:noWrap/>
            <w:hideMark/>
          </w:tcPr>
          <w:p w14:paraId="28863F9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906.57</w:t>
            </w:r>
          </w:p>
        </w:tc>
        <w:tc>
          <w:tcPr>
            <w:tcW w:w="0" w:type="auto"/>
            <w:noWrap/>
            <w:hideMark/>
          </w:tcPr>
          <w:p w14:paraId="4142B5CF"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3745AF40"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309</w:t>
            </w:r>
          </w:p>
        </w:tc>
        <w:tc>
          <w:tcPr>
            <w:tcW w:w="0" w:type="auto"/>
            <w:noWrap/>
            <w:hideMark/>
          </w:tcPr>
          <w:p w14:paraId="0760F70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.083</w:t>
            </w:r>
          </w:p>
        </w:tc>
        <w:tc>
          <w:tcPr>
            <w:tcW w:w="0" w:type="auto"/>
            <w:noWrap/>
            <w:hideMark/>
          </w:tcPr>
          <w:p w14:paraId="2DF28E88"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(.077 .090)</w:t>
            </w:r>
          </w:p>
        </w:tc>
        <w:tc>
          <w:tcPr>
            <w:tcW w:w="0" w:type="auto"/>
            <w:noWrap/>
            <w:hideMark/>
          </w:tcPr>
          <w:p w14:paraId="4D52C4F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.919</w:t>
            </w:r>
          </w:p>
        </w:tc>
        <w:tc>
          <w:tcPr>
            <w:tcW w:w="0" w:type="auto"/>
            <w:noWrap/>
            <w:hideMark/>
          </w:tcPr>
          <w:p w14:paraId="7B5AC4C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.067</w:t>
            </w:r>
          </w:p>
        </w:tc>
        <w:tc>
          <w:tcPr>
            <w:tcW w:w="0" w:type="auto"/>
            <w:noWrap/>
            <w:hideMark/>
          </w:tcPr>
          <w:p w14:paraId="643B844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66.24</w:t>
            </w:r>
          </w:p>
        </w:tc>
        <w:tc>
          <w:tcPr>
            <w:tcW w:w="0" w:type="auto"/>
            <w:noWrap/>
            <w:hideMark/>
          </w:tcPr>
          <w:p w14:paraId="5A4E28A7"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w:t>
            </w:r>
          </w:p>
        </w:tc>
        <w:tc>
          <w:tcPr>
            <w:tcW w:w="0" w:type="auto"/>
            <w:noWrap/>
            <w:hideMark/>
          </w:tcPr>
          <w:p w14:paraId="037A637E"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09477D9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-.007</w:t>
            </w:r>
          </w:p>
        </w:tc>
        <w:tc>
          <w:tcPr>
            <w:tcW w:w="0" w:type="auto"/>
            <w:noWrap/>
            <w:hideMark/>
          </w:tcPr>
          <w:p w14:paraId="16A8DE46"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.003</w:t>
            </w:r>
          </w:p>
        </w:tc>
      </w:tr>
      <w:tr w:rsidR="00BA36B9" w:rsidRPr="00931D2B" w14:paraId="359847A6" w14:textId="77777777" w:rsidTr="00B35FB2">
        <w:trPr>
          <w:trHeight w:val="315"/>
        </w:trPr>
        <w:tc>
          <w:tcPr>
            <w:tcW w:w="0" w:type="auto"/>
            <w:tcBorders>
              <w:bottom w:val="single" w:sz="4" w:space="0" w:color="auto"/>
            </w:tcBorders>
            <w:noWrap/>
            <w:hideMark/>
          </w:tcPr>
          <w:p w14:paraId="7C77911B"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Strict</w:t>
            </w:r>
          </w:p>
        </w:tc>
        <w:tc>
          <w:tcPr>
            <w:tcW w:w="0" w:type="auto"/>
            <w:tcBorders>
              <w:bottom w:val="single" w:sz="4" w:space="0" w:color="auto"/>
            </w:tcBorders>
            <w:noWrap/>
            <w:hideMark/>
          </w:tcPr>
          <w:p w14:paraId="1206AAA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948.24</w:t>
            </w:r>
          </w:p>
        </w:tc>
        <w:tc>
          <w:tcPr>
            <w:tcW w:w="0" w:type="auto"/>
            <w:tcBorders>
              <w:bottom w:val="single" w:sz="4" w:space="0" w:color="auto"/>
            </w:tcBorders>
            <w:noWrap/>
            <w:hideMark/>
          </w:tcPr>
          <w:p w14:paraId="24CC92AB"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tcBorders>
              <w:bottom w:val="single" w:sz="4" w:space="0" w:color="auto"/>
            </w:tcBorders>
            <w:noWrap/>
            <w:hideMark/>
          </w:tcPr>
          <w:p w14:paraId="57237C17"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319</w:t>
            </w:r>
          </w:p>
        </w:tc>
        <w:tc>
          <w:tcPr>
            <w:tcW w:w="0" w:type="auto"/>
            <w:tcBorders>
              <w:bottom w:val="single" w:sz="4" w:space="0" w:color="auto"/>
            </w:tcBorders>
            <w:noWrap/>
            <w:hideMark/>
          </w:tcPr>
          <w:p w14:paraId="075C739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.084</w:t>
            </w:r>
          </w:p>
        </w:tc>
        <w:tc>
          <w:tcPr>
            <w:tcW w:w="0" w:type="auto"/>
            <w:tcBorders>
              <w:bottom w:val="single" w:sz="4" w:space="0" w:color="auto"/>
            </w:tcBorders>
            <w:noWrap/>
            <w:hideMark/>
          </w:tcPr>
          <w:p w14:paraId="00CC588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(.078 .090)</w:t>
            </w:r>
          </w:p>
        </w:tc>
        <w:tc>
          <w:tcPr>
            <w:tcW w:w="0" w:type="auto"/>
            <w:tcBorders>
              <w:bottom w:val="single" w:sz="4" w:space="0" w:color="auto"/>
            </w:tcBorders>
            <w:noWrap/>
            <w:hideMark/>
          </w:tcPr>
          <w:p w14:paraId="3A6C1A1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.914</w:t>
            </w:r>
          </w:p>
        </w:tc>
        <w:tc>
          <w:tcPr>
            <w:tcW w:w="0" w:type="auto"/>
            <w:tcBorders>
              <w:bottom w:val="single" w:sz="4" w:space="0" w:color="auto"/>
            </w:tcBorders>
            <w:noWrap/>
            <w:hideMark/>
          </w:tcPr>
          <w:p w14:paraId="6032AEC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.069</w:t>
            </w:r>
          </w:p>
        </w:tc>
        <w:tc>
          <w:tcPr>
            <w:tcW w:w="0" w:type="auto"/>
            <w:tcBorders>
              <w:bottom w:val="single" w:sz="4" w:space="0" w:color="auto"/>
            </w:tcBorders>
            <w:noWrap/>
            <w:hideMark/>
          </w:tcPr>
          <w:p w14:paraId="1368620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41.67</w:t>
            </w:r>
          </w:p>
        </w:tc>
        <w:tc>
          <w:tcPr>
            <w:tcW w:w="0" w:type="auto"/>
            <w:tcBorders>
              <w:bottom w:val="single" w:sz="4" w:space="0" w:color="auto"/>
            </w:tcBorders>
            <w:noWrap/>
            <w:hideMark/>
          </w:tcPr>
          <w:p w14:paraId="2685C74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10</w:t>
            </w:r>
          </w:p>
        </w:tc>
        <w:tc>
          <w:tcPr>
            <w:tcW w:w="0" w:type="auto"/>
            <w:tcBorders>
              <w:bottom w:val="single" w:sz="4" w:space="0" w:color="auto"/>
            </w:tcBorders>
            <w:noWrap/>
            <w:hideMark/>
          </w:tcPr>
          <w:p w14:paraId="753A46EE"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tcBorders>
              <w:bottom w:val="single" w:sz="4" w:space="0" w:color="auto"/>
            </w:tcBorders>
            <w:noWrap/>
            <w:hideMark/>
          </w:tcPr>
          <w:p w14:paraId="57C0006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-.005</w:t>
            </w:r>
          </w:p>
        </w:tc>
        <w:tc>
          <w:tcPr>
            <w:tcW w:w="0" w:type="auto"/>
            <w:tcBorders>
              <w:bottom w:val="single" w:sz="4" w:space="0" w:color="auto"/>
            </w:tcBorders>
            <w:noWrap/>
            <w:hideMark/>
          </w:tcPr>
          <w:p w14:paraId="7BDBAD67"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.001</w:t>
            </w:r>
          </w:p>
        </w:tc>
      </w:tr>
      <w:tr w:rsidR="00B35FB2" w:rsidRPr="00931D2B" w14:paraId="081653E1" w14:textId="77777777" w:rsidTr="000941CA">
        <w:trPr>
          <w:trHeight w:val="277"/>
        </w:trPr>
        <w:tc>
          <w:tcPr>
            <w:tcW w:w="0" w:type="auto"/>
            <w:gridSpan w:val="13"/>
            <w:tcBorders>
              <w:top w:val="single" w:sz="4" w:space="0" w:color="auto"/>
            </w:tcBorders>
            <w:noWrap/>
          </w:tcPr>
          <w:p w14:paraId="2E016F44" w14:textId="3798DD69"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i/>
                <w:color w:val="000000"/>
                <w:sz w:val="20"/>
                <w:szCs w:val="20"/>
                <w:lang w:eastAsia="en-GB"/>
              </w:rPr>
              <w:t>Note</w:t>
            </w:r>
            <w:r w:rsidRPr="00931D2B">
              <w:rPr>
                <w:rFonts w:ascii="Times New Roman" w:eastAsia="Times New Roman" w:hAnsi="Times New Roman" w:cs="Times New Roman"/>
                <w:color w:val="000000"/>
                <w:sz w:val="20"/>
                <w:szCs w:val="20"/>
                <w:lang w:eastAsia="en-GB"/>
              </w:rPr>
              <w:t xml:space="preserve">. </w:t>
            </w:r>
            <m:oMath>
              <m:sSup>
                <m:sSupPr>
                  <m:ctrlPr>
                    <w:rPr>
                      <w:rFonts w:ascii="Cambria Math" w:eastAsia="Times New Roman" w:hAnsi="Cambria Math" w:cs="Times New Roman"/>
                      <w:i/>
                      <w:color w:val="000000"/>
                      <w:sz w:val="20"/>
                      <w:szCs w:val="20"/>
                      <w:lang w:val="it-IT" w:eastAsia="en-GB"/>
                    </w:rPr>
                  </m:ctrlPr>
                </m:sSupPr>
                <m:e>
                  <m:r>
                    <w:rPr>
                      <w:rFonts w:ascii="Cambria Math" w:eastAsia="Times New Roman" w:hAnsi="Cambria Math" w:cs="Times New Roman"/>
                      <w:color w:val="000000"/>
                      <w:sz w:val="20"/>
                      <w:szCs w:val="20"/>
                      <w:lang w:val="it-IT" w:eastAsia="en-GB"/>
                    </w:rPr>
                    <m:t>χ</m:t>
                  </m:r>
                </m:e>
                <m:sup>
                  <m:r>
                    <w:rPr>
                      <w:rFonts w:ascii="Cambria Math" w:eastAsia="Times New Roman" w:hAnsi="Cambria Math" w:cs="Times New Roman"/>
                      <w:color w:val="000000"/>
                      <w:sz w:val="20"/>
                      <w:szCs w:val="20"/>
                      <w:lang w:eastAsia="en-GB"/>
                    </w:rPr>
                    <m:t>2</m:t>
                  </m:r>
                </m:sup>
              </m:sSup>
            </m:oMath>
            <w:r w:rsidRPr="00931D2B">
              <w:rPr>
                <w:rFonts w:ascii="Times New Roman" w:eastAsia="Times New Roman" w:hAnsi="Times New Roman" w:cs="Times New Roman"/>
                <w:color w:val="000000"/>
                <w:sz w:val="20"/>
                <w:szCs w:val="20"/>
                <w:lang w:eastAsia="en-GB"/>
              </w:rPr>
              <w:t xml:space="preserve"> = chi-square test; </w:t>
            </w:r>
            <w:r w:rsidRPr="00931D2B">
              <w:rPr>
                <w:rFonts w:ascii="Times New Roman" w:eastAsia="Times New Roman" w:hAnsi="Times New Roman" w:cs="Times New Roman"/>
                <w:i/>
                <w:color w:val="000000"/>
                <w:sz w:val="20"/>
                <w:szCs w:val="20"/>
                <w:lang w:eastAsia="en-GB"/>
              </w:rPr>
              <w:t>df</w:t>
            </w:r>
            <w:r w:rsidRPr="00931D2B">
              <w:rPr>
                <w:rFonts w:ascii="Times New Roman" w:eastAsia="Times New Roman" w:hAnsi="Times New Roman" w:cs="Times New Roman"/>
                <w:color w:val="000000"/>
                <w:sz w:val="20"/>
                <w:szCs w:val="20"/>
                <w:lang w:eastAsia="en-GB"/>
              </w:rPr>
              <w:t xml:space="preserve"> = degree of freedom; RMSEA = Root Mean Square Error of Approximation; CI = Confidence Interval; CFI = Comparative Fit Index; SRMR = Standardized Root Mean </w:t>
            </w:r>
            <w:proofErr w:type="gramStart"/>
            <w:r w:rsidRPr="00931D2B">
              <w:rPr>
                <w:rFonts w:ascii="Times New Roman" w:eastAsia="Times New Roman" w:hAnsi="Times New Roman" w:cs="Times New Roman"/>
                <w:color w:val="000000"/>
                <w:sz w:val="20"/>
                <w:szCs w:val="20"/>
                <w:lang w:eastAsia="en-GB"/>
              </w:rPr>
              <w:t>square</w:t>
            </w:r>
            <w:proofErr w:type="gramEnd"/>
            <w:r w:rsidRPr="00931D2B">
              <w:rPr>
                <w:rFonts w:ascii="Times New Roman" w:eastAsia="Times New Roman" w:hAnsi="Times New Roman" w:cs="Times New Roman"/>
                <w:color w:val="000000"/>
                <w:sz w:val="20"/>
                <w:szCs w:val="20"/>
                <w:lang w:eastAsia="en-GB"/>
              </w:rPr>
              <w:t xml:space="preserve"> Residual</w:t>
            </w:r>
            <w:r w:rsidR="00BC0164" w:rsidRPr="00931D2B">
              <w:rPr>
                <w:rFonts w:ascii="Times New Roman" w:hAnsi="Times New Roman" w:cs="Times New Roman"/>
                <w:color w:val="000000"/>
                <w:sz w:val="20"/>
                <w:szCs w:val="20"/>
                <w:lang w:val="en-US" w:eastAsia="en-GB"/>
              </w:rPr>
              <w:t xml:space="preserve">; for each released item: R=received support, FC=father reports on child, CF=child reports on father, 01-09: item’s number thus, for example </w:t>
            </w:r>
            <w:r w:rsidR="00C93CA0" w:rsidRPr="00931D2B">
              <w:rPr>
                <w:rFonts w:ascii="Times New Roman" w:hAnsi="Times New Roman" w:cs="Times New Roman"/>
                <w:color w:val="000000"/>
                <w:sz w:val="20"/>
                <w:szCs w:val="20"/>
                <w:lang w:val="en-US" w:eastAsia="en-GB"/>
              </w:rPr>
              <w:t>R</w:t>
            </w:r>
            <w:r w:rsidR="00BC0164" w:rsidRPr="00931D2B">
              <w:rPr>
                <w:rFonts w:ascii="Times New Roman" w:hAnsi="Times New Roman" w:cs="Times New Roman"/>
                <w:color w:val="000000"/>
                <w:sz w:val="20"/>
                <w:szCs w:val="20"/>
                <w:lang w:val="en-US" w:eastAsia="en-GB"/>
              </w:rPr>
              <w:t xml:space="preserve">CF06 means item 6 of </w:t>
            </w:r>
            <w:r w:rsidR="00C93CA0" w:rsidRPr="00931D2B">
              <w:rPr>
                <w:rFonts w:ascii="Times New Roman" w:hAnsi="Times New Roman" w:cs="Times New Roman"/>
                <w:color w:val="000000"/>
                <w:sz w:val="20"/>
                <w:szCs w:val="20"/>
                <w:lang w:val="en-US" w:eastAsia="en-GB"/>
              </w:rPr>
              <w:t>received</w:t>
            </w:r>
            <w:r w:rsidR="00BC0164" w:rsidRPr="00931D2B">
              <w:rPr>
                <w:rFonts w:ascii="Times New Roman" w:hAnsi="Times New Roman" w:cs="Times New Roman"/>
                <w:color w:val="000000"/>
                <w:sz w:val="20"/>
                <w:szCs w:val="20"/>
                <w:lang w:val="en-US" w:eastAsia="en-GB"/>
              </w:rPr>
              <w:t xml:space="preserve"> support when child reports on father.</w:t>
            </w:r>
          </w:p>
        </w:tc>
      </w:tr>
    </w:tbl>
    <w:p w14:paraId="285D1F58" w14:textId="6A613CC6" w:rsidR="008D6216" w:rsidRPr="00931D2B" w:rsidRDefault="008D6216">
      <w:pPr>
        <w:rPr>
          <w:rFonts w:ascii="Times New Roman" w:hAnsi="Times New Roman" w:cs="Times New Roman"/>
        </w:rPr>
      </w:pPr>
    </w:p>
    <w:p w14:paraId="225F401E" w14:textId="77777777" w:rsidR="008D6216" w:rsidRPr="00931D2B" w:rsidRDefault="008D6216">
      <w:pPr>
        <w:rPr>
          <w:rFonts w:ascii="Times New Roman" w:hAnsi="Times New Roman" w:cs="Times New Roman"/>
        </w:rPr>
      </w:pPr>
      <w:r w:rsidRPr="00931D2B">
        <w:rPr>
          <w:rFonts w:ascii="Times New Roman" w:hAnsi="Times New Roman" w:cs="Times New Roman"/>
        </w:rPr>
        <w:br w:type="page"/>
      </w:r>
    </w:p>
    <w:tbl>
      <w:tblPr>
        <w:tblStyle w:val="TableGrid"/>
        <w:tblW w:w="10389" w:type="dxa"/>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1248"/>
        <w:gridCol w:w="1104"/>
        <w:gridCol w:w="975"/>
        <w:gridCol w:w="1068"/>
        <w:gridCol w:w="1290"/>
        <w:gridCol w:w="1387"/>
        <w:gridCol w:w="1109"/>
        <w:gridCol w:w="1157"/>
        <w:gridCol w:w="1051"/>
      </w:tblGrid>
      <w:tr w:rsidR="008D6216" w:rsidRPr="00931D2B" w14:paraId="346A6F2B" w14:textId="77777777" w:rsidTr="000153F8">
        <w:trPr>
          <w:trHeight w:val="243"/>
          <w:jc w:val="center"/>
        </w:trPr>
        <w:tc>
          <w:tcPr>
            <w:tcW w:w="10389" w:type="dxa"/>
            <w:gridSpan w:val="9"/>
            <w:tcBorders>
              <w:top w:val="nil"/>
              <w:bottom w:val="single" w:sz="4" w:space="0" w:color="auto"/>
            </w:tcBorders>
          </w:tcPr>
          <w:p w14:paraId="14F920C2" w14:textId="07ABF6C7" w:rsidR="008D6216" w:rsidRPr="00931D2B" w:rsidRDefault="008D6216" w:rsidP="008D6216">
            <w:pPr>
              <w:tabs>
                <w:tab w:val="left" w:pos="4910"/>
              </w:tabs>
              <w:rPr>
                <w:rFonts w:ascii="Times New Roman" w:hAnsi="Times New Roman" w:cs="Times New Roman"/>
                <w:color w:val="000000"/>
                <w:sz w:val="24"/>
                <w:szCs w:val="20"/>
                <w:lang w:val="en-US" w:eastAsia="en-GB"/>
              </w:rPr>
            </w:pPr>
            <w:r w:rsidRPr="00931D2B">
              <w:rPr>
                <w:rFonts w:ascii="Times New Roman" w:eastAsia="Times New Roman" w:hAnsi="Times New Roman" w:cs="Times New Roman"/>
                <w:color w:val="000000"/>
                <w:sz w:val="24"/>
                <w:lang w:eastAsia="en-GB"/>
              </w:rPr>
              <w:lastRenderedPageBreak/>
              <w:t>Table S</w:t>
            </w:r>
            <w:r w:rsidR="001C34DF" w:rsidRPr="00931D2B">
              <w:rPr>
                <w:rFonts w:ascii="Times New Roman" w:eastAsia="Times New Roman" w:hAnsi="Times New Roman" w:cs="Times New Roman"/>
                <w:color w:val="000000"/>
                <w:sz w:val="24"/>
                <w:lang w:eastAsia="en-GB"/>
              </w:rPr>
              <w:t>4</w:t>
            </w:r>
            <w:r w:rsidRPr="00931D2B">
              <w:rPr>
                <w:rFonts w:ascii="Times New Roman" w:eastAsia="Times New Roman" w:hAnsi="Times New Roman" w:cs="Times New Roman"/>
                <w:color w:val="000000"/>
                <w:sz w:val="24"/>
                <w:lang w:eastAsia="en-GB"/>
              </w:rPr>
              <w:t>.</w:t>
            </w:r>
            <w:r w:rsidRPr="00931D2B">
              <w:rPr>
                <w:rFonts w:ascii="Times New Roman" w:eastAsia="Times New Roman" w:hAnsi="Times New Roman" w:cs="Times New Roman"/>
                <w:i/>
                <w:color w:val="000000"/>
                <w:sz w:val="24"/>
                <w:lang w:eastAsia="en-GB"/>
              </w:rPr>
              <w:t xml:space="preserve"> Second-order factors’ variances and means for the given and received support similarity models</w:t>
            </w:r>
          </w:p>
        </w:tc>
      </w:tr>
      <w:tr w:rsidR="008D6216" w:rsidRPr="00931D2B" w14:paraId="10AF047E" w14:textId="77777777" w:rsidTr="000153F8">
        <w:trPr>
          <w:trHeight w:val="243"/>
          <w:jc w:val="center"/>
        </w:trPr>
        <w:tc>
          <w:tcPr>
            <w:tcW w:w="1248" w:type="dxa"/>
            <w:tcBorders>
              <w:top w:val="single" w:sz="4" w:space="0" w:color="000000" w:themeColor="text1"/>
              <w:bottom w:val="single" w:sz="4" w:space="0" w:color="auto"/>
              <w:right w:val="nil"/>
            </w:tcBorders>
          </w:tcPr>
          <w:p w14:paraId="3B2B8302" w14:textId="77777777" w:rsidR="008D6216" w:rsidRPr="00931D2B" w:rsidRDefault="008D6216" w:rsidP="008D6216">
            <w:pPr>
              <w:tabs>
                <w:tab w:val="left" w:pos="4910"/>
              </w:tabs>
              <w:rPr>
                <w:rFonts w:ascii="Times New Roman" w:hAnsi="Times New Roman" w:cs="Times New Roman"/>
                <w:sz w:val="24"/>
                <w:lang w:val="en-US"/>
              </w:rPr>
            </w:pPr>
          </w:p>
        </w:tc>
        <w:tc>
          <w:tcPr>
            <w:tcW w:w="4437" w:type="dxa"/>
            <w:gridSpan w:val="4"/>
            <w:tcBorders>
              <w:top w:val="single" w:sz="4" w:space="0" w:color="000000" w:themeColor="text1"/>
              <w:left w:val="nil"/>
              <w:bottom w:val="single" w:sz="4" w:space="0" w:color="auto"/>
              <w:right w:val="nil"/>
            </w:tcBorders>
          </w:tcPr>
          <w:p w14:paraId="0F4DC1D7" w14:textId="77777777" w:rsidR="008D6216" w:rsidRPr="00931D2B" w:rsidRDefault="008D6216" w:rsidP="008D6216">
            <w:pPr>
              <w:tabs>
                <w:tab w:val="left" w:pos="4910"/>
              </w:tabs>
              <w:rPr>
                <w:rFonts w:ascii="Times New Roman" w:hAnsi="Times New Roman" w:cs="Times New Roman"/>
                <w:sz w:val="24"/>
                <w:lang w:val="en-US"/>
              </w:rPr>
            </w:pPr>
            <w:r w:rsidRPr="00931D2B">
              <w:rPr>
                <w:rFonts w:ascii="Times New Roman" w:hAnsi="Times New Roman" w:cs="Times New Roman"/>
                <w:color w:val="000000"/>
                <w:sz w:val="24"/>
                <w:szCs w:val="20"/>
                <w:lang w:val="en-US" w:eastAsia="en-GB"/>
              </w:rPr>
              <w:t>LCM with no measurement invariance constraints</w:t>
            </w:r>
          </w:p>
        </w:tc>
        <w:tc>
          <w:tcPr>
            <w:tcW w:w="4704" w:type="dxa"/>
            <w:gridSpan w:val="4"/>
            <w:tcBorders>
              <w:top w:val="single" w:sz="4" w:space="0" w:color="000000" w:themeColor="text1"/>
              <w:left w:val="nil"/>
              <w:bottom w:val="single" w:sz="4" w:space="0" w:color="auto"/>
            </w:tcBorders>
          </w:tcPr>
          <w:p w14:paraId="35120DFA" w14:textId="77777777" w:rsidR="008D6216" w:rsidRPr="00931D2B" w:rsidRDefault="008D6216" w:rsidP="008D6216">
            <w:pPr>
              <w:tabs>
                <w:tab w:val="left" w:pos="4910"/>
              </w:tabs>
              <w:rPr>
                <w:rFonts w:ascii="Times New Roman" w:hAnsi="Times New Roman" w:cs="Times New Roman"/>
                <w:sz w:val="24"/>
                <w:lang w:val="en-US"/>
              </w:rPr>
            </w:pPr>
            <w:r w:rsidRPr="00931D2B">
              <w:rPr>
                <w:rFonts w:ascii="Times New Roman" w:hAnsi="Times New Roman" w:cs="Times New Roman"/>
                <w:color w:val="000000"/>
                <w:sz w:val="24"/>
                <w:szCs w:val="20"/>
                <w:lang w:val="en-US" w:eastAsia="en-GB"/>
              </w:rPr>
              <w:t>LCM with measurement invariance constraints</w:t>
            </w:r>
          </w:p>
        </w:tc>
      </w:tr>
      <w:tr w:rsidR="008D6216" w:rsidRPr="00931D2B" w14:paraId="773FE8FB" w14:textId="77777777" w:rsidTr="000153F8">
        <w:trPr>
          <w:trHeight w:val="204"/>
          <w:jc w:val="center"/>
        </w:trPr>
        <w:tc>
          <w:tcPr>
            <w:tcW w:w="1248" w:type="dxa"/>
            <w:tcBorders>
              <w:top w:val="single" w:sz="4" w:space="0" w:color="auto"/>
              <w:right w:val="nil"/>
            </w:tcBorders>
          </w:tcPr>
          <w:p w14:paraId="254C12FE"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Factor</w:t>
            </w:r>
          </w:p>
        </w:tc>
        <w:tc>
          <w:tcPr>
            <w:tcW w:w="2079" w:type="dxa"/>
            <w:gridSpan w:val="2"/>
            <w:tcBorders>
              <w:top w:val="single" w:sz="4" w:space="0" w:color="auto"/>
              <w:left w:val="nil"/>
              <w:bottom w:val="single" w:sz="4" w:space="0" w:color="auto"/>
              <w:right w:val="nil"/>
            </w:tcBorders>
          </w:tcPr>
          <w:p w14:paraId="72815D1B" w14:textId="77777777" w:rsidR="008D6216" w:rsidRPr="00931D2B" w:rsidRDefault="008D6216" w:rsidP="008D6216">
            <w:pPr>
              <w:tabs>
                <w:tab w:val="left" w:pos="4910"/>
              </w:tabs>
              <w:jc w:val="center"/>
              <w:rPr>
                <w:rFonts w:ascii="Times New Roman" w:hAnsi="Times New Roman" w:cs="Times New Roman"/>
                <w:sz w:val="24"/>
              </w:rPr>
            </w:pPr>
            <w:r w:rsidRPr="00931D2B">
              <w:rPr>
                <w:rFonts w:ascii="Times New Roman" w:hAnsi="Times New Roman" w:cs="Times New Roman"/>
                <w:color w:val="000000"/>
                <w:sz w:val="24"/>
                <w:szCs w:val="20"/>
                <w:lang w:eastAsia="en-GB"/>
              </w:rPr>
              <w:t>Variances</w:t>
            </w:r>
          </w:p>
        </w:tc>
        <w:tc>
          <w:tcPr>
            <w:tcW w:w="2358" w:type="dxa"/>
            <w:gridSpan w:val="2"/>
            <w:tcBorders>
              <w:top w:val="single" w:sz="4" w:space="0" w:color="auto"/>
              <w:left w:val="nil"/>
              <w:bottom w:val="single" w:sz="4" w:space="0" w:color="auto"/>
              <w:right w:val="nil"/>
            </w:tcBorders>
          </w:tcPr>
          <w:p w14:paraId="67DDD5E8" w14:textId="77777777" w:rsidR="008D6216" w:rsidRPr="00931D2B" w:rsidRDefault="008D6216" w:rsidP="008D6216">
            <w:pPr>
              <w:tabs>
                <w:tab w:val="left" w:pos="4910"/>
              </w:tabs>
              <w:jc w:val="center"/>
              <w:rPr>
                <w:rFonts w:ascii="Times New Roman" w:hAnsi="Times New Roman" w:cs="Times New Roman"/>
                <w:sz w:val="24"/>
              </w:rPr>
            </w:pPr>
            <w:r w:rsidRPr="00931D2B">
              <w:rPr>
                <w:rFonts w:ascii="Times New Roman" w:hAnsi="Times New Roman" w:cs="Times New Roman"/>
                <w:color w:val="000000"/>
                <w:sz w:val="24"/>
                <w:szCs w:val="20"/>
                <w:lang w:eastAsia="en-GB"/>
              </w:rPr>
              <w:t>Means</w:t>
            </w:r>
          </w:p>
        </w:tc>
        <w:tc>
          <w:tcPr>
            <w:tcW w:w="2496" w:type="dxa"/>
            <w:gridSpan w:val="2"/>
            <w:tcBorders>
              <w:top w:val="single" w:sz="4" w:space="0" w:color="auto"/>
              <w:left w:val="nil"/>
              <w:bottom w:val="single" w:sz="4" w:space="0" w:color="auto"/>
              <w:right w:val="nil"/>
            </w:tcBorders>
          </w:tcPr>
          <w:p w14:paraId="44642449" w14:textId="77777777" w:rsidR="008D6216" w:rsidRPr="00931D2B" w:rsidRDefault="008D6216" w:rsidP="008D6216">
            <w:pPr>
              <w:tabs>
                <w:tab w:val="left" w:pos="4910"/>
              </w:tabs>
              <w:jc w:val="center"/>
              <w:rPr>
                <w:rFonts w:ascii="Times New Roman" w:hAnsi="Times New Roman" w:cs="Times New Roman"/>
                <w:sz w:val="24"/>
              </w:rPr>
            </w:pPr>
            <w:r w:rsidRPr="00931D2B">
              <w:rPr>
                <w:rFonts w:ascii="Times New Roman" w:hAnsi="Times New Roman" w:cs="Times New Roman"/>
                <w:color w:val="000000"/>
                <w:sz w:val="24"/>
                <w:szCs w:val="20"/>
                <w:lang w:eastAsia="en-GB"/>
              </w:rPr>
              <w:t>Variances</w:t>
            </w:r>
          </w:p>
        </w:tc>
        <w:tc>
          <w:tcPr>
            <w:tcW w:w="2208" w:type="dxa"/>
            <w:gridSpan w:val="2"/>
            <w:tcBorders>
              <w:top w:val="single" w:sz="4" w:space="0" w:color="auto"/>
              <w:left w:val="nil"/>
              <w:bottom w:val="single" w:sz="4" w:space="0" w:color="auto"/>
            </w:tcBorders>
          </w:tcPr>
          <w:p w14:paraId="50D0D9CA" w14:textId="77777777" w:rsidR="008D6216" w:rsidRPr="00931D2B" w:rsidRDefault="008D6216" w:rsidP="008D6216">
            <w:pPr>
              <w:tabs>
                <w:tab w:val="left" w:pos="4910"/>
              </w:tabs>
              <w:jc w:val="center"/>
              <w:rPr>
                <w:rFonts w:ascii="Times New Roman" w:hAnsi="Times New Roman" w:cs="Times New Roman"/>
                <w:sz w:val="24"/>
              </w:rPr>
            </w:pPr>
            <w:r w:rsidRPr="00931D2B">
              <w:rPr>
                <w:rFonts w:ascii="Times New Roman" w:hAnsi="Times New Roman" w:cs="Times New Roman"/>
                <w:color w:val="000000"/>
                <w:sz w:val="24"/>
                <w:szCs w:val="20"/>
                <w:lang w:eastAsia="en-GB"/>
              </w:rPr>
              <w:t>Means</w:t>
            </w:r>
          </w:p>
        </w:tc>
      </w:tr>
      <w:tr w:rsidR="008D6216" w:rsidRPr="00931D2B" w14:paraId="1FFF3E3A" w14:textId="77777777" w:rsidTr="000153F8">
        <w:trPr>
          <w:trHeight w:val="230"/>
          <w:jc w:val="center"/>
        </w:trPr>
        <w:tc>
          <w:tcPr>
            <w:tcW w:w="1248" w:type="dxa"/>
            <w:tcBorders>
              <w:right w:val="nil"/>
            </w:tcBorders>
          </w:tcPr>
          <w:p w14:paraId="69D9D3C7" w14:textId="77777777" w:rsidR="008D6216" w:rsidRPr="00931D2B" w:rsidRDefault="008D6216" w:rsidP="008D6216">
            <w:pPr>
              <w:tabs>
                <w:tab w:val="left" w:pos="4910"/>
              </w:tabs>
              <w:rPr>
                <w:rFonts w:ascii="Times New Roman" w:hAnsi="Times New Roman" w:cs="Times New Roman"/>
                <w:sz w:val="24"/>
              </w:rPr>
            </w:pPr>
          </w:p>
        </w:tc>
        <w:tc>
          <w:tcPr>
            <w:tcW w:w="1104" w:type="dxa"/>
            <w:tcBorders>
              <w:top w:val="single" w:sz="4" w:space="0" w:color="auto"/>
              <w:left w:val="nil"/>
              <w:right w:val="nil"/>
            </w:tcBorders>
            <w:vAlign w:val="center"/>
          </w:tcPr>
          <w:p w14:paraId="649E5707"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Germany</w:t>
            </w:r>
          </w:p>
        </w:tc>
        <w:tc>
          <w:tcPr>
            <w:tcW w:w="975" w:type="dxa"/>
            <w:tcBorders>
              <w:top w:val="single" w:sz="4" w:space="0" w:color="auto"/>
              <w:left w:val="nil"/>
              <w:right w:val="nil"/>
            </w:tcBorders>
            <w:vAlign w:val="center"/>
          </w:tcPr>
          <w:p w14:paraId="297D8A4D"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Italy</w:t>
            </w:r>
          </w:p>
        </w:tc>
        <w:tc>
          <w:tcPr>
            <w:tcW w:w="1068" w:type="dxa"/>
            <w:tcBorders>
              <w:top w:val="single" w:sz="4" w:space="0" w:color="auto"/>
              <w:left w:val="nil"/>
              <w:right w:val="nil"/>
            </w:tcBorders>
            <w:vAlign w:val="center"/>
          </w:tcPr>
          <w:p w14:paraId="502F6EE2"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Germany</w:t>
            </w:r>
          </w:p>
        </w:tc>
        <w:tc>
          <w:tcPr>
            <w:tcW w:w="1290" w:type="dxa"/>
            <w:tcBorders>
              <w:top w:val="single" w:sz="4" w:space="0" w:color="auto"/>
              <w:left w:val="nil"/>
              <w:right w:val="nil"/>
            </w:tcBorders>
            <w:vAlign w:val="center"/>
          </w:tcPr>
          <w:p w14:paraId="46BDB5CF"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Italy</w:t>
            </w:r>
          </w:p>
        </w:tc>
        <w:tc>
          <w:tcPr>
            <w:tcW w:w="1387" w:type="dxa"/>
            <w:tcBorders>
              <w:top w:val="single" w:sz="4" w:space="0" w:color="auto"/>
              <w:left w:val="nil"/>
              <w:right w:val="nil"/>
            </w:tcBorders>
            <w:vAlign w:val="center"/>
          </w:tcPr>
          <w:p w14:paraId="76F49AA4"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Germany</w:t>
            </w:r>
          </w:p>
        </w:tc>
        <w:tc>
          <w:tcPr>
            <w:tcW w:w="1109" w:type="dxa"/>
            <w:tcBorders>
              <w:top w:val="single" w:sz="4" w:space="0" w:color="auto"/>
              <w:left w:val="nil"/>
              <w:right w:val="nil"/>
            </w:tcBorders>
            <w:vAlign w:val="center"/>
          </w:tcPr>
          <w:p w14:paraId="20DD7A9E"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Italy</w:t>
            </w:r>
          </w:p>
        </w:tc>
        <w:tc>
          <w:tcPr>
            <w:tcW w:w="1157" w:type="dxa"/>
            <w:tcBorders>
              <w:top w:val="single" w:sz="4" w:space="0" w:color="auto"/>
              <w:left w:val="nil"/>
              <w:right w:val="nil"/>
            </w:tcBorders>
            <w:vAlign w:val="center"/>
          </w:tcPr>
          <w:p w14:paraId="6BB5CEBF"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Germany</w:t>
            </w:r>
          </w:p>
        </w:tc>
        <w:tc>
          <w:tcPr>
            <w:tcW w:w="1051" w:type="dxa"/>
            <w:tcBorders>
              <w:top w:val="single" w:sz="4" w:space="0" w:color="auto"/>
              <w:left w:val="nil"/>
            </w:tcBorders>
            <w:vAlign w:val="center"/>
          </w:tcPr>
          <w:p w14:paraId="38C95CF0"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Italy</w:t>
            </w:r>
          </w:p>
        </w:tc>
      </w:tr>
      <w:tr w:rsidR="008D6216" w:rsidRPr="00931D2B" w14:paraId="74E9409E" w14:textId="77777777" w:rsidTr="000153F8">
        <w:trPr>
          <w:trHeight w:val="204"/>
          <w:jc w:val="center"/>
        </w:trPr>
        <w:tc>
          <w:tcPr>
            <w:tcW w:w="10389" w:type="dxa"/>
            <w:gridSpan w:val="9"/>
            <w:tcBorders>
              <w:left w:val="nil"/>
            </w:tcBorders>
            <w:shd w:val="clear" w:color="auto" w:fill="D0CECE" w:themeFill="background2" w:themeFillShade="E6"/>
          </w:tcPr>
          <w:p w14:paraId="1E030526" w14:textId="77777777" w:rsidR="008D6216" w:rsidRPr="00931D2B" w:rsidRDefault="008D6216" w:rsidP="008D6216">
            <w:pPr>
              <w:tabs>
                <w:tab w:val="left" w:pos="4910"/>
              </w:tabs>
              <w:jc w:val="center"/>
              <w:rPr>
                <w:rFonts w:ascii="Times New Roman" w:hAnsi="Times New Roman" w:cs="Times New Roman"/>
                <w:sz w:val="24"/>
              </w:rPr>
            </w:pPr>
            <w:r w:rsidRPr="00931D2B">
              <w:rPr>
                <w:rFonts w:ascii="Times New Roman" w:hAnsi="Times New Roman" w:cs="Times New Roman"/>
                <w:i/>
                <w:iCs/>
                <w:color w:val="000000"/>
                <w:sz w:val="24"/>
                <w:szCs w:val="20"/>
                <w:lang w:eastAsia="en-GB"/>
              </w:rPr>
              <w:t>Given support</w:t>
            </w:r>
          </w:p>
        </w:tc>
      </w:tr>
      <w:tr w:rsidR="008D6216" w:rsidRPr="00931D2B" w14:paraId="5FCBB525" w14:textId="77777777" w:rsidTr="000153F8">
        <w:trPr>
          <w:trHeight w:val="204"/>
          <w:jc w:val="center"/>
        </w:trPr>
        <w:tc>
          <w:tcPr>
            <w:tcW w:w="1248" w:type="dxa"/>
            <w:tcBorders>
              <w:top w:val="single" w:sz="4" w:space="0" w:color="auto"/>
              <w:bottom w:val="nil"/>
              <w:right w:val="nil"/>
            </w:tcBorders>
            <w:vAlign w:val="bottom"/>
          </w:tcPr>
          <w:p w14:paraId="3360E7FB"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LEVEL</w:t>
            </w:r>
          </w:p>
        </w:tc>
        <w:tc>
          <w:tcPr>
            <w:tcW w:w="1104" w:type="dxa"/>
            <w:tcBorders>
              <w:top w:val="single" w:sz="4" w:space="0" w:color="auto"/>
              <w:left w:val="nil"/>
              <w:bottom w:val="nil"/>
              <w:right w:val="nil"/>
            </w:tcBorders>
            <w:vAlign w:val="center"/>
          </w:tcPr>
          <w:p w14:paraId="27B06852"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0.458</w:t>
            </w:r>
          </w:p>
        </w:tc>
        <w:tc>
          <w:tcPr>
            <w:tcW w:w="975" w:type="dxa"/>
            <w:tcBorders>
              <w:top w:val="single" w:sz="4" w:space="0" w:color="auto"/>
              <w:left w:val="nil"/>
              <w:bottom w:val="nil"/>
              <w:right w:val="nil"/>
            </w:tcBorders>
            <w:vAlign w:val="center"/>
          </w:tcPr>
          <w:p w14:paraId="359EC6FD"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0.400</w:t>
            </w:r>
          </w:p>
        </w:tc>
        <w:tc>
          <w:tcPr>
            <w:tcW w:w="1068" w:type="dxa"/>
            <w:tcBorders>
              <w:top w:val="single" w:sz="4" w:space="0" w:color="auto"/>
              <w:left w:val="nil"/>
              <w:bottom w:val="nil"/>
              <w:right w:val="nil"/>
            </w:tcBorders>
            <w:vAlign w:val="center"/>
          </w:tcPr>
          <w:p w14:paraId="2744B067"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0</w:t>
            </w:r>
          </w:p>
        </w:tc>
        <w:tc>
          <w:tcPr>
            <w:tcW w:w="1290" w:type="dxa"/>
            <w:tcBorders>
              <w:top w:val="single" w:sz="4" w:space="0" w:color="auto"/>
              <w:left w:val="nil"/>
              <w:bottom w:val="nil"/>
              <w:right w:val="nil"/>
            </w:tcBorders>
            <w:vAlign w:val="center"/>
          </w:tcPr>
          <w:p w14:paraId="113026C1"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0.047</w:t>
            </w:r>
          </w:p>
        </w:tc>
        <w:tc>
          <w:tcPr>
            <w:tcW w:w="1387" w:type="dxa"/>
            <w:tcBorders>
              <w:top w:val="single" w:sz="4" w:space="0" w:color="auto"/>
              <w:left w:val="nil"/>
              <w:bottom w:val="nil"/>
              <w:right w:val="nil"/>
            </w:tcBorders>
            <w:vAlign w:val="center"/>
          </w:tcPr>
          <w:p w14:paraId="7F4B6A97"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0.483</w:t>
            </w:r>
          </w:p>
        </w:tc>
        <w:tc>
          <w:tcPr>
            <w:tcW w:w="1109" w:type="dxa"/>
            <w:tcBorders>
              <w:top w:val="single" w:sz="4" w:space="0" w:color="auto"/>
              <w:left w:val="nil"/>
              <w:bottom w:val="nil"/>
              <w:right w:val="nil"/>
            </w:tcBorders>
            <w:vAlign w:val="center"/>
          </w:tcPr>
          <w:p w14:paraId="0B4510B4"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0.390</w:t>
            </w:r>
          </w:p>
        </w:tc>
        <w:tc>
          <w:tcPr>
            <w:tcW w:w="1157" w:type="dxa"/>
            <w:tcBorders>
              <w:top w:val="single" w:sz="4" w:space="0" w:color="auto"/>
              <w:left w:val="nil"/>
              <w:bottom w:val="nil"/>
              <w:right w:val="nil"/>
            </w:tcBorders>
            <w:vAlign w:val="center"/>
          </w:tcPr>
          <w:p w14:paraId="739E87F4"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rPr>
              <w:t>0</w:t>
            </w:r>
          </w:p>
        </w:tc>
        <w:tc>
          <w:tcPr>
            <w:tcW w:w="1051" w:type="dxa"/>
            <w:tcBorders>
              <w:top w:val="single" w:sz="4" w:space="0" w:color="auto"/>
              <w:left w:val="nil"/>
              <w:bottom w:val="nil"/>
            </w:tcBorders>
            <w:vAlign w:val="center"/>
          </w:tcPr>
          <w:p w14:paraId="23D28F2F"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0.183</w:t>
            </w:r>
          </w:p>
        </w:tc>
      </w:tr>
      <w:tr w:rsidR="008D6216" w:rsidRPr="00931D2B" w14:paraId="111384D6" w14:textId="77777777" w:rsidTr="000153F8">
        <w:trPr>
          <w:trHeight w:val="191"/>
          <w:jc w:val="center"/>
        </w:trPr>
        <w:tc>
          <w:tcPr>
            <w:tcW w:w="1248" w:type="dxa"/>
            <w:tcBorders>
              <w:top w:val="nil"/>
              <w:bottom w:val="single" w:sz="4" w:space="0" w:color="000000" w:themeColor="text1"/>
              <w:right w:val="nil"/>
            </w:tcBorders>
            <w:vAlign w:val="bottom"/>
          </w:tcPr>
          <w:p w14:paraId="24F139B0"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L_SIM</w:t>
            </w:r>
          </w:p>
        </w:tc>
        <w:tc>
          <w:tcPr>
            <w:tcW w:w="1104" w:type="dxa"/>
            <w:tcBorders>
              <w:top w:val="nil"/>
              <w:left w:val="nil"/>
              <w:bottom w:val="single" w:sz="4" w:space="0" w:color="000000" w:themeColor="text1"/>
              <w:right w:val="nil"/>
            </w:tcBorders>
            <w:vAlign w:val="center"/>
          </w:tcPr>
          <w:p w14:paraId="553EE855"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0.461</w:t>
            </w:r>
          </w:p>
        </w:tc>
        <w:tc>
          <w:tcPr>
            <w:tcW w:w="975" w:type="dxa"/>
            <w:tcBorders>
              <w:top w:val="nil"/>
              <w:left w:val="nil"/>
              <w:bottom w:val="single" w:sz="4" w:space="0" w:color="000000" w:themeColor="text1"/>
              <w:right w:val="nil"/>
            </w:tcBorders>
            <w:vAlign w:val="center"/>
          </w:tcPr>
          <w:p w14:paraId="6963E516"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0.549</w:t>
            </w:r>
          </w:p>
        </w:tc>
        <w:tc>
          <w:tcPr>
            <w:tcW w:w="1068" w:type="dxa"/>
            <w:tcBorders>
              <w:top w:val="nil"/>
              <w:left w:val="nil"/>
              <w:bottom w:val="single" w:sz="4" w:space="0" w:color="000000" w:themeColor="text1"/>
              <w:right w:val="nil"/>
            </w:tcBorders>
            <w:vAlign w:val="center"/>
          </w:tcPr>
          <w:p w14:paraId="38585F86"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0</w:t>
            </w:r>
          </w:p>
        </w:tc>
        <w:tc>
          <w:tcPr>
            <w:tcW w:w="1290" w:type="dxa"/>
            <w:tcBorders>
              <w:top w:val="nil"/>
              <w:left w:val="nil"/>
              <w:bottom w:val="single" w:sz="4" w:space="0" w:color="000000" w:themeColor="text1"/>
              <w:right w:val="nil"/>
            </w:tcBorders>
            <w:vAlign w:val="center"/>
          </w:tcPr>
          <w:p w14:paraId="31556C0D"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0.185</w:t>
            </w:r>
          </w:p>
        </w:tc>
        <w:tc>
          <w:tcPr>
            <w:tcW w:w="1387" w:type="dxa"/>
            <w:tcBorders>
              <w:top w:val="nil"/>
              <w:left w:val="nil"/>
              <w:bottom w:val="single" w:sz="4" w:space="0" w:color="000000" w:themeColor="text1"/>
              <w:right w:val="nil"/>
            </w:tcBorders>
            <w:vAlign w:val="center"/>
          </w:tcPr>
          <w:p w14:paraId="351EF66E"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0.596</w:t>
            </w:r>
          </w:p>
        </w:tc>
        <w:tc>
          <w:tcPr>
            <w:tcW w:w="1109" w:type="dxa"/>
            <w:tcBorders>
              <w:top w:val="nil"/>
              <w:left w:val="nil"/>
              <w:bottom w:val="single" w:sz="4" w:space="0" w:color="000000" w:themeColor="text1"/>
              <w:right w:val="nil"/>
            </w:tcBorders>
            <w:vAlign w:val="center"/>
          </w:tcPr>
          <w:p w14:paraId="7FE0AD47"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0.522</w:t>
            </w:r>
          </w:p>
        </w:tc>
        <w:tc>
          <w:tcPr>
            <w:tcW w:w="1157" w:type="dxa"/>
            <w:tcBorders>
              <w:top w:val="nil"/>
              <w:left w:val="nil"/>
              <w:bottom w:val="single" w:sz="4" w:space="0" w:color="000000" w:themeColor="text1"/>
              <w:right w:val="nil"/>
            </w:tcBorders>
            <w:vAlign w:val="center"/>
          </w:tcPr>
          <w:p w14:paraId="69647C65"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rPr>
              <w:t>0</w:t>
            </w:r>
          </w:p>
        </w:tc>
        <w:tc>
          <w:tcPr>
            <w:tcW w:w="1051" w:type="dxa"/>
            <w:tcBorders>
              <w:top w:val="nil"/>
              <w:left w:val="nil"/>
              <w:bottom w:val="single" w:sz="4" w:space="0" w:color="000000" w:themeColor="text1"/>
            </w:tcBorders>
            <w:vAlign w:val="center"/>
          </w:tcPr>
          <w:p w14:paraId="4F05156B"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0.307</w:t>
            </w:r>
          </w:p>
        </w:tc>
      </w:tr>
      <w:tr w:rsidR="008D6216" w:rsidRPr="00931D2B" w14:paraId="4BCA713A" w14:textId="77777777" w:rsidTr="000153F8">
        <w:trPr>
          <w:trHeight w:val="410"/>
          <w:jc w:val="center"/>
        </w:trPr>
        <w:tc>
          <w:tcPr>
            <w:tcW w:w="1248" w:type="dxa"/>
            <w:tcBorders>
              <w:top w:val="single" w:sz="4" w:space="0" w:color="000000" w:themeColor="text1"/>
              <w:right w:val="nil"/>
            </w:tcBorders>
            <w:vAlign w:val="center"/>
          </w:tcPr>
          <w:p w14:paraId="34DBCCDA"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val="en-US" w:eastAsia="en-GB"/>
              </w:rPr>
              <w:t>LEVEL with L_SIM</w:t>
            </w:r>
          </w:p>
        </w:tc>
        <w:tc>
          <w:tcPr>
            <w:tcW w:w="2079" w:type="dxa"/>
            <w:gridSpan w:val="2"/>
            <w:tcBorders>
              <w:top w:val="single" w:sz="4" w:space="0" w:color="000000" w:themeColor="text1"/>
              <w:left w:val="nil"/>
              <w:right w:val="nil"/>
            </w:tcBorders>
            <w:vAlign w:val="center"/>
          </w:tcPr>
          <w:p w14:paraId="6F4E8921"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val="en-US" w:eastAsia="en-GB"/>
              </w:rPr>
              <w:t xml:space="preserve">GE: -.015 (p=.76) </w:t>
            </w:r>
          </w:p>
        </w:tc>
        <w:tc>
          <w:tcPr>
            <w:tcW w:w="2358" w:type="dxa"/>
            <w:gridSpan w:val="2"/>
            <w:tcBorders>
              <w:top w:val="single" w:sz="4" w:space="0" w:color="000000" w:themeColor="text1"/>
              <w:left w:val="nil"/>
              <w:right w:val="nil"/>
            </w:tcBorders>
            <w:vAlign w:val="center"/>
          </w:tcPr>
          <w:p w14:paraId="32EFB133"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val="en-US" w:eastAsia="en-GB"/>
              </w:rPr>
              <w:t>IT: .066 (p=.37)</w:t>
            </w:r>
          </w:p>
        </w:tc>
        <w:tc>
          <w:tcPr>
            <w:tcW w:w="2496" w:type="dxa"/>
            <w:gridSpan w:val="2"/>
            <w:tcBorders>
              <w:top w:val="single" w:sz="4" w:space="0" w:color="000000" w:themeColor="text1"/>
              <w:left w:val="nil"/>
              <w:right w:val="nil"/>
            </w:tcBorders>
            <w:vAlign w:val="center"/>
          </w:tcPr>
          <w:p w14:paraId="306DAEE5"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val="en-US" w:eastAsia="en-GB"/>
              </w:rPr>
              <w:t xml:space="preserve">GE: -.041 (p=.25) </w:t>
            </w:r>
          </w:p>
        </w:tc>
        <w:tc>
          <w:tcPr>
            <w:tcW w:w="2208" w:type="dxa"/>
            <w:gridSpan w:val="2"/>
            <w:tcBorders>
              <w:top w:val="single" w:sz="4" w:space="0" w:color="000000" w:themeColor="text1"/>
              <w:left w:val="nil"/>
            </w:tcBorders>
            <w:vAlign w:val="center"/>
          </w:tcPr>
          <w:p w14:paraId="7ADB57F6"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val="en-US" w:eastAsia="en-GB"/>
              </w:rPr>
              <w:t>IT: -.048 (p=.23)</w:t>
            </w:r>
          </w:p>
        </w:tc>
      </w:tr>
      <w:tr w:rsidR="008D6216" w:rsidRPr="00931D2B" w14:paraId="6ACD5817" w14:textId="77777777" w:rsidTr="000153F8">
        <w:trPr>
          <w:trHeight w:val="204"/>
          <w:jc w:val="center"/>
        </w:trPr>
        <w:tc>
          <w:tcPr>
            <w:tcW w:w="10389" w:type="dxa"/>
            <w:gridSpan w:val="9"/>
            <w:tcBorders>
              <w:left w:val="nil"/>
            </w:tcBorders>
            <w:shd w:val="clear" w:color="auto" w:fill="D0CECE" w:themeFill="background2" w:themeFillShade="E6"/>
          </w:tcPr>
          <w:p w14:paraId="30669776" w14:textId="77777777" w:rsidR="008D6216" w:rsidRPr="00931D2B" w:rsidRDefault="008D6216" w:rsidP="008D6216">
            <w:pPr>
              <w:tabs>
                <w:tab w:val="left" w:pos="4910"/>
              </w:tabs>
              <w:jc w:val="center"/>
              <w:rPr>
                <w:rFonts w:ascii="Times New Roman" w:hAnsi="Times New Roman" w:cs="Times New Roman"/>
                <w:sz w:val="24"/>
              </w:rPr>
            </w:pPr>
            <w:r w:rsidRPr="00931D2B">
              <w:rPr>
                <w:rFonts w:ascii="Times New Roman" w:hAnsi="Times New Roman" w:cs="Times New Roman"/>
                <w:i/>
                <w:iCs/>
                <w:color w:val="000000"/>
                <w:sz w:val="24"/>
                <w:szCs w:val="20"/>
                <w:lang w:eastAsia="en-GB"/>
              </w:rPr>
              <w:t>Received support</w:t>
            </w:r>
          </w:p>
        </w:tc>
      </w:tr>
      <w:tr w:rsidR="008D6216" w:rsidRPr="00931D2B" w14:paraId="0CB9D170" w14:textId="77777777" w:rsidTr="000153F8">
        <w:trPr>
          <w:trHeight w:val="191"/>
          <w:jc w:val="center"/>
        </w:trPr>
        <w:tc>
          <w:tcPr>
            <w:tcW w:w="1248" w:type="dxa"/>
            <w:tcBorders>
              <w:top w:val="single" w:sz="4" w:space="0" w:color="auto"/>
              <w:bottom w:val="nil"/>
              <w:right w:val="nil"/>
            </w:tcBorders>
            <w:vAlign w:val="bottom"/>
          </w:tcPr>
          <w:p w14:paraId="62B95C78"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LEVEL</w:t>
            </w:r>
          </w:p>
        </w:tc>
        <w:tc>
          <w:tcPr>
            <w:tcW w:w="1104" w:type="dxa"/>
            <w:tcBorders>
              <w:top w:val="single" w:sz="4" w:space="0" w:color="auto"/>
              <w:left w:val="nil"/>
              <w:bottom w:val="nil"/>
              <w:right w:val="nil"/>
            </w:tcBorders>
            <w:vAlign w:val="center"/>
          </w:tcPr>
          <w:p w14:paraId="7C1D5A02"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0.597</w:t>
            </w:r>
          </w:p>
        </w:tc>
        <w:tc>
          <w:tcPr>
            <w:tcW w:w="975" w:type="dxa"/>
            <w:tcBorders>
              <w:top w:val="single" w:sz="4" w:space="0" w:color="auto"/>
              <w:left w:val="nil"/>
              <w:bottom w:val="nil"/>
              <w:right w:val="nil"/>
            </w:tcBorders>
            <w:vAlign w:val="center"/>
          </w:tcPr>
          <w:p w14:paraId="0D12E695"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0.577</w:t>
            </w:r>
          </w:p>
        </w:tc>
        <w:tc>
          <w:tcPr>
            <w:tcW w:w="1068" w:type="dxa"/>
            <w:tcBorders>
              <w:top w:val="single" w:sz="4" w:space="0" w:color="auto"/>
              <w:left w:val="nil"/>
              <w:bottom w:val="nil"/>
              <w:right w:val="nil"/>
            </w:tcBorders>
            <w:vAlign w:val="center"/>
          </w:tcPr>
          <w:p w14:paraId="29248C51"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w:t>
            </w:r>
          </w:p>
        </w:tc>
        <w:tc>
          <w:tcPr>
            <w:tcW w:w="1290" w:type="dxa"/>
            <w:tcBorders>
              <w:top w:val="single" w:sz="4" w:space="0" w:color="auto"/>
              <w:left w:val="nil"/>
              <w:bottom w:val="nil"/>
              <w:right w:val="nil"/>
            </w:tcBorders>
            <w:vAlign w:val="center"/>
          </w:tcPr>
          <w:p w14:paraId="7A27BD03"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-0.049</w:t>
            </w:r>
          </w:p>
        </w:tc>
        <w:tc>
          <w:tcPr>
            <w:tcW w:w="1387" w:type="dxa"/>
            <w:tcBorders>
              <w:top w:val="single" w:sz="4" w:space="0" w:color="auto"/>
              <w:left w:val="nil"/>
              <w:bottom w:val="nil"/>
              <w:right w:val="nil"/>
            </w:tcBorders>
            <w:vAlign w:val="center"/>
          </w:tcPr>
          <w:p w14:paraId="618B2821"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rPr>
              <w:t>0.604</w:t>
            </w:r>
          </w:p>
        </w:tc>
        <w:tc>
          <w:tcPr>
            <w:tcW w:w="1109" w:type="dxa"/>
            <w:tcBorders>
              <w:top w:val="single" w:sz="4" w:space="0" w:color="auto"/>
              <w:left w:val="nil"/>
              <w:bottom w:val="nil"/>
              <w:right w:val="nil"/>
            </w:tcBorders>
            <w:vAlign w:val="center"/>
          </w:tcPr>
          <w:p w14:paraId="328F668F"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rPr>
              <w:t>0.504</w:t>
            </w:r>
          </w:p>
        </w:tc>
        <w:tc>
          <w:tcPr>
            <w:tcW w:w="1157" w:type="dxa"/>
            <w:tcBorders>
              <w:top w:val="single" w:sz="4" w:space="0" w:color="auto"/>
              <w:left w:val="nil"/>
              <w:bottom w:val="nil"/>
              <w:right w:val="nil"/>
            </w:tcBorders>
            <w:vAlign w:val="center"/>
          </w:tcPr>
          <w:p w14:paraId="425E5D5B"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rPr>
              <w:t>0</w:t>
            </w:r>
          </w:p>
        </w:tc>
        <w:tc>
          <w:tcPr>
            <w:tcW w:w="1051" w:type="dxa"/>
            <w:tcBorders>
              <w:top w:val="single" w:sz="4" w:space="0" w:color="auto"/>
              <w:left w:val="nil"/>
              <w:bottom w:val="nil"/>
            </w:tcBorders>
            <w:vAlign w:val="center"/>
          </w:tcPr>
          <w:p w14:paraId="39304AFE"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rPr>
              <w:t>0.176</w:t>
            </w:r>
          </w:p>
        </w:tc>
      </w:tr>
      <w:tr w:rsidR="008D6216" w:rsidRPr="00931D2B" w14:paraId="3821F979" w14:textId="77777777" w:rsidTr="000153F8">
        <w:trPr>
          <w:trHeight w:val="204"/>
          <w:jc w:val="center"/>
        </w:trPr>
        <w:tc>
          <w:tcPr>
            <w:tcW w:w="1248" w:type="dxa"/>
            <w:tcBorders>
              <w:top w:val="nil"/>
              <w:bottom w:val="single" w:sz="4" w:space="0" w:color="000000" w:themeColor="text1"/>
              <w:right w:val="nil"/>
            </w:tcBorders>
            <w:vAlign w:val="bottom"/>
          </w:tcPr>
          <w:p w14:paraId="4FA45D06"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L_SIM</w:t>
            </w:r>
          </w:p>
        </w:tc>
        <w:tc>
          <w:tcPr>
            <w:tcW w:w="1104" w:type="dxa"/>
            <w:tcBorders>
              <w:top w:val="nil"/>
              <w:left w:val="nil"/>
              <w:bottom w:val="single" w:sz="4" w:space="0" w:color="000000" w:themeColor="text1"/>
              <w:right w:val="nil"/>
            </w:tcBorders>
            <w:vAlign w:val="center"/>
          </w:tcPr>
          <w:p w14:paraId="6F9196E1"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0.761</w:t>
            </w:r>
          </w:p>
        </w:tc>
        <w:tc>
          <w:tcPr>
            <w:tcW w:w="975" w:type="dxa"/>
            <w:tcBorders>
              <w:top w:val="nil"/>
              <w:left w:val="nil"/>
              <w:bottom w:val="single" w:sz="4" w:space="0" w:color="000000" w:themeColor="text1"/>
              <w:right w:val="nil"/>
            </w:tcBorders>
            <w:vAlign w:val="center"/>
          </w:tcPr>
          <w:p w14:paraId="3F561E90"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1.040</w:t>
            </w:r>
          </w:p>
        </w:tc>
        <w:tc>
          <w:tcPr>
            <w:tcW w:w="1068" w:type="dxa"/>
            <w:tcBorders>
              <w:top w:val="nil"/>
              <w:left w:val="nil"/>
              <w:bottom w:val="single" w:sz="4" w:space="0" w:color="000000" w:themeColor="text1"/>
              <w:right w:val="nil"/>
            </w:tcBorders>
            <w:vAlign w:val="center"/>
          </w:tcPr>
          <w:p w14:paraId="65DF58A5"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w:t>
            </w:r>
          </w:p>
        </w:tc>
        <w:tc>
          <w:tcPr>
            <w:tcW w:w="1290" w:type="dxa"/>
            <w:tcBorders>
              <w:top w:val="nil"/>
              <w:left w:val="nil"/>
              <w:bottom w:val="single" w:sz="4" w:space="0" w:color="000000" w:themeColor="text1"/>
              <w:right w:val="nil"/>
            </w:tcBorders>
            <w:vAlign w:val="center"/>
          </w:tcPr>
          <w:p w14:paraId="4458A615"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eastAsia="Times New Roman" w:hAnsi="Times New Roman" w:cs="Times New Roman"/>
                <w:color w:val="000000"/>
                <w:sz w:val="24"/>
                <w:lang w:eastAsia="en-GB"/>
              </w:rPr>
              <w:t>-0.049</w:t>
            </w:r>
          </w:p>
        </w:tc>
        <w:tc>
          <w:tcPr>
            <w:tcW w:w="1387" w:type="dxa"/>
            <w:tcBorders>
              <w:top w:val="nil"/>
              <w:left w:val="nil"/>
              <w:bottom w:val="single" w:sz="4" w:space="0" w:color="000000" w:themeColor="text1"/>
              <w:right w:val="nil"/>
            </w:tcBorders>
            <w:vAlign w:val="center"/>
          </w:tcPr>
          <w:p w14:paraId="17E83BF0"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rPr>
              <w:t>0.766</w:t>
            </w:r>
          </w:p>
        </w:tc>
        <w:tc>
          <w:tcPr>
            <w:tcW w:w="1109" w:type="dxa"/>
            <w:tcBorders>
              <w:top w:val="nil"/>
              <w:left w:val="nil"/>
              <w:bottom w:val="single" w:sz="4" w:space="0" w:color="000000" w:themeColor="text1"/>
              <w:right w:val="nil"/>
            </w:tcBorders>
            <w:vAlign w:val="center"/>
          </w:tcPr>
          <w:p w14:paraId="43502487"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rPr>
              <w:t>0.943</w:t>
            </w:r>
          </w:p>
        </w:tc>
        <w:tc>
          <w:tcPr>
            <w:tcW w:w="1157" w:type="dxa"/>
            <w:tcBorders>
              <w:top w:val="nil"/>
              <w:left w:val="nil"/>
              <w:bottom w:val="single" w:sz="4" w:space="0" w:color="000000" w:themeColor="text1"/>
              <w:right w:val="nil"/>
            </w:tcBorders>
            <w:vAlign w:val="center"/>
          </w:tcPr>
          <w:p w14:paraId="74962DAD"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rPr>
              <w:t>0</w:t>
            </w:r>
          </w:p>
        </w:tc>
        <w:tc>
          <w:tcPr>
            <w:tcW w:w="1051" w:type="dxa"/>
            <w:tcBorders>
              <w:top w:val="nil"/>
              <w:left w:val="nil"/>
              <w:bottom w:val="single" w:sz="4" w:space="0" w:color="000000" w:themeColor="text1"/>
            </w:tcBorders>
            <w:vAlign w:val="center"/>
          </w:tcPr>
          <w:p w14:paraId="40632F7F"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rPr>
              <w:t>-0.026</w:t>
            </w:r>
          </w:p>
        </w:tc>
      </w:tr>
      <w:tr w:rsidR="008D6216" w:rsidRPr="00931D2B" w14:paraId="14EE1DEE" w14:textId="77777777" w:rsidTr="000153F8">
        <w:trPr>
          <w:trHeight w:val="397"/>
          <w:jc w:val="center"/>
        </w:trPr>
        <w:tc>
          <w:tcPr>
            <w:tcW w:w="1248" w:type="dxa"/>
            <w:tcBorders>
              <w:top w:val="single" w:sz="4" w:space="0" w:color="000000" w:themeColor="text1"/>
              <w:right w:val="nil"/>
            </w:tcBorders>
            <w:vAlign w:val="center"/>
          </w:tcPr>
          <w:p w14:paraId="0A6C64BC"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eastAsia="en-GB"/>
              </w:rPr>
              <w:t>LEVEL with L_SIM</w:t>
            </w:r>
          </w:p>
        </w:tc>
        <w:tc>
          <w:tcPr>
            <w:tcW w:w="2079" w:type="dxa"/>
            <w:gridSpan w:val="2"/>
            <w:tcBorders>
              <w:top w:val="single" w:sz="4" w:space="0" w:color="000000" w:themeColor="text1"/>
              <w:left w:val="nil"/>
              <w:right w:val="nil"/>
            </w:tcBorders>
            <w:vAlign w:val="center"/>
          </w:tcPr>
          <w:p w14:paraId="7B614899"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val="en-US" w:eastAsia="en-GB"/>
              </w:rPr>
              <w:t xml:space="preserve">GE: .081 (p=.18) </w:t>
            </w:r>
          </w:p>
        </w:tc>
        <w:tc>
          <w:tcPr>
            <w:tcW w:w="2358" w:type="dxa"/>
            <w:gridSpan w:val="2"/>
            <w:tcBorders>
              <w:top w:val="single" w:sz="4" w:space="0" w:color="000000" w:themeColor="text1"/>
              <w:left w:val="nil"/>
              <w:right w:val="nil"/>
            </w:tcBorders>
            <w:vAlign w:val="center"/>
          </w:tcPr>
          <w:p w14:paraId="5E2B20A6"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val="en-US" w:eastAsia="en-GB"/>
              </w:rPr>
              <w:t>IT: -.206 (p=.03)</w:t>
            </w:r>
          </w:p>
        </w:tc>
        <w:tc>
          <w:tcPr>
            <w:tcW w:w="2496" w:type="dxa"/>
            <w:gridSpan w:val="2"/>
            <w:tcBorders>
              <w:top w:val="single" w:sz="4" w:space="0" w:color="000000" w:themeColor="text1"/>
              <w:left w:val="nil"/>
              <w:right w:val="nil"/>
            </w:tcBorders>
            <w:vAlign w:val="center"/>
          </w:tcPr>
          <w:p w14:paraId="37905EF1"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val="en-US" w:eastAsia="en-GB"/>
              </w:rPr>
              <w:t xml:space="preserve">GE: -.089 (p=.03) </w:t>
            </w:r>
          </w:p>
        </w:tc>
        <w:tc>
          <w:tcPr>
            <w:tcW w:w="2208" w:type="dxa"/>
            <w:gridSpan w:val="2"/>
            <w:tcBorders>
              <w:top w:val="single" w:sz="4" w:space="0" w:color="000000" w:themeColor="text1"/>
              <w:left w:val="nil"/>
            </w:tcBorders>
            <w:vAlign w:val="center"/>
          </w:tcPr>
          <w:p w14:paraId="389706D6" w14:textId="77777777" w:rsidR="008D6216" w:rsidRPr="00931D2B" w:rsidRDefault="008D6216" w:rsidP="008D6216">
            <w:pPr>
              <w:tabs>
                <w:tab w:val="left" w:pos="4910"/>
              </w:tabs>
              <w:rPr>
                <w:rFonts w:ascii="Times New Roman" w:hAnsi="Times New Roman" w:cs="Times New Roman"/>
                <w:sz w:val="24"/>
              </w:rPr>
            </w:pPr>
            <w:r w:rsidRPr="00931D2B">
              <w:rPr>
                <w:rFonts w:ascii="Times New Roman" w:hAnsi="Times New Roman" w:cs="Times New Roman"/>
                <w:color w:val="000000"/>
                <w:sz w:val="24"/>
                <w:szCs w:val="20"/>
                <w:lang w:val="en-US" w:eastAsia="en-GB"/>
              </w:rPr>
              <w:t>IT: -.114 (p=.052)</w:t>
            </w:r>
          </w:p>
        </w:tc>
      </w:tr>
    </w:tbl>
    <w:p w14:paraId="75E96B66" w14:textId="207D2902" w:rsidR="003D7942" w:rsidRPr="00931D2B" w:rsidRDefault="003D7942" w:rsidP="003D7942">
      <w:pPr>
        <w:rPr>
          <w:rFonts w:ascii="Times New Roman" w:hAnsi="Times New Roman" w:cs="Times New Roman"/>
          <w:b/>
          <w:i/>
          <w:sz w:val="36"/>
          <w:szCs w:val="36"/>
          <w:lang w:val="en-US"/>
        </w:rPr>
      </w:pPr>
      <w:r w:rsidRPr="00931D2B">
        <w:rPr>
          <w:rFonts w:ascii="Times New Roman" w:hAnsi="Times New Roman" w:cs="Times New Roman"/>
          <w:i/>
          <w:color w:val="000000"/>
          <w:sz w:val="20"/>
          <w:szCs w:val="20"/>
          <w:lang w:val="en-US" w:eastAsia="en-GB"/>
        </w:rPr>
        <w:t>Note</w:t>
      </w:r>
      <w:r w:rsidRPr="00931D2B">
        <w:rPr>
          <w:rFonts w:ascii="Times New Roman" w:hAnsi="Times New Roman" w:cs="Times New Roman"/>
          <w:color w:val="000000"/>
          <w:sz w:val="20"/>
          <w:szCs w:val="20"/>
          <w:lang w:val="en-US" w:eastAsia="en-GB"/>
        </w:rPr>
        <w:t>. LCM = Latent congruence model; L_SIM: lack of similarity factor</w:t>
      </w:r>
      <w:r w:rsidR="00AE7AB7" w:rsidRPr="00931D2B">
        <w:rPr>
          <w:rFonts w:ascii="Times New Roman" w:hAnsi="Times New Roman" w:cs="Times New Roman"/>
          <w:color w:val="000000"/>
          <w:sz w:val="20"/>
          <w:szCs w:val="20"/>
          <w:lang w:val="en-US" w:eastAsia="en-GB"/>
        </w:rPr>
        <w:t>, GE/IT: Germany/Italy</w:t>
      </w:r>
      <w:r w:rsidRPr="00931D2B">
        <w:rPr>
          <w:rFonts w:ascii="Times New Roman" w:hAnsi="Times New Roman" w:cs="Times New Roman"/>
          <w:color w:val="000000"/>
          <w:sz w:val="20"/>
          <w:szCs w:val="20"/>
          <w:lang w:val="en-US" w:eastAsia="en-GB"/>
        </w:rPr>
        <w:t xml:space="preserve">. </w:t>
      </w:r>
    </w:p>
    <w:p w14:paraId="0F66CD94" w14:textId="77777777" w:rsidR="003D7942" w:rsidRPr="00931D2B" w:rsidRDefault="003D7942">
      <w:pPr>
        <w:rPr>
          <w:rFonts w:ascii="Times New Roman" w:hAnsi="Times New Roman" w:cs="Times New Roman"/>
          <w:lang w:val="en-US"/>
        </w:rPr>
      </w:pPr>
    </w:p>
    <w:p w14:paraId="2F655D29" w14:textId="1B1BAA73" w:rsidR="008D6216" w:rsidRPr="00931D2B" w:rsidRDefault="008D6216">
      <w:pPr>
        <w:rPr>
          <w:rFonts w:ascii="Times New Roman" w:hAnsi="Times New Roman" w:cs="Times New Roman"/>
        </w:rPr>
      </w:pPr>
      <w:r w:rsidRPr="00931D2B">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1081"/>
        <w:gridCol w:w="848"/>
        <w:gridCol w:w="737"/>
        <w:gridCol w:w="1023"/>
        <w:gridCol w:w="1761"/>
        <w:gridCol w:w="688"/>
        <w:gridCol w:w="891"/>
        <w:gridCol w:w="885"/>
        <w:gridCol w:w="612"/>
        <w:gridCol w:w="848"/>
        <w:gridCol w:w="777"/>
        <w:gridCol w:w="1149"/>
      </w:tblGrid>
      <w:tr w:rsidR="00B35FB2" w:rsidRPr="00931D2B" w14:paraId="5BBB88F7" w14:textId="77777777" w:rsidTr="00B35FB2">
        <w:trPr>
          <w:trHeight w:val="315"/>
        </w:trPr>
        <w:tc>
          <w:tcPr>
            <w:tcW w:w="0" w:type="auto"/>
            <w:gridSpan w:val="13"/>
            <w:tcBorders>
              <w:bottom w:val="single" w:sz="4" w:space="0" w:color="auto"/>
            </w:tcBorders>
            <w:noWrap/>
          </w:tcPr>
          <w:p w14:paraId="3EF57825" w14:textId="501935ED"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lastRenderedPageBreak/>
              <w:t>Table S</w:t>
            </w:r>
            <w:r w:rsidR="001C34DF" w:rsidRPr="00931D2B">
              <w:rPr>
                <w:rFonts w:ascii="Times New Roman" w:eastAsia="Times New Roman" w:hAnsi="Times New Roman" w:cs="Times New Roman"/>
                <w:color w:val="000000"/>
                <w:sz w:val="20"/>
                <w:szCs w:val="20"/>
                <w:lang w:eastAsia="en-GB"/>
              </w:rPr>
              <w:t>5</w:t>
            </w:r>
            <w:r w:rsidRPr="00931D2B">
              <w:rPr>
                <w:rFonts w:ascii="Times New Roman" w:eastAsia="Times New Roman" w:hAnsi="Times New Roman" w:cs="Times New Roman"/>
                <w:color w:val="000000"/>
                <w:sz w:val="20"/>
                <w:szCs w:val="20"/>
                <w:lang w:eastAsia="en-GB"/>
              </w:rPr>
              <w:t xml:space="preserve">. </w:t>
            </w:r>
          </w:p>
          <w:p w14:paraId="6A0EFAE1" w14:textId="77777777" w:rsidR="00B35FB2" w:rsidRPr="00931D2B" w:rsidRDefault="00B35FB2" w:rsidP="00B35FB2">
            <w:pPr>
              <w:rPr>
                <w:rFonts w:ascii="Times New Roman" w:eastAsia="Times New Roman" w:hAnsi="Times New Roman" w:cs="Times New Roman"/>
                <w:i/>
                <w:color w:val="000000"/>
                <w:sz w:val="20"/>
                <w:szCs w:val="20"/>
                <w:lang w:eastAsia="en-GB"/>
              </w:rPr>
            </w:pPr>
            <w:r w:rsidRPr="00931D2B">
              <w:rPr>
                <w:rFonts w:ascii="Times New Roman" w:eastAsia="Times New Roman" w:hAnsi="Times New Roman" w:cs="Times New Roman"/>
                <w:i/>
                <w:color w:val="000000"/>
                <w:sz w:val="20"/>
                <w:szCs w:val="20"/>
                <w:lang w:eastAsia="en-GB"/>
              </w:rPr>
              <w:t>Cross-cultural and cross-informant invariance of the accuracy model for the father-child relationship</w:t>
            </w:r>
          </w:p>
        </w:tc>
      </w:tr>
      <w:tr w:rsidR="00423164" w:rsidRPr="00931D2B" w14:paraId="6459AD42" w14:textId="77777777" w:rsidTr="00B35FB2">
        <w:trPr>
          <w:trHeight w:val="315"/>
        </w:trPr>
        <w:tc>
          <w:tcPr>
            <w:tcW w:w="0" w:type="auto"/>
            <w:tcBorders>
              <w:top w:val="single" w:sz="4" w:space="0" w:color="auto"/>
              <w:bottom w:val="single" w:sz="4" w:space="0" w:color="auto"/>
            </w:tcBorders>
            <w:noWrap/>
            <w:hideMark/>
          </w:tcPr>
          <w:p w14:paraId="448255E7" w14:textId="77777777" w:rsidR="00B35FB2" w:rsidRPr="00931D2B" w:rsidRDefault="00B35FB2" w:rsidP="00B35FB2">
            <w:pPr>
              <w:rPr>
                <w:rFonts w:ascii="Times New Roman" w:eastAsia="Times New Roman" w:hAnsi="Times New Roman" w:cs="Times New Roman"/>
                <w:bCs/>
                <w:color w:val="000000"/>
                <w:sz w:val="20"/>
                <w:szCs w:val="20"/>
                <w:lang w:eastAsia="en-GB"/>
              </w:rPr>
            </w:pPr>
            <w:r w:rsidRPr="00931D2B">
              <w:rPr>
                <w:rFonts w:ascii="Times New Roman" w:eastAsia="Times New Roman" w:hAnsi="Times New Roman" w:cs="Times New Roman"/>
                <w:bCs/>
                <w:color w:val="000000"/>
                <w:sz w:val="20"/>
                <w:szCs w:val="20"/>
                <w:lang w:eastAsia="en-GB"/>
              </w:rPr>
              <w:t>Model</w:t>
            </w:r>
          </w:p>
        </w:tc>
        <w:tc>
          <w:tcPr>
            <w:tcW w:w="0" w:type="auto"/>
            <w:tcBorders>
              <w:top w:val="single" w:sz="4" w:space="0" w:color="auto"/>
              <w:bottom w:val="single" w:sz="4" w:space="0" w:color="auto"/>
            </w:tcBorders>
            <w:noWrap/>
            <w:hideMark/>
          </w:tcPr>
          <w:p w14:paraId="57266784" w14:textId="77777777" w:rsidR="00B35FB2" w:rsidRPr="00931D2B" w:rsidRDefault="00931D2B" w:rsidP="00B35FB2">
            <w:pPr>
              <w:jc w:val="center"/>
              <w:rPr>
                <w:rFonts w:ascii="Times New Roman" w:eastAsia="Times New Roman" w:hAnsi="Times New Roman" w:cs="Times New Roman"/>
                <w:color w:val="000000"/>
                <w:sz w:val="20"/>
                <w:szCs w:val="20"/>
                <w:lang w:val="it-IT" w:eastAsia="en-GB"/>
              </w:rPr>
            </w:pPr>
            <m:oMathPara>
              <m:oMath>
                <m:sSup>
                  <m:sSupPr>
                    <m:ctrlPr>
                      <w:rPr>
                        <w:rFonts w:ascii="Cambria Math" w:eastAsia="Times New Roman" w:hAnsi="Cambria Math" w:cs="Times New Roman"/>
                        <w:i/>
                        <w:color w:val="000000"/>
                        <w:sz w:val="20"/>
                        <w:szCs w:val="20"/>
                        <w:lang w:val="it-IT" w:eastAsia="en-GB"/>
                      </w:rPr>
                    </m:ctrlPr>
                  </m:sSupPr>
                  <m:e>
                    <m:r>
                      <w:rPr>
                        <w:rFonts w:ascii="Cambria Math" w:eastAsia="Times New Roman" w:hAnsi="Cambria Math" w:cs="Times New Roman"/>
                        <w:color w:val="000000"/>
                        <w:sz w:val="20"/>
                        <w:szCs w:val="20"/>
                        <w:lang w:val="it-IT" w:eastAsia="en-GB"/>
                      </w:rPr>
                      <m:t>χ</m:t>
                    </m:r>
                  </m:e>
                  <m:sup>
                    <m:r>
                      <w:rPr>
                        <w:rFonts w:ascii="Cambria Math" w:eastAsia="Times New Roman" w:hAnsi="Cambria Math" w:cs="Times New Roman"/>
                        <w:color w:val="000000"/>
                        <w:sz w:val="20"/>
                        <w:szCs w:val="20"/>
                        <w:lang w:val="it-IT" w:eastAsia="en-GB"/>
                      </w:rPr>
                      <m:t>2</m:t>
                    </m:r>
                  </m:sup>
                </m:sSup>
              </m:oMath>
            </m:oMathPara>
          </w:p>
        </w:tc>
        <w:tc>
          <w:tcPr>
            <w:tcW w:w="0" w:type="auto"/>
            <w:tcBorders>
              <w:top w:val="single" w:sz="4" w:space="0" w:color="auto"/>
              <w:bottom w:val="single" w:sz="4" w:space="0" w:color="auto"/>
            </w:tcBorders>
            <w:noWrap/>
            <w:hideMark/>
          </w:tcPr>
          <w:p w14:paraId="775E22AB" w14:textId="77777777" w:rsidR="00B35FB2" w:rsidRPr="00931D2B" w:rsidRDefault="00B35FB2" w:rsidP="00B35FB2">
            <w:pPr>
              <w:jc w:val="center"/>
              <w:rPr>
                <w:rFonts w:ascii="Times New Roman" w:eastAsia="Times New Roman" w:hAnsi="Times New Roman" w:cs="Times New Roman"/>
                <w:i/>
                <w:color w:val="000000"/>
                <w:sz w:val="20"/>
                <w:szCs w:val="20"/>
                <w:lang w:val="it-IT" w:eastAsia="en-GB"/>
              </w:rPr>
            </w:pPr>
            <w:r w:rsidRPr="00931D2B">
              <w:rPr>
                <w:rFonts w:ascii="Times New Roman" w:eastAsia="Times New Roman" w:hAnsi="Times New Roman" w:cs="Times New Roman"/>
                <w:i/>
                <w:color w:val="000000"/>
                <w:sz w:val="20"/>
                <w:szCs w:val="20"/>
                <w:lang w:val="it-IT" w:eastAsia="en-GB"/>
              </w:rPr>
              <w:t>p</w:t>
            </w:r>
          </w:p>
        </w:tc>
        <w:tc>
          <w:tcPr>
            <w:tcW w:w="0" w:type="auto"/>
            <w:tcBorders>
              <w:top w:val="single" w:sz="4" w:space="0" w:color="auto"/>
              <w:bottom w:val="single" w:sz="4" w:space="0" w:color="auto"/>
            </w:tcBorders>
            <w:noWrap/>
            <w:hideMark/>
          </w:tcPr>
          <w:p w14:paraId="7164F3A7" w14:textId="77777777" w:rsidR="00B35FB2" w:rsidRPr="00931D2B" w:rsidRDefault="00B35FB2" w:rsidP="00B35FB2">
            <w:pPr>
              <w:jc w:val="center"/>
              <w:rPr>
                <w:rFonts w:ascii="Times New Roman" w:eastAsia="Times New Roman" w:hAnsi="Times New Roman" w:cs="Times New Roman"/>
                <w:i/>
                <w:color w:val="000000"/>
                <w:sz w:val="20"/>
                <w:szCs w:val="20"/>
                <w:lang w:val="it-IT" w:eastAsia="en-GB"/>
              </w:rPr>
            </w:pPr>
            <w:r w:rsidRPr="00931D2B">
              <w:rPr>
                <w:rFonts w:ascii="Times New Roman" w:eastAsia="Times New Roman" w:hAnsi="Times New Roman" w:cs="Times New Roman"/>
                <w:i/>
                <w:color w:val="000000"/>
                <w:sz w:val="20"/>
                <w:szCs w:val="20"/>
                <w:lang w:val="it-IT" w:eastAsia="en-GB"/>
              </w:rPr>
              <w:t>df</w:t>
            </w:r>
          </w:p>
        </w:tc>
        <w:tc>
          <w:tcPr>
            <w:tcW w:w="0" w:type="auto"/>
            <w:tcBorders>
              <w:top w:val="single" w:sz="4" w:space="0" w:color="auto"/>
              <w:bottom w:val="single" w:sz="4" w:space="0" w:color="auto"/>
            </w:tcBorders>
            <w:noWrap/>
            <w:hideMark/>
          </w:tcPr>
          <w:p w14:paraId="48E43F7C" w14:textId="77777777" w:rsidR="00B35FB2" w:rsidRPr="00931D2B" w:rsidRDefault="00B35FB2" w:rsidP="00B35FB2">
            <w:pPr>
              <w:jc w:val="center"/>
              <w:rPr>
                <w:rFonts w:ascii="Times New Roman" w:eastAsia="Times New Roman" w:hAnsi="Times New Roman" w:cs="Times New Roman"/>
                <w:color w:val="000000"/>
                <w:sz w:val="20"/>
                <w:szCs w:val="20"/>
                <w:lang w:val="it-IT" w:eastAsia="en-GB"/>
              </w:rPr>
            </w:pPr>
            <w:r w:rsidRPr="00931D2B">
              <w:rPr>
                <w:rFonts w:ascii="Times New Roman" w:eastAsia="Times New Roman" w:hAnsi="Times New Roman" w:cs="Times New Roman"/>
                <w:color w:val="000000"/>
                <w:sz w:val="20"/>
                <w:szCs w:val="20"/>
                <w:lang w:val="it-IT" w:eastAsia="en-GB"/>
              </w:rPr>
              <w:t>RMSEA</w:t>
            </w:r>
          </w:p>
        </w:tc>
        <w:tc>
          <w:tcPr>
            <w:tcW w:w="0" w:type="auto"/>
            <w:tcBorders>
              <w:top w:val="single" w:sz="4" w:space="0" w:color="auto"/>
              <w:bottom w:val="single" w:sz="4" w:space="0" w:color="auto"/>
            </w:tcBorders>
            <w:noWrap/>
            <w:hideMark/>
          </w:tcPr>
          <w:p w14:paraId="77644E96" w14:textId="77777777" w:rsidR="00B35FB2" w:rsidRPr="00931D2B" w:rsidRDefault="00B35FB2" w:rsidP="00B35FB2">
            <w:pPr>
              <w:jc w:val="center"/>
              <w:rPr>
                <w:rFonts w:ascii="Times New Roman" w:eastAsia="Times New Roman" w:hAnsi="Times New Roman" w:cs="Times New Roman"/>
                <w:color w:val="000000"/>
                <w:sz w:val="20"/>
                <w:szCs w:val="20"/>
                <w:lang w:val="it-IT" w:eastAsia="en-GB"/>
              </w:rPr>
            </w:pPr>
            <w:r w:rsidRPr="00931D2B">
              <w:rPr>
                <w:rFonts w:ascii="Times New Roman" w:eastAsia="Times New Roman" w:hAnsi="Times New Roman" w:cs="Times New Roman"/>
                <w:color w:val="000000"/>
                <w:sz w:val="20"/>
                <w:szCs w:val="20"/>
                <w:lang w:val="it-IT" w:eastAsia="en-GB"/>
              </w:rPr>
              <w:t>RMSEA (90%CI)</w:t>
            </w:r>
          </w:p>
        </w:tc>
        <w:tc>
          <w:tcPr>
            <w:tcW w:w="0" w:type="auto"/>
            <w:tcBorders>
              <w:top w:val="single" w:sz="4" w:space="0" w:color="auto"/>
              <w:bottom w:val="single" w:sz="4" w:space="0" w:color="auto"/>
            </w:tcBorders>
            <w:noWrap/>
            <w:hideMark/>
          </w:tcPr>
          <w:p w14:paraId="5E27C8D3" w14:textId="77777777" w:rsidR="00B35FB2" w:rsidRPr="00931D2B" w:rsidRDefault="00B35FB2" w:rsidP="00B35FB2">
            <w:pPr>
              <w:jc w:val="center"/>
              <w:rPr>
                <w:rFonts w:ascii="Times New Roman" w:eastAsia="Times New Roman" w:hAnsi="Times New Roman" w:cs="Times New Roman"/>
                <w:color w:val="000000"/>
                <w:sz w:val="20"/>
                <w:szCs w:val="20"/>
                <w:lang w:val="it-IT" w:eastAsia="en-GB"/>
              </w:rPr>
            </w:pPr>
            <w:r w:rsidRPr="00931D2B">
              <w:rPr>
                <w:rFonts w:ascii="Times New Roman" w:eastAsia="Times New Roman" w:hAnsi="Times New Roman" w:cs="Times New Roman"/>
                <w:color w:val="000000"/>
                <w:sz w:val="20"/>
                <w:szCs w:val="20"/>
                <w:lang w:val="it-IT" w:eastAsia="en-GB"/>
              </w:rPr>
              <w:t>CFI</w:t>
            </w:r>
          </w:p>
        </w:tc>
        <w:tc>
          <w:tcPr>
            <w:tcW w:w="0" w:type="auto"/>
            <w:tcBorders>
              <w:top w:val="single" w:sz="4" w:space="0" w:color="auto"/>
              <w:bottom w:val="single" w:sz="4" w:space="0" w:color="auto"/>
            </w:tcBorders>
            <w:noWrap/>
            <w:hideMark/>
          </w:tcPr>
          <w:p w14:paraId="37503C11" w14:textId="77777777" w:rsidR="00B35FB2" w:rsidRPr="00931D2B" w:rsidRDefault="00B35FB2" w:rsidP="00B35FB2">
            <w:pPr>
              <w:jc w:val="center"/>
              <w:rPr>
                <w:rFonts w:ascii="Times New Roman" w:eastAsia="Times New Roman" w:hAnsi="Times New Roman" w:cs="Times New Roman"/>
                <w:color w:val="000000"/>
                <w:sz w:val="20"/>
                <w:szCs w:val="20"/>
                <w:lang w:val="it-IT" w:eastAsia="en-GB"/>
              </w:rPr>
            </w:pPr>
            <w:r w:rsidRPr="00931D2B">
              <w:rPr>
                <w:rFonts w:ascii="Times New Roman" w:eastAsia="Times New Roman" w:hAnsi="Times New Roman" w:cs="Times New Roman"/>
                <w:color w:val="000000"/>
                <w:sz w:val="20"/>
                <w:szCs w:val="20"/>
                <w:lang w:val="it-IT" w:eastAsia="en-GB"/>
              </w:rPr>
              <w:t>SRMR</w:t>
            </w:r>
          </w:p>
        </w:tc>
        <w:tc>
          <w:tcPr>
            <w:tcW w:w="0" w:type="auto"/>
            <w:tcBorders>
              <w:top w:val="single" w:sz="4" w:space="0" w:color="auto"/>
              <w:bottom w:val="single" w:sz="4" w:space="0" w:color="auto"/>
            </w:tcBorders>
            <w:noWrap/>
            <w:hideMark/>
          </w:tcPr>
          <w:p w14:paraId="1C1D23DB" w14:textId="77777777" w:rsidR="00B35FB2" w:rsidRPr="00931D2B" w:rsidRDefault="00931D2B" w:rsidP="00B35FB2">
            <w:pPr>
              <w:jc w:val="center"/>
              <w:rPr>
                <w:rFonts w:ascii="Times New Roman" w:eastAsia="Times New Roman" w:hAnsi="Times New Roman" w:cs="Times New Roman"/>
                <w:bCs/>
                <w:color w:val="000000"/>
                <w:sz w:val="20"/>
                <w:szCs w:val="20"/>
                <w:lang w:val="it-IT" w:eastAsia="en-GB"/>
              </w:rPr>
            </w:pPr>
            <m:oMathPara>
              <m:oMath>
                <m:sSup>
                  <m:sSupPr>
                    <m:ctrlPr>
                      <w:rPr>
                        <w:rFonts w:ascii="Cambria Math" w:eastAsia="Times New Roman" w:hAnsi="Cambria Math" w:cs="Times New Roman"/>
                        <w:i/>
                        <w:color w:val="000000"/>
                        <w:sz w:val="20"/>
                        <w:szCs w:val="20"/>
                        <w:lang w:val="it-IT" w:eastAsia="en-GB"/>
                      </w:rPr>
                    </m:ctrlPr>
                  </m:sSupPr>
                  <m:e>
                    <m:r>
                      <w:rPr>
                        <w:rFonts w:ascii="Cambria Math" w:eastAsia="Times New Roman" w:hAnsi="Cambria Math" w:cs="Times New Roman"/>
                        <w:color w:val="000000"/>
                        <w:sz w:val="20"/>
                        <w:szCs w:val="20"/>
                        <w:lang w:val="it-IT" w:eastAsia="en-GB"/>
                      </w:rPr>
                      <m:t>Δχ</m:t>
                    </m:r>
                  </m:e>
                  <m:sup>
                    <m:r>
                      <w:rPr>
                        <w:rFonts w:ascii="Cambria Math" w:eastAsia="Times New Roman" w:hAnsi="Cambria Math" w:cs="Times New Roman"/>
                        <w:color w:val="000000"/>
                        <w:sz w:val="20"/>
                        <w:szCs w:val="20"/>
                        <w:lang w:val="it-IT" w:eastAsia="en-GB"/>
                      </w:rPr>
                      <m:t>2</m:t>
                    </m:r>
                  </m:sup>
                </m:sSup>
              </m:oMath>
            </m:oMathPara>
          </w:p>
        </w:tc>
        <w:tc>
          <w:tcPr>
            <w:tcW w:w="0" w:type="auto"/>
            <w:tcBorders>
              <w:top w:val="single" w:sz="4" w:space="0" w:color="auto"/>
              <w:bottom w:val="single" w:sz="4" w:space="0" w:color="auto"/>
            </w:tcBorders>
            <w:noWrap/>
            <w:hideMark/>
          </w:tcPr>
          <w:p w14:paraId="24F54D92" w14:textId="77777777" w:rsidR="00B35FB2" w:rsidRPr="00931D2B" w:rsidRDefault="00B35FB2" w:rsidP="00B35FB2">
            <w:pPr>
              <w:jc w:val="center"/>
              <w:rPr>
                <w:rFonts w:ascii="Times New Roman" w:eastAsia="Times New Roman" w:hAnsi="Times New Roman" w:cs="Times New Roman"/>
                <w:bCs/>
                <w:i/>
                <w:color w:val="000000"/>
                <w:sz w:val="20"/>
                <w:szCs w:val="20"/>
                <w:lang w:val="it-IT" w:eastAsia="en-GB"/>
              </w:rPr>
            </w:pPr>
            <w:r w:rsidRPr="00931D2B">
              <w:rPr>
                <w:rFonts w:ascii="Times New Roman" w:eastAsia="Times New Roman" w:hAnsi="Times New Roman" w:cs="Times New Roman"/>
                <w:i/>
                <w:color w:val="000000"/>
                <w:sz w:val="20"/>
                <w:szCs w:val="20"/>
                <w:lang w:val="it-IT" w:eastAsia="en-GB"/>
              </w:rPr>
              <w:t>Δdf</w:t>
            </w:r>
          </w:p>
        </w:tc>
        <w:tc>
          <w:tcPr>
            <w:tcW w:w="0" w:type="auto"/>
            <w:tcBorders>
              <w:top w:val="single" w:sz="4" w:space="0" w:color="auto"/>
              <w:bottom w:val="single" w:sz="4" w:space="0" w:color="auto"/>
            </w:tcBorders>
            <w:noWrap/>
            <w:hideMark/>
          </w:tcPr>
          <w:p w14:paraId="71AD98AD" w14:textId="77777777" w:rsidR="00B35FB2" w:rsidRPr="00931D2B" w:rsidRDefault="00B35FB2" w:rsidP="00B35FB2">
            <w:pPr>
              <w:jc w:val="center"/>
              <w:rPr>
                <w:rFonts w:ascii="Times New Roman" w:eastAsia="Times New Roman" w:hAnsi="Times New Roman" w:cs="Times New Roman"/>
                <w:bCs/>
                <w:i/>
                <w:color w:val="000000"/>
                <w:sz w:val="20"/>
                <w:szCs w:val="20"/>
                <w:lang w:val="it-IT" w:eastAsia="en-GB"/>
              </w:rPr>
            </w:pPr>
            <w:r w:rsidRPr="00931D2B">
              <w:rPr>
                <w:rFonts w:ascii="Times New Roman" w:eastAsia="Times New Roman" w:hAnsi="Times New Roman" w:cs="Times New Roman"/>
                <w:bCs/>
                <w:i/>
                <w:color w:val="000000"/>
                <w:sz w:val="20"/>
                <w:szCs w:val="20"/>
                <w:lang w:val="it-IT" w:eastAsia="en-GB"/>
              </w:rPr>
              <w:t>p</w:t>
            </w:r>
          </w:p>
        </w:tc>
        <w:tc>
          <w:tcPr>
            <w:tcW w:w="0" w:type="auto"/>
            <w:tcBorders>
              <w:top w:val="single" w:sz="4" w:space="0" w:color="auto"/>
              <w:bottom w:val="single" w:sz="4" w:space="0" w:color="auto"/>
            </w:tcBorders>
            <w:noWrap/>
            <w:hideMark/>
          </w:tcPr>
          <w:p w14:paraId="2BC71F5B"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val="it-IT" w:eastAsia="en-GB"/>
              </w:rPr>
              <w:t>ΔCFI</w:t>
            </w:r>
          </w:p>
        </w:tc>
        <w:tc>
          <w:tcPr>
            <w:tcW w:w="0" w:type="auto"/>
            <w:tcBorders>
              <w:top w:val="single" w:sz="4" w:space="0" w:color="auto"/>
              <w:bottom w:val="single" w:sz="4" w:space="0" w:color="auto"/>
            </w:tcBorders>
            <w:noWrap/>
            <w:hideMark/>
          </w:tcPr>
          <w:p w14:paraId="110ABF4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val="it-IT" w:eastAsia="en-GB"/>
              </w:rPr>
              <w:t>Δ</w:t>
            </w:r>
            <w:r w:rsidRPr="00931D2B">
              <w:rPr>
                <w:rFonts w:ascii="Times New Roman" w:eastAsia="Times New Roman" w:hAnsi="Times New Roman" w:cs="Times New Roman"/>
                <w:color w:val="000000"/>
                <w:sz w:val="20"/>
                <w:szCs w:val="20"/>
                <w:lang w:eastAsia="en-GB"/>
              </w:rPr>
              <w:t>RMSEA</w:t>
            </w:r>
          </w:p>
        </w:tc>
      </w:tr>
      <w:tr w:rsidR="00423164" w:rsidRPr="00931D2B" w14:paraId="2EA69090" w14:textId="77777777" w:rsidTr="00B35FB2">
        <w:trPr>
          <w:trHeight w:val="315"/>
        </w:trPr>
        <w:tc>
          <w:tcPr>
            <w:tcW w:w="0" w:type="auto"/>
            <w:tcBorders>
              <w:top w:val="single" w:sz="4" w:space="0" w:color="auto"/>
            </w:tcBorders>
            <w:noWrap/>
            <w:hideMark/>
          </w:tcPr>
          <w:p w14:paraId="5F58B755"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Configural</w:t>
            </w:r>
          </w:p>
        </w:tc>
        <w:tc>
          <w:tcPr>
            <w:tcW w:w="0" w:type="auto"/>
            <w:tcBorders>
              <w:top w:val="single" w:sz="4" w:space="0" w:color="auto"/>
            </w:tcBorders>
            <w:noWrap/>
            <w:hideMark/>
          </w:tcPr>
          <w:p w14:paraId="697E2978"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2117.800</w:t>
            </w:r>
          </w:p>
        </w:tc>
        <w:tc>
          <w:tcPr>
            <w:tcW w:w="0" w:type="auto"/>
            <w:tcBorders>
              <w:top w:val="single" w:sz="4" w:space="0" w:color="auto"/>
            </w:tcBorders>
            <w:noWrap/>
            <w:hideMark/>
          </w:tcPr>
          <w:p w14:paraId="2809C88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&lt; .001</w:t>
            </w:r>
          </w:p>
        </w:tc>
        <w:tc>
          <w:tcPr>
            <w:tcW w:w="0" w:type="auto"/>
            <w:tcBorders>
              <w:top w:val="single" w:sz="4" w:space="0" w:color="auto"/>
            </w:tcBorders>
            <w:noWrap/>
            <w:hideMark/>
          </w:tcPr>
          <w:p w14:paraId="1A5E6DA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1068</w:t>
            </w:r>
          </w:p>
        </w:tc>
        <w:tc>
          <w:tcPr>
            <w:tcW w:w="0" w:type="auto"/>
            <w:tcBorders>
              <w:top w:val="single" w:sz="4" w:space="0" w:color="auto"/>
            </w:tcBorders>
            <w:noWrap/>
            <w:hideMark/>
          </w:tcPr>
          <w:p w14:paraId="33A2A479"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.059</w:t>
            </w:r>
          </w:p>
        </w:tc>
        <w:tc>
          <w:tcPr>
            <w:tcW w:w="0" w:type="auto"/>
            <w:tcBorders>
              <w:top w:val="single" w:sz="4" w:space="0" w:color="auto"/>
            </w:tcBorders>
            <w:noWrap/>
            <w:hideMark/>
          </w:tcPr>
          <w:p w14:paraId="018C7DE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(.055 .063)</w:t>
            </w:r>
          </w:p>
        </w:tc>
        <w:tc>
          <w:tcPr>
            <w:tcW w:w="0" w:type="auto"/>
            <w:tcBorders>
              <w:top w:val="single" w:sz="4" w:space="0" w:color="auto"/>
            </w:tcBorders>
            <w:noWrap/>
            <w:hideMark/>
          </w:tcPr>
          <w:p w14:paraId="05C655B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.933</w:t>
            </w:r>
          </w:p>
        </w:tc>
        <w:tc>
          <w:tcPr>
            <w:tcW w:w="0" w:type="auto"/>
            <w:tcBorders>
              <w:top w:val="single" w:sz="4" w:space="0" w:color="auto"/>
            </w:tcBorders>
            <w:noWrap/>
            <w:hideMark/>
          </w:tcPr>
          <w:p w14:paraId="24D2342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.052</w:t>
            </w:r>
          </w:p>
        </w:tc>
        <w:tc>
          <w:tcPr>
            <w:tcW w:w="0" w:type="auto"/>
            <w:tcBorders>
              <w:top w:val="single" w:sz="4" w:space="0" w:color="auto"/>
            </w:tcBorders>
            <w:noWrap/>
            <w:hideMark/>
          </w:tcPr>
          <w:p w14:paraId="2F28959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p>
        </w:tc>
        <w:tc>
          <w:tcPr>
            <w:tcW w:w="0" w:type="auto"/>
            <w:tcBorders>
              <w:top w:val="single" w:sz="4" w:space="0" w:color="auto"/>
            </w:tcBorders>
            <w:noWrap/>
            <w:hideMark/>
          </w:tcPr>
          <w:p w14:paraId="4300C533" w14:textId="77777777" w:rsidR="00B35FB2" w:rsidRPr="00931D2B" w:rsidRDefault="00B35FB2" w:rsidP="00B35FB2">
            <w:pPr>
              <w:jc w:val="center"/>
              <w:rPr>
                <w:rFonts w:ascii="Times New Roman" w:eastAsia="Times New Roman" w:hAnsi="Times New Roman" w:cs="Times New Roman"/>
                <w:sz w:val="20"/>
                <w:szCs w:val="20"/>
                <w:lang w:eastAsia="en-GB"/>
              </w:rPr>
            </w:pPr>
          </w:p>
        </w:tc>
        <w:tc>
          <w:tcPr>
            <w:tcW w:w="0" w:type="auto"/>
            <w:tcBorders>
              <w:top w:val="single" w:sz="4" w:space="0" w:color="auto"/>
            </w:tcBorders>
            <w:noWrap/>
            <w:hideMark/>
          </w:tcPr>
          <w:p w14:paraId="0F99FBDA" w14:textId="77777777" w:rsidR="00B35FB2" w:rsidRPr="00931D2B" w:rsidRDefault="00B35FB2" w:rsidP="00B35FB2">
            <w:pPr>
              <w:jc w:val="center"/>
              <w:rPr>
                <w:rFonts w:ascii="Times New Roman" w:eastAsia="Times New Roman" w:hAnsi="Times New Roman" w:cs="Times New Roman"/>
                <w:sz w:val="20"/>
                <w:szCs w:val="20"/>
                <w:lang w:eastAsia="en-GB"/>
              </w:rPr>
            </w:pPr>
          </w:p>
        </w:tc>
        <w:tc>
          <w:tcPr>
            <w:tcW w:w="0" w:type="auto"/>
            <w:tcBorders>
              <w:top w:val="single" w:sz="4" w:space="0" w:color="auto"/>
            </w:tcBorders>
            <w:noWrap/>
            <w:hideMark/>
          </w:tcPr>
          <w:p w14:paraId="215F8C8D" w14:textId="77777777" w:rsidR="00B35FB2" w:rsidRPr="00931D2B" w:rsidRDefault="00B35FB2" w:rsidP="00B35FB2">
            <w:pPr>
              <w:jc w:val="center"/>
              <w:rPr>
                <w:rFonts w:ascii="Times New Roman" w:eastAsia="Times New Roman" w:hAnsi="Times New Roman" w:cs="Times New Roman"/>
                <w:sz w:val="20"/>
                <w:szCs w:val="20"/>
                <w:lang w:eastAsia="en-GB"/>
              </w:rPr>
            </w:pPr>
          </w:p>
        </w:tc>
        <w:tc>
          <w:tcPr>
            <w:tcW w:w="0" w:type="auto"/>
            <w:tcBorders>
              <w:top w:val="single" w:sz="4" w:space="0" w:color="auto"/>
            </w:tcBorders>
            <w:noWrap/>
            <w:hideMark/>
          </w:tcPr>
          <w:p w14:paraId="699FB318" w14:textId="77777777" w:rsidR="00B35FB2" w:rsidRPr="00931D2B" w:rsidRDefault="00B35FB2" w:rsidP="00B35FB2">
            <w:pPr>
              <w:jc w:val="center"/>
              <w:rPr>
                <w:rFonts w:ascii="Times New Roman" w:eastAsia="Times New Roman" w:hAnsi="Times New Roman" w:cs="Times New Roman"/>
                <w:sz w:val="20"/>
                <w:szCs w:val="20"/>
                <w:lang w:eastAsia="en-GB"/>
              </w:rPr>
            </w:pPr>
          </w:p>
        </w:tc>
      </w:tr>
      <w:tr w:rsidR="00B35FB2" w:rsidRPr="00931D2B" w14:paraId="196A8D96" w14:textId="77777777" w:rsidTr="00B35FB2">
        <w:trPr>
          <w:trHeight w:val="315"/>
        </w:trPr>
        <w:tc>
          <w:tcPr>
            <w:tcW w:w="0" w:type="auto"/>
            <w:gridSpan w:val="13"/>
            <w:shd w:val="clear" w:color="auto" w:fill="A6A6A6" w:themeFill="background1" w:themeFillShade="A6"/>
            <w:noWrap/>
          </w:tcPr>
          <w:p w14:paraId="4704ACEB" w14:textId="77777777" w:rsidR="00B35FB2" w:rsidRPr="00931D2B" w:rsidRDefault="00B35FB2" w:rsidP="00B35FB2">
            <w:pPr>
              <w:jc w:val="center"/>
              <w:rPr>
                <w:rFonts w:ascii="Times New Roman" w:eastAsia="Times New Roman" w:hAnsi="Times New Roman" w:cs="Times New Roman"/>
                <w:i/>
                <w:color w:val="000000"/>
                <w:sz w:val="20"/>
                <w:szCs w:val="20"/>
                <w:lang w:eastAsia="en-GB"/>
              </w:rPr>
            </w:pPr>
            <w:r w:rsidRPr="00931D2B">
              <w:rPr>
                <w:rFonts w:ascii="Times New Roman" w:eastAsia="Times New Roman" w:hAnsi="Times New Roman" w:cs="Times New Roman"/>
                <w:i/>
                <w:color w:val="000000"/>
                <w:sz w:val="20"/>
                <w:szCs w:val="20"/>
                <w:lang w:eastAsia="en-GB"/>
              </w:rPr>
              <w:t>Cross-cultural invariance</w:t>
            </w:r>
          </w:p>
        </w:tc>
      </w:tr>
      <w:tr w:rsidR="00423164" w:rsidRPr="00931D2B" w14:paraId="0851F186" w14:textId="77777777" w:rsidTr="00B35FB2">
        <w:trPr>
          <w:trHeight w:val="315"/>
        </w:trPr>
        <w:tc>
          <w:tcPr>
            <w:tcW w:w="0" w:type="auto"/>
            <w:noWrap/>
            <w:hideMark/>
          </w:tcPr>
          <w:p w14:paraId="27C681A5"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Metric</w:t>
            </w:r>
          </w:p>
        </w:tc>
        <w:tc>
          <w:tcPr>
            <w:tcW w:w="0" w:type="auto"/>
            <w:noWrap/>
            <w:hideMark/>
          </w:tcPr>
          <w:p w14:paraId="05685BBB"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2178.49</w:t>
            </w:r>
          </w:p>
        </w:tc>
        <w:tc>
          <w:tcPr>
            <w:tcW w:w="0" w:type="auto"/>
            <w:noWrap/>
            <w:hideMark/>
          </w:tcPr>
          <w:p w14:paraId="0F93BEAC"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320686A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1100</w:t>
            </w:r>
          </w:p>
        </w:tc>
        <w:tc>
          <w:tcPr>
            <w:tcW w:w="0" w:type="auto"/>
            <w:noWrap/>
            <w:hideMark/>
          </w:tcPr>
          <w:p w14:paraId="3F67A688"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.059</w:t>
            </w:r>
          </w:p>
        </w:tc>
        <w:tc>
          <w:tcPr>
            <w:tcW w:w="0" w:type="auto"/>
            <w:noWrap/>
            <w:hideMark/>
          </w:tcPr>
          <w:p w14:paraId="066C734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(.055 .063)</w:t>
            </w:r>
          </w:p>
        </w:tc>
        <w:tc>
          <w:tcPr>
            <w:tcW w:w="0" w:type="auto"/>
            <w:noWrap/>
            <w:hideMark/>
          </w:tcPr>
          <w:p w14:paraId="098FCD7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.932</w:t>
            </w:r>
          </w:p>
        </w:tc>
        <w:tc>
          <w:tcPr>
            <w:tcW w:w="0" w:type="auto"/>
            <w:noWrap/>
            <w:hideMark/>
          </w:tcPr>
          <w:p w14:paraId="6CC9A05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.056</w:t>
            </w:r>
          </w:p>
        </w:tc>
        <w:tc>
          <w:tcPr>
            <w:tcW w:w="0" w:type="auto"/>
            <w:noWrap/>
            <w:hideMark/>
          </w:tcPr>
          <w:p w14:paraId="0E1A566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60.69</w:t>
            </w:r>
          </w:p>
        </w:tc>
        <w:tc>
          <w:tcPr>
            <w:tcW w:w="0" w:type="auto"/>
            <w:noWrap/>
            <w:hideMark/>
          </w:tcPr>
          <w:p w14:paraId="23723518"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32</w:t>
            </w:r>
          </w:p>
        </w:tc>
        <w:tc>
          <w:tcPr>
            <w:tcW w:w="0" w:type="auto"/>
            <w:noWrap/>
            <w:hideMark/>
          </w:tcPr>
          <w:p w14:paraId="6F6B949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.002</w:t>
            </w:r>
          </w:p>
        </w:tc>
        <w:tc>
          <w:tcPr>
            <w:tcW w:w="0" w:type="auto"/>
            <w:noWrap/>
            <w:hideMark/>
          </w:tcPr>
          <w:p w14:paraId="0D311C09"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-.001</w:t>
            </w:r>
          </w:p>
        </w:tc>
        <w:tc>
          <w:tcPr>
            <w:tcW w:w="0" w:type="auto"/>
            <w:noWrap/>
            <w:hideMark/>
          </w:tcPr>
          <w:p w14:paraId="300D466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.000</w:t>
            </w:r>
          </w:p>
        </w:tc>
      </w:tr>
      <w:tr w:rsidR="00423164" w:rsidRPr="00931D2B" w14:paraId="005BD71B" w14:textId="77777777" w:rsidTr="00B35FB2">
        <w:trPr>
          <w:trHeight w:val="315"/>
        </w:trPr>
        <w:tc>
          <w:tcPr>
            <w:tcW w:w="0" w:type="auto"/>
            <w:noWrap/>
            <w:hideMark/>
          </w:tcPr>
          <w:p w14:paraId="4AAB65F0"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Scalar</w:t>
            </w:r>
          </w:p>
        </w:tc>
        <w:tc>
          <w:tcPr>
            <w:tcW w:w="0" w:type="auto"/>
            <w:noWrap/>
            <w:hideMark/>
          </w:tcPr>
          <w:p w14:paraId="2C72943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2505.82</w:t>
            </w:r>
          </w:p>
        </w:tc>
        <w:tc>
          <w:tcPr>
            <w:tcW w:w="0" w:type="auto"/>
            <w:noWrap/>
            <w:hideMark/>
          </w:tcPr>
          <w:p w14:paraId="42AD98CA"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18CB52C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1132</w:t>
            </w:r>
          </w:p>
        </w:tc>
        <w:tc>
          <w:tcPr>
            <w:tcW w:w="0" w:type="auto"/>
            <w:noWrap/>
            <w:hideMark/>
          </w:tcPr>
          <w:p w14:paraId="4B345F0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.066</w:t>
            </w:r>
          </w:p>
        </w:tc>
        <w:tc>
          <w:tcPr>
            <w:tcW w:w="0" w:type="auto"/>
            <w:noWrap/>
            <w:hideMark/>
          </w:tcPr>
          <w:p w14:paraId="332DB61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(.062 .069)</w:t>
            </w:r>
          </w:p>
        </w:tc>
        <w:tc>
          <w:tcPr>
            <w:tcW w:w="0" w:type="auto"/>
            <w:noWrap/>
            <w:hideMark/>
          </w:tcPr>
          <w:p w14:paraId="7BAEFBB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.913</w:t>
            </w:r>
          </w:p>
        </w:tc>
        <w:tc>
          <w:tcPr>
            <w:tcW w:w="0" w:type="auto"/>
            <w:noWrap/>
            <w:hideMark/>
          </w:tcPr>
          <w:p w14:paraId="02FCD077"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.079</w:t>
            </w:r>
          </w:p>
        </w:tc>
        <w:tc>
          <w:tcPr>
            <w:tcW w:w="0" w:type="auto"/>
            <w:noWrap/>
            <w:hideMark/>
          </w:tcPr>
          <w:p w14:paraId="37D6254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327.33</w:t>
            </w:r>
          </w:p>
        </w:tc>
        <w:tc>
          <w:tcPr>
            <w:tcW w:w="0" w:type="auto"/>
            <w:noWrap/>
            <w:hideMark/>
          </w:tcPr>
          <w:p w14:paraId="2D6193B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32</w:t>
            </w:r>
          </w:p>
        </w:tc>
        <w:tc>
          <w:tcPr>
            <w:tcW w:w="0" w:type="auto"/>
            <w:noWrap/>
            <w:hideMark/>
          </w:tcPr>
          <w:p w14:paraId="136C28A0"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375F397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-.019</w:t>
            </w:r>
          </w:p>
        </w:tc>
        <w:tc>
          <w:tcPr>
            <w:tcW w:w="0" w:type="auto"/>
            <w:noWrap/>
            <w:hideMark/>
          </w:tcPr>
          <w:p w14:paraId="5B2D9FE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.007</w:t>
            </w:r>
          </w:p>
        </w:tc>
      </w:tr>
      <w:tr w:rsidR="00423164" w:rsidRPr="00931D2B" w14:paraId="2F305931" w14:textId="77777777" w:rsidTr="00B35FB2">
        <w:trPr>
          <w:trHeight w:val="315"/>
        </w:trPr>
        <w:tc>
          <w:tcPr>
            <w:tcW w:w="0" w:type="auto"/>
            <w:noWrap/>
            <w:hideMark/>
          </w:tcPr>
          <w:p w14:paraId="2C939D11" w14:textId="3B705DAE" w:rsidR="000C5F5F" w:rsidRPr="00931D2B" w:rsidRDefault="000153F8" w:rsidP="00423164">
            <w:pPr>
              <w:rPr>
                <w:rFonts w:ascii="Times New Roman" w:hAnsi="Times New Roman" w:cs="Times New Roman"/>
                <w:color w:val="000000"/>
                <w:sz w:val="18"/>
                <w:szCs w:val="18"/>
                <w:lang w:val="en-US" w:eastAsia="en-GB"/>
              </w:rPr>
            </w:pPr>
            <w:r w:rsidRPr="00931D2B">
              <w:rPr>
                <w:rFonts w:ascii="Times New Roman" w:eastAsia="Times New Roman" w:hAnsi="Times New Roman" w:cs="Times New Roman"/>
                <w:color w:val="000000"/>
                <w:sz w:val="20"/>
                <w:szCs w:val="20"/>
                <w:lang w:eastAsia="en-GB"/>
              </w:rPr>
              <w:t xml:space="preserve">- </w:t>
            </w:r>
            <w:r w:rsidR="00AB5661" w:rsidRPr="00931D2B">
              <w:rPr>
                <w:rFonts w:ascii="Times New Roman" w:hAnsi="Times New Roman" w:cs="Times New Roman"/>
                <w:color w:val="000000"/>
                <w:sz w:val="18"/>
                <w:szCs w:val="18"/>
                <w:lang w:val="en-US" w:eastAsia="en-GB"/>
              </w:rPr>
              <w:t xml:space="preserve">unconstrained to </w:t>
            </w:r>
            <w:r w:rsidR="00B41F2E" w:rsidRPr="00931D2B">
              <w:rPr>
                <w:rFonts w:ascii="Times New Roman" w:hAnsi="Times New Roman" w:cs="Times New Roman"/>
                <w:color w:val="000000"/>
                <w:sz w:val="18"/>
                <w:szCs w:val="18"/>
                <w:lang w:val="en-US" w:eastAsia="en-GB"/>
              </w:rPr>
              <w:t>be equal</w:t>
            </w:r>
          </w:p>
          <w:p w14:paraId="364BDE17" w14:textId="1163612C" w:rsidR="00B35FB2" w:rsidRPr="00931D2B" w:rsidRDefault="000153F8" w:rsidP="00423164">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 xml:space="preserve"> </w:t>
            </w:r>
            <w:r w:rsidR="00423164" w:rsidRPr="00931D2B">
              <w:rPr>
                <w:rFonts w:ascii="Times New Roman" w:eastAsia="Times New Roman" w:hAnsi="Times New Roman" w:cs="Times New Roman"/>
                <w:color w:val="000000"/>
                <w:sz w:val="20"/>
                <w:szCs w:val="20"/>
                <w:lang w:eastAsia="en-GB"/>
              </w:rPr>
              <w:t>GCF06, RCF06, R</w:t>
            </w:r>
            <w:r w:rsidRPr="00931D2B">
              <w:rPr>
                <w:rFonts w:ascii="Times New Roman" w:eastAsia="Times New Roman" w:hAnsi="Times New Roman" w:cs="Times New Roman"/>
                <w:color w:val="000000"/>
                <w:sz w:val="20"/>
                <w:szCs w:val="20"/>
                <w:lang w:eastAsia="en-GB"/>
              </w:rPr>
              <w:t>F</w:t>
            </w:r>
            <w:r w:rsidR="00423164" w:rsidRPr="00931D2B">
              <w:rPr>
                <w:rFonts w:ascii="Times New Roman" w:eastAsia="Times New Roman" w:hAnsi="Times New Roman" w:cs="Times New Roman"/>
                <w:color w:val="000000"/>
                <w:sz w:val="20"/>
                <w:szCs w:val="20"/>
                <w:lang w:eastAsia="en-GB"/>
              </w:rPr>
              <w:t>C06</w:t>
            </w:r>
            <w:r w:rsidRPr="00931D2B">
              <w:rPr>
                <w:rFonts w:ascii="Times New Roman" w:eastAsia="Times New Roman" w:hAnsi="Times New Roman" w:cs="Times New Roman"/>
                <w:color w:val="000000"/>
                <w:sz w:val="20"/>
                <w:szCs w:val="20"/>
                <w:lang w:eastAsia="en-GB"/>
              </w:rPr>
              <w:t xml:space="preserve">, </w:t>
            </w:r>
            <w:r w:rsidR="00423164" w:rsidRPr="00931D2B">
              <w:rPr>
                <w:rFonts w:ascii="Times New Roman" w:eastAsia="Times New Roman" w:hAnsi="Times New Roman" w:cs="Times New Roman"/>
                <w:color w:val="000000"/>
                <w:sz w:val="20"/>
                <w:szCs w:val="20"/>
                <w:lang w:eastAsia="en-GB"/>
              </w:rPr>
              <w:t>GFC</w:t>
            </w:r>
            <w:r w:rsidRPr="00931D2B">
              <w:rPr>
                <w:rFonts w:ascii="Times New Roman" w:eastAsia="Times New Roman" w:hAnsi="Times New Roman" w:cs="Times New Roman"/>
                <w:color w:val="000000"/>
                <w:sz w:val="20"/>
                <w:szCs w:val="20"/>
                <w:lang w:eastAsia="en-GB"/>
              </w:rPr>
              <w:t>0</w:t>
            </w:r>
            <w:r w:rsidR="00423164" w:rsidRPr="00931D2B">
              <w:rPr>
                <w:rFonts w:ascii="Times New Roman" w:eastAsia="Times New Roman" w:hAnsi="Times New Roman" w:cs="Times New Roman"/>
                <w:color w:val="000000"/>
                <w:sz w:val="20"/>
                <w:szCs w:val="20"/>
                <w:lang w:eastAsia="en-GB"/>
              </w:rPr>
              <w:t>6</w:t>
            </w:r>
          </w:p>
        </w:tc>
        <w:tc>
          <w:tcPr>
            <w:tcW w:w="0" w:type="auto"/>
            <w:noWrap/>
            <w:hideMark/>
          </w:tcPr>
          <w:p w14:paraId="1793F56B"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2345.27</w:t>
            </w:r>
          </w:p>
        </w:tc>
        <w:tc>
          <w:tcPr>
            <w:tcW w:w="0" w:type="auto"/>
            <w:noWrap/>
            <w:hideMark/>
          </w:tcPr>
          <w:p w14:paraId="223AD447"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45EE696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1128</w:t>
            </w:r>
          </w:p>
        </w:tc>
        <w:tc>
          <w:tcPr>
            <w:tcW w:w="0" w:type="auto"/>
            <w:noWrap/>
            <w:hideMark/>
          </w:tcPr>
          <w:p w14:paraId="664F7F4B"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.062</w:t>
            </w:r>
          </w:p>
        </w:tc>
        <w:tc>
          <w:tcPr>
            <w:tcW w:w="0" w:type="auto"/>
            <w:noWrap/>
            <w:hideMark/>
          </w:tcPr>
          <w:p w14:paraId="12D3546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(.058 .066)</w:t>
            </w:r>
          </w:p>
        </w:tc>
        <w:tc>
          <w:tcPr>
            <w:tcW w:w="0" w:type="auto"/>
            <w:noWrap/>
            <w:hideMark/>
          </w:tcPr>
          <w:p w14:paraId="5059224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.923</w:t>
            </w:r>
          </w:p>
        </w:tc>
        <w:tc>
          <w:tcPr>
            <w:tcW w:w="0" w:type="auto"/>
            <w:noWrap/>
            <w:hideMark/>
          </w:tcPr>
          <w:p w14:paraId="068495C6"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.060</w:t>
            </w:r>
          </w:p>
        </w:tc>
        <w:tc>
          <w:tcPr>
            <w:tcW w:w="0" w:type="auto"/>
            <w:noWrap/>
            <w:hideMark/>
          </w:tcPr>
          <w:p w14:paraId="2772853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166.78</w:t>
            </w:r>
          </w:p>
        </w:tc>
        <w:tc>
          <w:tcPr>
            <w:tcW w:w="0" w:type="auto"/>
            <w:noWrap/>
            <w:hideMark/>
          </w:tcPr>
          <w:p w14:paraId="6F6CDF2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28</w:t>
            </w:r>
          </w:p>
        </w:tc>
        <w:tc>
          <w:tcPr>
            <w:tcW w:w="0" w:type="auto"/>
            <w:noWrap/>
            <w:hideMark/>
          </w:tcPr>
          <w:p w14:paraId="3EBA9F88"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18870AB0"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-.009</w:t>
            </w:r>
          </w:p>
        </w:tc>
        <w:tc>
          <w:tcPr>
            <w:tcW w:w="0" w:type="auto"/>
            <w:noWrap/>
            <w:hideMark/>
          </w:tcPr>
          <w:p w14:paraId="0FB1B318"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-.004</w:t>
            </w:r>
          </w:p>
        </w:tc>
      </w:tr>
      <w:tr w:rsidR="00423164" w:rsidRPr="00931D2B" w14:paraId="093087BC" w14:textId="77777777" w:rsidTr="00B35FB2">
        <w:trPr>
          <w:trHeight w:val="315"/>
        </w:trPr>
        <w:tc>
          <w:tcPr>
            <w:tcW w:w="0" w:type="auto"/>
            <w:noWrap/>
            <w:hideMark/>
          </w:tcPr>
          <w:p w14:paraId="6CDA6C7D"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Strict</w:t>
            </w:r>
          </w:p>
        </w:tc>
        <w:tc>
          <w:tcPr>
            <w:tcW w:w="0" w:type="auto"/>
            <w:noWrap/>
            <w:hideMark/>
          </w:tcPr>
          <w:p w14:paraId="1280E06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2413.15</w:t>
            </w:r>
          </w:p>
        </w:tc>
        <w:tc>
          <w:tcPr>
            <w:tcW w:w="0" w:type="auto"/>
            <w:noWrap/>
            <w:hideMark/>
          </w:tcPr>
          <w:p w14:paraId="752CFBDF"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59C785E8"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1160</w:t>
            </w:r>
          </w:p>
        </w:tc>
        <w:tc>
          <w:tcPr>
            <w:tcW w:w="0" w:type="auto"/>
            <w:noWrap/>
            <w:hideMark/>
          </w:tcPr>
          <w:p w14:paraId="566904B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.062</w:t>
            </w:r>
          </w:p>
        </w:tc>
        <w:tc>
          <w:tcPr>
            <w:tcW w:w="0" w:type="auto"/>
            <w:noWrap/>
            <w:hideMark/>
          </w:tcPr>
          <w:p w14:paraId="15E624B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(.059 .065)</w:t>
            </w:r>
          </w:p>
        </w:tc>
        <w:tc>
          <w:tcPr>
            <w:tcW w:w="0" w:type="auto"/>
            <w:noWrap/>
            <w:hideMark/>
          </w:tcPr>
          <w:p w14:paraId="391A4FB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.921</w:t>
            </w:r>
          </w:p>
        </w:tc>
        <w:tc>
          <w:tcPr>
            <w:tcW w:w="0" w:type="auto"/>
            <w:noWrap/>
            <w:hideMark/>
          </w:tcPr>
          <w:p w14:paraId="4171599A"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.062</w:t>
            </w:r>
          </w:p>
        </w:tc>
        <w:tc>
          <w:tcPr>
            <w:tcW w:w="0" w:type="auto"/>
            <w:noWrap/>
            <w:hideMark/>
          </w:tcPr>
          <w:p w14:paraId="34874A47"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67.88</w:t>
            </w:r>
          </w:p>
        </w:tc>
        <w:tc>
          <w:tcPr>
            <w:tcW w:w="0" w:type="auto"/>
            <w:noWrap/>
            <w:hideMark/>
          </w:tcPr>
          <w:p w14:paraId="45395DC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32</w:t>
            </w:r>
          </w:p>
        </w:tc>
        <w:tc>
          <w:tcPr>
            <w:tcW w:w="0" w:type="auto"/>
            <w:noWrap/>
            <w:hideMark/>
          </w:tcPr>
          <w:p w14:paraId="44CEBEC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.001</w:t>
            </w:r>
          </w:p>
        </w:tc>
        <w:tc>
          <w:tcPr>
            <w:tcW w:w="0" w:type="auto"/>
            <w:noWrap/>
            <w:hideMark/>
          </w:tcPr>
          <w:p w14:paraId="4A78E5C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-.002</w:t>
            </w:r>
          </w:p>
        </w:tc>
        <w:tc>
          <w:tcPr>
            <w:tcW w:w="0" w:type="auto"/>
            <w:noWrap/>
            <w:hideMark/>
          </w:tcPr>
          <w:p w14:paraId="1B14D4B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.000</w:t>
            </w:r>
          </w:p>
        </w:tc>
      </w:tr>
      <w:tr w:rsidR="00B35FB2" w:rsidRPr="00931D2B" w14:paraId="4E443B34" w14:textId="77777777" w:rsidTr="00B35FB2">
        <w:trPr>
          <w:trHeight w:val="315"/>
        </w:trPr>
        <w:tc>
          <w:tcPr>
            <w:tcW w:w="0" w:type="auto"/>
            <w:gridSpan w:val="13"/>
            <w:shd w:val="clear" w:color="auto" w:fill="A6A6A6" w:themeFill="background1" w:themeFillShade="A6"/>
            <w:noWrap/>
            <w:hideMark/>
          </w:tcPr>
          <w:p w14:paraId="25D3ED52" w14:textId="77777777" w:rsidR="00B35FB2" w:rsidRPr="00931D2B" w:rsidRDefault="00B35FB2" w:rsidP="00B35FB2">
            <w:pPr>
              <w:jc w:val="center"/>
              <w:rPr>
                <w:rFonts w:ascii="Times New Roman" w:eastAsia="Times New Roman" w:hAnsi="Times New Roman" w:cs="Times New Roman"/>
                <w:i/>
                <w:sz w:val="20"/>
                <w:szCs w:val="20"/>
                <w:lang w:eastAsia="en-GB"/>
              </w:rPr>
            </w:pPr>
            <w:r w:rsidRPr="00931D2B">
              <w:rPr>
                <w:rFonts w:ascii="Times New Roman" w:eastAsia="Times New Roman" w:hAnsi="Times New Roman" w:cs="Times New Roman"/>
                <w:bCs/>
                <w:i/>
                <w:color w:val="000000"/>
                <w:sz w:val="20"/>
                <w:szCs w:val="20"/>
                <w:lang w:eastAsia="en-GB"/>
              </w:rPr>
              <w:t>Cross-informant invariance</w:t>
            </w:r>
          </w:p>
        </w:tc>
      </w:tr>
      <w:tr w:rsidR="00423164" w:rsidRPr="00931D2B" w14:paraId="43D0AB01" w14:textId="77777777" w:rsidTr="00B35FB2">
        <w:trPr>
          <w:trHeight w:val="315"/>
        </w:trPr>
        <w:tc>
          <w:tcPr>
            <w:tcW w:w="0" w:type="auto"/>
            <w:noWrap/>
            <w:hideMark/>
          </w:tcPr>
          <w:p w14:paraId="2AA0209E"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Metric</w:t>
            </w:r>
          </w:p>
        </w:tc>
        <w:tc>
          <w:tcPr>
            <w:tcW w:w="0" w:type="auto"/>
            <w:noWrap/>
            <w:hideMark/>
          </w:tcPr>
          <w:p w14:paraId="5C10285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2437.40</w:t>
            </w:r>
          </w:p>
        </w:tc>
        <w:tc>
          <w:tcPr>
            <w:tcW w:w="0" w:type="auto"/>
            <w:noWrap/>
            <w:hideMark/>
          </w:tcPr>
          <w:p w14:paraId="72E93EE4"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791E9920"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1176</w:t>
            </w:r>
          </w:p>
        </w:tc>
        <w:tc>
          <w:tcPr>
            <w:tcW w:w="0" w:type="auto"/>
            <w:noWrap/>
            <w:hideMark/>
          </w:tcPr>
          <w:p w14:paraId="25E55AD6"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.062</w:t>
            </w:r>
          </w:p>
        </w:tc>
        <w:tc>
          <w:tcPr>
            <w:tcW w:w="0" w:type="auto"/>
            <w:noWrap/>
            <w:hideMark/>
          </w:tcPr>
          <w:p w14:paraId="6ADA811B"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(.058 .065)</w:t>
            </w:r>
          </w:p>
        </w:tc>
        <w:tc>
          <w:tcPr>
            <w:tcW w:w="0" w:type="auto"/>
            <w:noWrap/>
            <w:hideMark/>
          </w:tcPr>
          <w:p w14:paraId="5B97DFF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.920</w:t>
            </w:r>
          </w:p>
        </w:tc>
        <w:tc>
          <w:tcPr>
            <w:tcW w:w="0" w:type="auto"/>
            <w:noWrap/>
            <w:hideMark/>
          </w:tcPr>
          <w:p w14:paraId="6C77198F"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.063</w:t>
            </w:r>
          </w:p>
        </w:tc>
        <w:tc>
          <w:tcPr>
            <w:tcW w:w="0" w:type="auto"/>
            <w:noWrap/>
            <w:hideMark/>
          </w:tcPr>
          <w:p w14:paraId="301C6A3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24.25</w:t>
            </w:r>
          </w:p>
        </w:tc>
        <w:tc>
          <w:tcPr>
            <w:tcW w:w="0" w:type="auto"/>
            <w:noWrap/>
            <w:hideMark/>
          </w:tcPr>
          <w:p w14:paraId="4D230C0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16</w:t>
            </w:r>
          </w:p>
        </w:tc>
        <w:tc>
          <w:tcPr>
            <w:tcW w:w="0" w:type="auto"/>
            <w:noWrap/>
            <w:hideMark/>
          </w:tcPr>
          <w:p w14:paraId="549253A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.084</w:t>
            </w:r>
          </w:p>
        </w:tc>
        <w:tc>
          <w:tcPr>
            <w:tcW w:w="0" w:type="auto"/>
            <w:noWrap/>
            <w:hideMark/>
          </w:tcPr>
          <w:p w14:paraId="0C9FC3A0"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-.001</w:t>
            </w:r>
          </w:p>
        </w:tc>
        <w:tc>
          <w:tcPr>
            <w:tcW w:w="0" w:type="auto"/>
            <w:noWrap/>
            <w:hideMark/>
          </w:tcPr>
          <w:p w14:paraId="68208D1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.000</w:t>
            </w:r>
          </w:p>
        </w:tc>
      </w:tr>
      <w:tr w:rsidR="00423164" w:rsidRPr="00931D2B" w14:paraId="5F7BFDE1" w14:textId="77777777" w:rsidTr="00B35FB2">
        <w:trPr>
          <w:trHeight w:val="315"/>
        </w:trPr>
        <w:tc>
          <w:tcPr>
            <w:tcW w:w="0" w:type="auto"/>
            <w:noWrap/>
            <w:hideMark/>
          </w:tcPr>
          <w:p w14:paraId="373D196F"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Scalar</w:t>
            </w:r>
          </w:p>
        </w:tc>
        <w:tc>
          <w:tcPr>
            <w:tcW w:w="0" w:type="auto"/>
            <w:noWrap/>
            <w:hideMark/>
          </w:tcPr>
          <w:p w14:paraId="3E058985"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2599.99</w:t>
            </w:r>
          </w:p>
        </w:tc>
        <w:tc>
          <w:tcPr>
            <w:tcW w:w="0" w:type="auto"/>
            <w:noWrap/>
            <w:hideMark/>
          </w:tcPr>
          <w:p w14:paraId="7579971E"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54A75800"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1194</w:t>
            </w:r>
          </w:p>
        </w:tc>
        <w:tc>
          <w:tcPr>
            <w:tcW w:w="0" w:type="auto"/>
            <w:noWrap/>
            <w:hideMark/>
          </w:tcPr>
          <w:p w14:paraId="32E7ECD0"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.065</w:t>
            </w:r>
          </w:p>
        </w:tc>
        <w:tc>
          <w:tcPr>
            <w:tcW w:w="0" w:type="auto"/>
            <w:noWrap/>
            <w:hideMark/>
          </w:tcPr>
          <w:p w14:paraId="0674C839"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(.061 .068)</w:t>
            </w:r>
          </w:p>
        </w:tc>
        <w:tc>
          <w:tcPr>
            <w:tcW w:w="0" w:type="auto"/>
            <w:noWrap/>
            <w:hideMark/>
          </w:tcPr>
          <w:p w14:paraId="4931F25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.911</w:t>
            </w:r>
          </w:p>
        </w:tc>
        <w:tc>
          <w:tcPr>
            <w:tcW w:w="0" w:type="auto"/>
            <w:noWrap/>
            <w:hideMark/>
          </w:tcPr>
          <w:p w14:paraId="1C2A15CC"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.068</w:t>
            </w:r>
          </w:p>
        </w:tc>
        <w:tc>
          <w:tcPr>
            <w:tcW w:w="0" w:type="auto"/>
            <w:noWrap/>
            <w:hideMark/>
          </w:tcPr>
          <w:p w14:paraId="1592FD11"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162.59</w:t>
            </w:r>
          </w:p>
        </w:tc>
        <w:tc>
          <w:tcPr>
            <w:tcW w:w="0" w:type="auto"/>
            <w:noWrap/>
            <w:hideMark/>
          </w:tcPr>
          <w:p w14:paraId="4303335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18</w:t>
            </w:r>
          </w:p>
        </w:tc>
        <w:tc>
          <w:tcPr>
            <w:tcW w:w="0" w:type="auto"/>
            <w:noWrap/>
            <w:hideMark/>
          </w:tcPr>
          <w:p w14:paraId="6CD66DD8"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noWrap/>
            <w:hideMark/>
          </w:tcPr>
          <w:p w14:paraId="7940E95B"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-.009</w:t>
            </w:r>
          </w:p>
        </w:tc>
        <w:tc>
          <w:tcPr>
            <w:tcW w:w="0" w:type="auto"/>
            <w:noWrap/>
            <w:hideMark/>
          </w:tcPr>
          <w:p w14:paraId="4A454BDB"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.003</w:t>
            </w:r>
          </w:p>
        </w:tc>
      </w:tr>
      <w:tr w:rsidR="00423164" w:rsidRPr="00931D2B" w14:paraId="069FAF45" w14:textId="77777777" w:rsidTr="00B35FB2">
        <w:trPr>
          <w:trHeight w:val="315"/>
        </w:trPr>
        <w:tc>
          <w:tcPr>
            <w:tcW w:w="0" w:type="auto"/>
            <w:tcBorders>
              <w:bottom w:val="single" w:sz="4" w:space="0" w:color="auto"/>
            </w:tcBorders>
            <w:noWrap/>
            <w:hideMark/>
          </w:tcPr>
          <w:p w14:paraId="32C77B1A" w14:textId="77777777"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Strict</w:t>
            </w:r>
          </w:p>
        </w:tc>
        <w:tc>
          <w:tcPr>
            <w:tcW w:w="0" w:type="auto"/>
            <w:tcBorders>
              <w:bottom w:val="single" w:sz="4" w:space="0" w:color="auto"/>
            </w:tcBorders>
            <w:noWrap/>
            <w:hideMark/>
          </w:tcPr>
          <w:p w14:paraId="29CA7089"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2726.01</w:t>
            </w:r>
          </w:p>
        </w:tc>
        <w:tc>
          <w:tcPr>
            <w:tcW w:w="0" w:type="auto"/>
            <w:tcBorders>
              <w:bottom w:val="single" w:sz="4" w:space="0" w:color="auto"/>
            </w:tcBorders>
            <w:noWrap/>
            <w:hideMark/>
          </w:tcPr>
          <w:p w14:paraId="564BF450"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tcBorders>
              <w:bottom w:val="single" w:sz="4" w:space="0" w:color="auto"/>
            </w:tcBorders>
            <w:noWrap/>
            <w:hideMark/>
          </w:tcPr>
          <w:p w14:paraId="3AE871E9"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1214</w:t>
            </w:r>
          </w:p>
        </w:tc>
        <w:tc>
          <w:tcPr>
            <w:tcW w:w="0" w:type="auto"/>
            <w:tcBorders>
              <w:bottom w:val="single" w:sz="4" w:space="0" w:color="auto"/>
            </w:tcBorders>
            <w:noWrap/>
            <w:hideMark/>
          </w:tcPr>
          <w:p w14:paraId="0266D11D"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.067</w:t>
            </w:r>
          </w:p>
        </w:tc>
        <w:tc>
          <w:tcPr>
            <w:tcW w:w="0" w:type="auto"/>
            <w:tcBorders>
              <w:bottom w:val="single" w:sz="4" w:space="0" w:color="auto"/>
            </w:tcBorders>
            <w:noWrap/>
            <w:hideMark/>
          </w:tcPr>
          <w:p w14:paraId="3D70F45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(.063 .070)</w:t>
            </w:r>
          </w:p>
        </w:tc>
        <w:tc>
          <w:tcPr>
            <w:tcW w:w="0" w:type="auto"/>
            <w:tcBorders>
              <w:bottom w:val="single" w:sz="4" w:space="0" w:color="auto"/>
            </w:tcBorders>
            <w:noWrap/>
            <w:hideMark/>
          </w:tcPr>
          <w:p w14:paraId="315B81C9"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.904</w:t>
            </w:r>
          </w:p>
        </w:tc>
        <w:tc>
          <w:tcPr>
            <w:tcW w:w="0" w:type="auto"/>
            <w:tcBorders>
              <w:bottom w:val="single" w:sz="4" w:space="0" w:color="auto"/>
            </w:tcBorders>
            <w:noWrap/>
            <w:hideMark/>
          </w:tcPr>
          <w:p w14:paraId="1E8EB903"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.072</w:t>
            </w:r>
          </w:p>
        </w:tc>
        <w:tc>
          <w:tcPr>
            <w:tcW w:w="0" w:type="auto"/>
            <w:tcBorders>
              <w:bottom w:val="single" w:sz="4" w:space="0" w:color="auto"/>
            </w:tcBorders>
            <w:noWrap/>
            <w:hideMark/>
          </w:tcPr>
          <w:p w14:paraId="645C7C6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126.01</w:t>
            </w:r>
          </w:p>
        </w:tc>
        <w:tc>
          <w:tcPr>
            <w:tcW w:w="0" w:type="auto"/>
            <w:tcBorders>
              <w:bottom w:val="single" w:sz="4" w:space="0" w:color="auto"/>
            </w:tcBorders>
            <w:noWrap/>
            <w:hideMark/>
          </w:tcPr>
          <w:p w14:paraId="4B1CA2B4"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20</w:t>
            </w:r>
          </w:p>
        </w:tc>
        <w:tc>
          <w:tcPr>
            <w:tcW w:w="0" w:type="auto"/>
            <w:tcBorders>
              <w:bottom w:val="single" w:sz="4" w:space="0" w:color="auto"/>
            </w:tcBorders>
            <w:noWrap/>
            <w:hideMark/>
          </w:tcPr>
          <w:p w14:paraId="249AAAD5" w14:textId="77777777" w:rsidR="00B35FB2" w:rsidRPr="00931D2B" w:rsidRDefault="00B35FB2" w:rsidP="00B35FB2">
            <w:pPr>
              <w:rPr>
                <w:rFonts w:ascii="Times New Roman" w:hAnsi="Times New Roman" w:cs="Times New Roman"/>
              </w:rPr>
            </w:pPr>
            <w:r w:rsidRPr="00931D2B">
              <w:rPr>
                <w:rFonts w:ascii="Times New Roman" w:eastAsia="Times New Roman" w:hAnsi="Times New Roman" w:cs="Times New Roman"/>
                <w:color w:val="000000"/>
                <w:sz w:val="20"/>
                <w:szCs w:val="20"/>
                <w:lang w:eastAsia="en-GB"/>
              </w:rPr>
              <w:t>&lt; .001</w:t>
            </w:r>
          </w:p>
        </w:tc>
        <w:tc>
          <w:tcPr>
            <w:tcW w:w="0" w:type="auto"/>
            <w:tcBorders>
              <w:bottom w:val="single" w:sz="4" w:space="0" w:color="auto"/>
            </w:tcBorders>
            <w:noWrap/>
            <w:hideMark/>
          </w:tcPr>
          <w:p w14:paraId="5C98863E"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-.007</w:t>
            </w:r>
          </w:p>
        </w:tc>
        <w:tc>
          <w:tcPr>
            <w:tcW w:w="0" w:type="auto"/>
            <w:tcBorders>
              <w:bottom w:val="single" w:sz="4" w:space="0" w:color="auto"/>
            </w:tcBorders>
            <w:noWrap/>
            <w:hideMark/>
          </w:tcPr>
          <w:p w14:paraId="6262E2B2" w14:textId="77777777" w:rsidR="00B35FB2" w:rsidRPr="00931D2B" w:rsidRDefault="00B35FB2" w:rsidP="00B35FB2">
            <w:pPr>
              <w:jc w:val="cente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color w:val="000000"/>
                <w:sz w:val="20"/>
                <w:szCs w:val="20"/>
                <w:lang w:eastAsia="en-GB"/>
              </w:rPr>
              <w:t>.002</w:t>
            </w:r>
          </w:p>
        </w:tc>
      </w:tr>
      <w:tr w:rsidR="00B35FB2" w:rsidRPr="00931D2B" w14:paraId="04174BA0" w14:textId="77777777" w:rsidTr="00B35FB2">
        <w:trPr>
          <w:trHeight w:val="315"/>
        </w:trPr>
        <w:tc>
          <w:tcPr>
            <w:tcW w:w="0" w:type="auto"/>
            <w:gridSpan w:val="13"/>
            <w:tcBorders>
              <w:top w:val="single" w:sz="4" w:space="0" w:color="auto"/>
            </w:tcBorders>
            <w:noWrap/>
          </w:tcPr>
          <w:p w14:paraId="37138D0F" w14:textId="08D6C45C" w:rsidR="00B35FB2" w:rsidRPr="00931D2B" w:rsidRDefault="00B35FB2" w:rsidP="00B35FB2">
            <w:pPr>
              <w:rPr>
                <w:rFonts w:ascii="Times New Roman" w:eastAsia="Times New Roman" w:hAnsi="Times New Roman" w:cs="Times New Roman"/>
                <w:color w:val="000000"/>
                <w:sz w:val="20"/>
                <w:szCs w:val="20"/>
                <w:lang w:eastAsia="en-GB"/>
              </w:rPr>
            </w:pPr>
            <w:r w:rsidRPr="00931D2B">
              <w:rPr>
                <w:rFonts w:ascii="Times New Roman" w:eastAsia="Times New Roman" w:hAnsi="Times New Roman" w:cs="Times New Roman"/>
                <w:i/>
                <w:color w:val="000000"/>
                <w:sz w:val="20"/>
                <w:szCs w:val="20"/>
                <w:lang w:eastAsia="en-GB"/>
              </w:rPr>
              <w:t>Note</w:t>
            </w:r>
            <w:r w:rsidRPr="00931D2B">
              <w:rPr>
                <w:rFonts w:ascii="Times New Roman" w:eastAsia="Times New Roman" w:hAnsi="Times New Roman" w:cs="Times New Roman"/>
                <w:color w:val="000000"/>
                <w:sz w:val="20"/>
                <w:szCs w:val="20"/>
                <w:lang w:eastAsia="en-GB"/>
              </w:rPr>
              <w:t xml:space="preserve">. </w:t>
            </w:r>
            <m:oMath>
              <m:sSup>
                <m:sSupPr>
                  <m:ctrlPr>
                    <w:rPr>
                      <w:rFonts w:ascii="Cambria Math" w:eastAsia="Times New Roman" w:hAnsi="Cambria Math" w:cs="Times New Roman"/>
                      <w:i/>
                      <w:color w:val="000000"/>
                      <w:sz w:val="20"/>
                      <w:szCs w:val="20"/>
                      <w:lang w:val="it-IT" w:eastAsia="en-GB"/>
                    </w:rPr>
                  </m:ctrlPr>
                </m:sSupPr>
                <m:e>
                  <m:r>
                    <w:rPr>
                      <w:rFonts w:ascii="Cambria Math" w:eastAsia="Times New Roman" w:hAnsi="Cambria Math" w:cs="Times New Roman"/>
                      <w:color w:val="000000"/>
                      <w:sz w:val="20"/>
                      <w:szCs w:val="20"/>
                      <w:lang w:val="it-IT" w:eastAsia="en-GB"/>
                    </w:rPr>
                    <m:t>χ</m:t>
                  </m:r>
                </m:e>
                <m:sup>
                  <m:r>
                    <w:rPr>
                      <w:rFonts w:ascii="Cambria Math" w:eastAsia="Times New Roman" w:hAnsi="Cambria Math" w:cs="Times New Roman"/>
                      <w:color w:val="000000"/>
                      <w:sz w:val="20"/>
                      <w:szCs w:val="20"/>
                      <w:lang w:eastAsia="en-GB"/>
                    </w:rPr>
                    <m:t>2</m:t>
                  </m:r>
                </m:sup>
              </m:sSup>
            </m:oMath>
            <w:r w:rsidRPr="00931D2B">
              <w:rPr>
                <w:rFonts w:ascii="Times New Roman" w:eastAsia="Times New Roman" w:hAnsi="Times New Roman" w:cs="Times New Roman"/>
                <w:color w:val="000000"/>
                <w:sz w:val="20"/>
                <w:szCs w:val="20"/>
                <w:lang w:eastAsia="en-GB"/>
              </w:rPr>
              <w:t xml:space="preserve"> = chi-square test; </w:t>
            </w:r>
            <w:r w:rsidRPr="00931D2B">
              <w:rPr>
                <w:rFonts w:ascii="Times New Roman" w:eastAsia="Times New Roman" w:hAnsi="Times New Roman" w:cs="Times New Roman"/>
                <w:i/>
                <w:color w:val="000000"/>
                <w:sz w:val="20"/>
                <w:szCs w:val="20"/>
                <w:lang w:eastAsia="en-GB"/>
              </w:rPr>
              <w:t>df</w:t>
            </w:r>
            <w:r w:rsidRPr="00931D2B">
              <w:rPr>
                <w:rFonts w:ascii="Times New Roman" w:eastAsia="Times New Roman" w:hAnsi="Times New Roman" w:cs="Times New Roman"/>
                <w:color w:val="000000"/>
                <w:sz w:val="20"/>
                <w:szCs w:val="20"/>
                <w:lang w:eastAsia="en-GB"/>
              </w:rPr>
              <w:t xml:space="preserve"> = degree of freedom; RMSEA = Root Mean Square Error of Approximation; CI = Confidence Interval; CFI = Comparative Fit Index; SRMR = Standardized Root Mean </w:t>
            </w:r>
            <w:proofErr w:type="gramStart"/>
            <w:r w:rsidRPr="00931D2B">
              <w:rPr>
                <w:rFonts w:ascii="Times New Roman" w:eastAsia="Times New Roman" w:hAnsi="Times New Roman" w:cs="Times New Roman"/>
                <w:color w:val="000000"/>
                <w:sz w:val="20"/>
                <w:szCs w:val="20"/>
                <w:lang w:eastAsia="en-GB"/>
              </w:rPr>
              <w:t>square</w:t>
            </w:r>
            <w:proofErr w:type="gramEnd"/>
            <w:r w:rsidRPr="00931D2B">
              <w:rPr>
                <w:rFonts w:ascii="Times New Roman" w:eastAsia="Times New Roman" w:hAnsi="Times New Roman" w:cs="Times New Roman"/>
                <w:color w:val="000000"/>
                <w:sz w:val="20"/>
                <w:szCs w:val="20"/>
                <w:lang w:eastAsia="en-GB"/>
              </w:rPr>
              <w:t xml:space="preserve"> Residual</w:t>
            </w:r>
            <w:r w:rsidR="00C93CA0" w:rsidRPr="00931D2B">
              <w:rPr>
                <w:rFonts w:ascii="Times New Roman" w:hAnsi="Times New Roman" w:cs="Times New Roman"/>
                <w:color w:val="000000"/>
                <w:sz w:val="20"/>
                <w:szCs w:val="20"/>
                <w:lang w:val="en-US" w:eastAsia="en-GB"/>
              </w:rPr>
              <w:t xml:space="preserve"> for each released item: G = given support, R=received support, FC=father reports on child, CF=child reports on father, 01-09: item’s number thus, for example </w:t>
            </w:r>
            <w:r w:rsidR="00574A8A" w:rsidRPr="00931D2B">
              <w:rPr>
                <w:rFonts w:ascii="Times New Roman" w:hAnsi="Times New Roman" w:cs="Times New Roman"/>
                <w:color w:val="000000"/>
                <w:sz w:val="20"/>
                <w:szCs w:val="20"/>
                <w:lang w:val="en-US" w:eastAsia="en-GB"/>
              </w:rPr>
              <w:t>G</w:t>
            </w:r>
            <w:r w:rsidR="00C93CA0" w:rsidRPr="00931D2B">
              <w:rPr>
                <w:rFonts w:ascii="Times New Roman" w:hAnsi="Times New Roman" w:cs="Times New Roman"/>
                <w:color w:val="000000"/>
                <w:sz w:val="20"/>
                <w:szCs w:val="20"/>
                <w:lang w:val="en-US" w:eastAsia="en-GB"/>
              </w:rPr>
              <w:t xml:space="preserve">CF06 means item 6 of </w:t>
            </w:r>
            <w:r w:rsidR="00574A8A" w:rsidRPr="00931D2B">
              <w:rPr>
                <w:rFonts w:ascii="Times New Roman" w:hAnsi="Times New Roman" w:cs="Times New Roman"/>
                <w:color w:val="000000"/>
                <w:sz w:val="20"/>
                <w:szCs w:val="20"/>
                <w:lang w:val="en-US" w:eastAsia="en-GB"/>
              </w:rPr>
              <w:t>given</w:t>
            </w:r>
            <w:r w:rsidR="00C93CA0" w:rsidRPr="00931D2B">
              <w:rPr>
                <w:rFonts w:ascii="Times New Roman" w:hAnsi="Times New Roman" w:cs="Times New Roman"/>
                <w:color w:val="000000"/>
                <w:sz w:val="20"/>
                <w:szCs w:val="20"/>
                <w:lang w:val="en-US" w:eastAsia="en-GB"/>
              </w:rPr>
              <w:t xml:space="preserve"> support when child reports on father.</w:t>
            </w:r>
          </w:p>
        </w:tc>
      </w:tr>
    </w:tbl>
    <w:p w14:paraId="69573587" w14:textId="77777777" w:rsidR="000153F8" w:rsidRPr="00931D2B" w:rsidRDefault="000153F8">
      <w:pPr>
        <w:rPr>
          <w:rFonts w:ascii="Times New Roman" w:hAnsi="Times New Roman" w:cs="Times New Roman"/>
        </w:rPr>
      </w:pPr>
    </w:p>
    <w:p w14:paraId="46BDB57B" w14:textId="77777777" w:rsidR="000153F8" w:rsidRPr="00931D2B" w:rsidRDefault="000153F8">
      <w:pPr>
        <w:rPr>
          <w:rFonts w:ascii="Times New Roman" w:hAnsi="Times New Roman" w:cs="Times New Roman"/>
        </w:rPr>
      </w:pPr>
    </w:p>
    <w:tbl>
      <w:tblPr>
        <w:tblW w:w="0" w:type="auto"/>
        <w:jc w:val="center"/>
        <w:tblLook w:val="04A0" w:firstRow="1" w:lastRow="0" w:firstColumn="1" w:lastColumn="0" w:noHBand="0" w:noVBand="1"/>
      </w:tblPr>
      <w:tblGrid>
        <w:gridCol w:w="2869"/>
        <w:gridCol w:w="1162"/>
        <w:gridCol w:w="798"/>
        <w:gridCol w:w="1114"/>
        <w:gridCol w:w="845"/>
        <w:gridCol w:w="1177"/>
        <w:gridCol w:w="808"/>
        <w:gridCol w:w="1176"/>
        <w:gridCol w:w="850"/>
      </w:tblGrid>
      <w:tr w:rsidR="000153F8" w:rsidRPr="00931D2B" w14:paraId="3BD7F5F2" w14:textId="77777777" w:rsidTr="10FC5598">
        <w:trPr>
          <w:trHeight w:val="315"/>
          <w:jc w:val="center"/>
        </w:trPr>
        <w:tc>
          <w:tcPr>
            <w:tcW w:w="0" w:type="auto"/>
            <w:gridSpan w:val="9"/>
            <w:tcBorders>
              <w:bottom w:val="single" w:sz="4" w:space="0" w:color="auto"/>
            </w:tcBorders>
            <w:shd w:val="clear" w:color="auto" w:fill="auto"/>
            <w:noWrap/>
            <w:vAlign w:val="bottom"/>
          </w:tcPr>
          <w:p w14:paraId="3E776EB7" w14:textId="33513C4F" w:rsidR="000153F8" w:rsidRPr="00931D2B" w:rsidRDefault="000153F8" w:rsidP="00FD438C">
            <w:pPr>
              <w:spacing w:after="0" w:line="240" w:lineRule="auto"/>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Table S</w:t>
            </w:r>
            <w:r w:rsidR="001C34DF" w:rsidRPr="00931D2B">
              <w:rPr>
                <w:rFonts w:ascii="Times New Roman" w:eastAsia="Times New Roman" w:hAnsi="Times New Roman" w:cs="Times New Roman"/>
                <w:color w:val="000000"/>
                <w:lang w:eastAsia="en-GB"/>
              </w:rPr>
              <w:t>6</w:t>
            </w:r>
            <w:r w:rsidRPr="00931D2B">
              <w:rPr>
                <w:rFonts w:ascii="Times New Roman" w:eastAsia="Times New Roman" w:hAnsi="Times New Roman" w:cs="Times New Roman"/>
                <w:color w:val="000000"/>
                <w:lang w:eastAsia="en-GB"/>
              </w:rPr>
              <w:t xml:space="preserve">. </w:t>
            </w:r>
          </w:p>
          <w:p w14:paraId="06DF33EE" w14:textId="77777777" w:rsidR="000153F8" w:rsidRPr="00931D2B" w:rsidRDefault="000153F8" w:rsidP="00FD438C">
            <w:pPr>
              <w:spacing w:after="0" w:line="240" w:lineRule="auto"/>
              <w:rPr>
                <w:rFonts w:ascii="Times New Roman" w:eastAsia="Times New Roman" w:hAnsi="Times New Roman" w:cs="Times New Roman"/>
                <w:i/>
                <w:color w:val="000000"/>
                <w:lang w:eastAsia="en-GB"/>
              </w:rPr>
            </w:pPr>
            <w:r w:rsidRPr="00931D2B">
              <w:rPr>
                <w:rFonts w:ascii="Times New Roman" w:eastAsia="Times New Roman" w:hAnsi="Times New Roman" w:cs="Times New Roman"/>
                <w:i/>
                <w:color w:val="000000"/>
                <w:lang w:eastAsia="en-GB"/>
              </w:rPr>
              <w:t>Second-order factors’ variances and means for the accuracy models</w:t>
            </w:r>
          </w:p>
        </w:tc>
      </w:tr>
      <w:tr w:rsidR="000153F8" w:rsidRPr="00931D2B" w14:paraId="4F51BF79" w14:textId="77777777" w:rsidTr="10FC5598">
        <w:trPr>
          <w:trHeight w:val="315"/>
          <w:jc w:val="center"/>
        </w:trPr>
        <w:tc>
          <w:tcPr>
            <w:tcW w:w="0" w:type="auto"/>
            <w:tcBorders>
              <w:top w:val="single" w:sz="4" w:space="0" w:color="auto"/>
              <w:bottom w:val="single" w:sz="4" w:space="0" w:color="auto"/>
            </w:tcBorders>
            <w:shd w:val="clear" w:color="auto" w:fill="auto"/>
            <w:noWrap/>
            <w:vAlign w:val="bottom"/>
          </w:tcPr>
          <w:p w14:paraId="67031F80" w14:textId="77777777" w:rsidR="000153F8" w:rsidRPr="00931D2B" w:rsidRDefault="000153F8" w:rsidP="00FD438C">
            <w:pPr>
              <w:spacing w:after="0" w:line="240" w:lineRule="auto"/>
              <w:rPr>
                <w:rFonts w:ascii="Times New Roman" w:eastAsia="Times New Roman" w:hAnsi="Times New Roman" w:cs="Times New Roman"/>
                <w:color w:val="000000"/>
                <w:lang w:eastAsia="en-GB"/>
              </w:rPr>
            </w:pPr>
          </w:p>
        </w:tc>
        <w:tc>
          <w:tcPr>
            <w:tcW w:w="0" w:type="auto"/>
            <w:gridSpan w:val="4"/>
            <w:tcBorders>
              <w:top w:val="single" w:sz="4" w:space="0" w:color="auto"/>
              <w:bottom w:val="single" w:sz="4" w:space="0" w:color="auto"/>
            </w:tcBorders>
            <w:shd w:val="clear" w:color="auto" w:fill="auto"/>
            <w:noWrap/>
            <w:vAlign w:val="bottom"/>
          </w:tcPr>
          <w:p w14:paraId="7DDC627D" w14:textId="77777777" w:rsidR="000153F8" w:rsidRPr="00931D2B" w:rsidRDefault="000153F8" w:rsidP="00FD438C">
            <w:pPr>
              <w:spacing w:after="0" w:line="240" w:lineRule="auto"/>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From Aim 1: no measurement invariance</w:t>
            </w:r>
          </w:p>
        </w:tc>
        <w:tc>
          <w:tcPr>
            <w:tcW w:w="0" w:type="auto"/>
            <w:gridSpan w:val="4"/>
            <w:tcBorders>
              <w:top w:val="single" w:sz="4" w:space="0" w:color="auto"/>
              <w:bottom w:val="single" w:sz="4" w:space="0" w:color="auto"/>
            </w:tcBorders>
            <w:shd w:val="clear" w:color="auto" w:fill="auto"/>
            <w:noWrap/>
            <w:vAlign w:val="bottom"/>
          </w:tcPr>
          <w:p w14:paraId="0ABB5252" w14:textId="77777777" w:rsidR="000153F8" w:rsidRPr="00931D2B" w:rsidRDefault="000153F8" w:rsidP="00FD438C">
            <w:pPr>
              <w:spacing w:after="0" w:line="240" w:lineRule="auto"/>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From Aim 3: with measurement invariance</w:t>
            </w:r>
          </w:p>
        </w:tc>
      </w:tr>
      <w:tr w:rsidR="000153F8" w:rsidRPr="00931D2B" w14:paraId="129CADD4" w14:textId="77777777" w:rsidTr="10FC5598">
        <w:trPr>
          <w:trHeight w:val="315"/>
          <w:jc w:val="center"/>
        </w:trPr>
        <w:tc>
          <w:tcPr>
            <w:tcW w:w="0" w:type="auto"/>
            <w:tcBorders>
              <w:top w:val="single" w:sz="4" w:space="0" w:color="auto"/>
              <w:bottom w:val="single" w:sz="4" w:space="0" w:color="auto"/>
            </w:tcBorders>
            <w:shd w:val="clear" w:color="auto" w:fill="auto"/>
            <w:noWrap/>
            <w:vAlign w:val="bottom"/>
          </w:tcPr>
          <w:p w14:paraId="0E2B5AD4" w14:textId="77777777" w:rsidR="000153F8" w:rsidRPr="00931D2B" w:rsidRDefault="000153F8" w:rsidP="00FD438C">
            <w:pPr>
              <w:spacing w:after="0" w:line="240" w:lineRule="auto"/>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Factor</w:t>
            </w:r>
          </w:p>
        </w:tc>
        <w:tc>
          <w:tcPr>
            <w:tcW w:w="0" w:type="auto"/>
            <w:gridSpan w:val="2"/>
            <w:tcBorders>
              <w:top w:val="single" w:sz="4" w:space="0" w:color="auto"/>
              <w:bottom w:val="single" w:sz="4" w:space="0" w:color="auto"/>
            </w:tcBorders>
            <w:shd w:val="clear" w:color="auto" w:fill="auto"/>
            <w:noWrap/>
            <w:vAlign w:val="center"/>
          </w:tcPr>
          <w:p w14:paraId="304830A3"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Variances</w:t>
            </w:r>
          </w:p>
        </w:tc>
        <w:tc>
          <w:tcPr>
            <w:tcW w:w="0" w:type="auto"/>
            <w:gridSpan w:val="2"/>
            <w:tcBorders>
              <w:top w:val="single" w:sz="4" w:space="0" w:color="auto"/>
              <w:bottom w:val="single" w:sz="4" w:space="0" w:color="auto"/>
            </w:tcBorders>
            <w:shd w:val="clear" w:color="auto" w:fill="auto"/>
            <w:noWrap/>
            <w:vAlign w:val="center"/>
          </w:tcPr>
          <w:p w14:paraId="5C7EAAD7"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Means</w:t>
            </w:r>
          </w:p>
        </w:tc>
        <w:tc>
          <w:tcPr>
            <w:tcW w:w="0" w:type="auto"/>
            <w:gridSpan w:val="2"/>
            <w:tcBorders>
              <w:top w:val="single" w:sz="4" w:space="0" w:color="auto"/>
              <w:bottom w:val="single" w:sz="4" w:space="0" w:color="auto"/>
            </w:tcBorders>
            <w:shd w:val="clear" w:color="auto" w:fill="auto"/>
            <w:noWrap/>
            <w:vAlign w:val="center"/>
          </w:tcPr>
          <w:p w14:paraId="026CDAD8"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Variances</w:t>
            </w:r>
          </w:p>
        </w:tc>
        <w:tc>
          <w:tcPr>
            <w:tcW w:w="0" w:type="auto"/>
            <w:gridSpan w:val="2"/>
            <w:tcBorders>
              <w:top w:val="single" w:sz="4" w:space="0" w:color="auto"/>
              <w:bottom w:val="single" w:sz="4" w:space="0" w:color="auto"/>
            </w:tcBorders>
            <w:vAlign w:val="center"/>
          </w:tcPr>
          <w:p w14:paraId="251430B1"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Means</w:t>
            </w:r>
          </w:p>
        </w:tc>
      </w:tr>
      <w:tr w:rsidR="000153F8" w:rsidRPr="00931D2B" w14:paraId="03B76EC5" w14:textId="77777777" w:rsidTr="10FC5598">
        <w:trPr>
          <w:trHeight w:val="315"/>
          <w:jc w:val="center"/>
        </w:trPr>
        <w:tc>
          <w:tcPr>
            <w:tcW w:w="0" w:type="auto"/>
            <w:tcBorders>
              <w:top w:val="single" w:sz="4" w:space="0" w:color="auto"/>
            </w:tcBorders>
            <w:shd w:val="clear" w:color="auto" w:fill="auto"/>
            <w:noWrap/>
            <w:vAlign w:val="bottom"/>
            <w:hideMark/>
          </w:tcPr>
          <w:p w14:paraId="1FC558FD" w14:textId="77777777" w:rsidR="000153F8" w:rsidRPr="00931D2B" w:rsidRDefault="000153F8" w:rsidP="00FD438C">
            <w:pPr>
              <w:spacing w:after="0" w:line="240" w:lineRule="auto"/>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 </w:t>
            </w:r>
          </w:p>
        </w:tc>
        <w:tc>
          <w:tcPr>
            <w:tcW w:w="0" w:type="auto"/>
            <w:tcBorders>
              <w:top w:val="single" w:sz="4" w:space="0" w:color="auto"/>
              <w:bottom w:val="single" w:sz="4" w:space="0" w:color="auto"/>
            </w:tcBorders>
            <w:shd w:val="clear" w:color="auto" w:fill="auto"/>
            <w:noWrap/>
            <w:vAlign w:val="center"/>
            <w:hideMark/>
          </w:tcPr>
          <w:p w14:paraId="70F39383"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Germany</w:t>
            </w:r>
          </w:p>
        </w:tc>
        <w:tc>
          <w:tcPr>
            <w:tcW w:w="0" w:type="auto"/>
            <w:tcBorders>
              <w:top w:val="single" w:sz="4" w:space="0" w:color="auto"/>
              <w:bottom w:val="single" w:sz="4" w:space="0" w:color="auto"/>
            </w:tcBorders>
            <w:shd w:val="clear" w:color="auto" w:fill="auto"/>
            <w:noWrap/>
            <w:vAlign w:val="center"/>
            <w:hideMark/>
          </w:tcPr>
          <w:p w14:paraId="4B6EEBDF"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Italy</w:t>
            </w:r>
          </w:p>
        </w:tc>
        <w:tc>
          <w:tcPr>
            <w:tcW w:w="0" w:type="auto"/>
            <w:tcBorders>
              <w:top w:val="single" w:sz="4" w:space="0" w:color="auto"/>
              <w:bottom w:val="single" w:sz="4" w:space="0" w:color="auto"/>
            </w:tcBorders>
            <w:shd w:val="clear" w:color="auto" w:fill="auto"/>
            <w:noWrap/>
            <w:vAlign w:val="center"/>
            <w:hideMark/>
          </w:tcPr>
          <w:p w14:paraId="795B9769"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Germany</w:t>
            </w:r>
          </w:p>
        </w:tc>
        <w:tc>
          <w:tcPr>
            <w:tcW w:w="0" w:type="auto"/>
            <w:tcBorders>
              <w:top w:val="single" w:sz="4" w:space="0" w:color="auto"/>
              <w:bottom w:val="single" w:sz="4" w:space="0" w:color="auto"/>
            </w:tcBorders>
            <w:shd w:val="clear" w:color="auto" w:fill="auto"/>
            <w:noWrap/>
            <w:vAlign w:val="center"/>
            <w:hideMark/>
          </w:tcPr>
          <w:p w14:paraId="49CC8956"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Italy</w:t>
            </w:r>
          </w:p>
        </w:tc>
        <w:tc>
          <w:tcPr>
            <w:tcW w:w="0" w:type="auto"/>
            <w:tcBorders>
              <w:top w:val="single" w:sz="4" w:space="0" w:color="auto"/>
              <w:bottom w:val="single" w:sz="4" w:space="0" w:color="auto"/>
            </w:tcBorders>
            <w:shd w:val="clear" w:color="auto" w:fill="auto"/>
            <w:noWrap/>
            <w:vAlign w:val="center"/>
            <w:hideMark/>
          </w:tcPr>
          <w:p w14:paraId="46BD7B30"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Germany</w:t>
            </w:r>
          </w:p>
        </w:tc>
        <w:tc>
          <w:tcPr>
            <w:tcW w:w="0" w:type="auto"/>
            <w:tcBorders>
              <w:top w:val="single" w:sz="4" w:space="0" w:color="auto"/>
              <w:bottom w:val="single" w:sz="4" w:space="0" w:color="auto"/>
            </w:tcBorders>
            <w:vAlign w:val="center"/>
          </w:tcPr>
          <w:p w14:paraId="6E2BBD32"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Italy</w:t>
            </w:r>
          </w:p>
        </w:tc>
        <w:tc>
          <w:tcPr>
            <w:tcW w:w="0" w:type="auto"/>
            <w:tcBorders>
              <w:top w:val="single" w:sz="4" w:space="0" w:color="auto"/>
              <w:bottom w:val="single" w:sz="4" w:space="0" w:color="auto"/>
            </w:tcBorders>
            <w:vAlign w:val="center"/>
          </w:tcPr>
          <w:p w14:paraId="1F06226C"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Germany</w:t>
            </w:r>
          </w:p>
        </w:tc>
        <w:tc>
          <w:tcPr>
            <w:tcW w:w="0" w:type="auto"/>
            <w:tcBorders>
              <w:top w:val="single" w:sz="4" w:space="0" w:color="auto"/>
              <w:bottom w:val="single" w:sz="4" w:space="0" w:color="auto"/>
            </w:tcBorders>
            <w:vAlign w:val="center"/>
          </w:tcPr>
          <w:p w14:paraId="49635B6E"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Italy</w:t>
            </w:r>
          </w:p>
        </w:tc>
      </w:tr>
      <w:tr w:rsidR="000153F8" w:rsidRPr="00931D2B" w14:paraId="39EF77BC" w14:textId="77777777" w:rsidTr="10FC5598">
        <w:trPr>
          <w:trHeight w:val="315"/>
          <w:jc w:val="center"/>
        </w:trPr>
        <w:tc>
          <w:tcPr>
            <w:tcW w:w="0" w:type="auto"/>
            <w:shd w:val="clear" w:color="auto" w:fill="auto"/>
            <w:noWrap/>
            <w:vAlign w:val="bottom"/>
            <w:hideMark/>
          </w:tcPr>
          <w:p w14:paraId="2F212CF2" w14:textId="17EEDB06" w:rsidR="000153F8" w:rsidRPr="00931D2B" w:rsidRDefault="000153F8" w:rsidP="00FD438C">
            <w:pPr>
              <w:spacing w:after="0" w:line="240" w:lineRule="auto"/>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themeColor="text1"/>
                <w:lang w:eastAsia="en-GB"/>
              </w:rPr>
              <w:t>L</w:t>
            </w:r>
            <w:r w:rsidR="00423164" w:rsidRPr="00931D2B">
              <w:rPr>
                <w:rFonts w:ascii="Times New Roman" w:eastAsia="Times New Roman" w:hAnsi="Times New Roman" w:cs="Times New Roman"/>
                <w:color w:val="000000" w:themeColor="text1"/>
                <w:lang w:eastAsia="en-GB"/>
              </w:rPr>
              <w:t>EVEL_FC</w:t>
            </w:r>
          </w:p>
        </w:tc>
        <w:tc>
          <w:tcPr>
            <w:tcW w:w="0" w:type="auto"/>
            <w:tcBorders>
              <w:top w:val="single" w:sz="4" w:space="0" w:color="auto"/>
            </w:tcBorders>
            <w:shd w:val="clear" w:color="auto" w:fill="auto"/>
            <w:noWrap/>
            <w:vAlign w:val="center"/>
            <w:hideMark/>
          </w:tcPr>
          <w:p w14:paraId="26C60E4A"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0.566</w:t>
            </w:r>
          </w:p>
        </w:tc>
        <w:tc>
          <w:tcPr>
            <w:tcW w:w="0" w:type="auto"/>
            <w:tcBorders>
              <w:top w:val="single" w:sz="4" w:space="0" w:color="auto"/>
            </w:tcBorders>
            <w:shd w:val="clear" w:color="auto" w:fill="auto"/>
            <w:noWrap/>
            <w:vAlign w:val="center"/>
            <w:hideMark/>
          </w:tcPr>
          <w:p w14:paraId="171F0693"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0.563</w:t>
            </w:r>
          </w:p>
        </w:tc>
        <w:tc>
          <w:tcPr>
            <w:tcW w:w="0" w:type="auto"/>
            <w:tcBorders>
              <w:top w:val="single" w:sz="4" w:space="0" w:color="auto"/>
            </w:tcBorders>
            <w:shd w:val="clear" w:color="auto" w:fill="auto"/>
            <w:noWrap/>
            <w:vAlign w:val="center"/>
            <w:hideMark/>
          </w:tcPr>
          <w:p w14:paraId="1C4BF924"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w:t>
            </w:r>
          </w:p>
        </w:tc>
        <w:tc>
          <w:tcPr>
            <w:tcW w:w="0" w:type="auto"/>
            <w:tcBorders>
              <w:top w:val="single" w:sz="4" w:space="0" w:color="auto"/>
            </w:tcBorders>
            <w:shd w:val="clear" w:color="auto" w:fill="auto"/>
            <w:noWrap/>
            <w:vAlign w:val="center"/>
            <w:hideMark/>
          </w:tcPr>
          <w:p w14:paraId="29A19559"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0.047</w:t>
            </w:r>
          </w:p>
        </w:tc>
        <w:tc>
          <w:tcPr>
            <w:tcW w:w="0" w:type="auto"/>
            <w:tcBorders>
              <w:top w:val="single" w:sz="4" w:space="0" w:color="auto"/>
            </w:tcBorders>
            <w:shd w:val="clear" w:color="auto" w:fill="auto"/>
            <w:noWrap/>
            <w:vAlign w:val="center"/>
            <w:hideMark/>
          </w:tcPr>
          <w:p w14:paraId="36EB44CF"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.603</w:t>
            </w:r>
          </w:p>
        </w:tc>
        <w:tc>
          <w:tcPr>
            <w:tcW w:w="0" w:type="auto"/>
            <w:tcBorders>
              <w:top w:val="single" w:sz="4" w:space="0" w:color="auto"/>
            </w:tcBorders>
            <w:vAlign w:val="center"/>
          </w:tcPr>
          <w:p w14:paraId="7ABB8BFE"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0.490</w:t>
            </w:r>
          </w:p>
        </w:tc>
        <w:tc>
          <w:tcPr>
            <w:tcW w:w="0" w:type="auto"/>
            <w:tcBorders>
              <w:top w:val="single" w:sz="4" w:space="0" w:color="auto"/>
            </w:tcBorders>
            <w:vAlign w:val="center"/>
          </w:tcPr>
          <w:p w14:paraId="07F68477"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w:t>
            </w:r>
          </w:p>
        </w:tc>
        <w:tc>
          <w:tcPr>
            <w:tcW w:w="0" w:type="auto"/>
            <w:tcBorders>
              <w:top w:val="single" w:sz="4" w:space="0" w:color="auto"/>
            </w:tcBorders>
            <w:vAlign w:val="center"/>
          </w:tcPr>
          <w:p w14:paraId="17448002"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0.134</w:t>
            </w:r>
          </w:p>
        </w:tc>
      </w:tr>
      <w:tr w:rsidR="000153F8" w:rsidRPr="00931D2B" w14:paraId="73C5F278" w14:textId="77777777" w:rsidTr="10FC5598">
        <w:trPr>
          <w:trHeight w:val="315"/>
          <w:jc w:val="center"/>
        </w:trPr>
        <w:tc>
          <w:tcPr>
            <w:tcW w:w="0" w:type="auto"/>
            <w:shd w:val="clear" w:color="auto" w:fill="auto"/>
            <w:noWrap/>
            <w:vAlign w:val="bottom"/>
            <w:hideMark/>
          </w:tcPr>
          <w:p w14:paraId="32D14B2D" w14:textId="4DFFAD4E" w:rsidR="000153F8" w:rsidRPr="00931D2B" w:rsidRDefault="00423164" w:rsidP="00FD438C">
            <w:pPr>
              <w:spacing w:after="0" w:line="240" w:lineRule="auto"/>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L_ACC</w:t>
            </w:r>
            <w:r w:rsidR="000153F8" w:rsidRPr="00931D2B">
              <w:rPr>
                <w:rFonts w:ascii="Times New Roman" w:eastAsia="Times New Roman" w:hAnsi="Times New Roman" w:cs="Times New Roman"/>
                <w:color w:val="000000"/>
                <w:lang w:eastAsia="en-GB"/>
              </w:rPr>
              <w:t>_FC</w:t>
            </w:r>
          </w:p>
        </w:tc>
        <w:tc>
          <w:tcPr>
            <w:tcW w:w="0" w:type="auto"/>
            <w:shd w:val="clear" w:color="auto" w:fill="auto"/>
            <w:noWrap/>
            <w:vAlign w:val="center"/>
            <w:hideMark/>
          </w:tcPr>
          <w:p w14:paraId="223DDC0F"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0.585</w:t>
            </w:r>
          </w:p>
        </w:tc>
        <w:tc>
          <w:tcPr>
            <w:tcW w:w="0" w:type="auto"/>
            <w:shd w:val="clear" w:color="auto" w:fill="auto"/>
            <w:noWrap/>
            <w:vAlign w:val="center"/>
            <w:hideMark/>
          </w:tcPr>
          <w:p w14:paraId="3A2FF5B4"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0.958</w:t>
            </w:r>
          </w:p>
        </w:tc>
        <w:tc>
          <w:tcPr>
            <w:tcW w:w="0" w:type="auto"/>
            <w:shd w:val="clear" w:color="auto" w:fill="auto"/>
            <w:noWrap/>
            <w:vAlign w:val="center"/>
            <w:hideMark/>
          </w:tcPr>
          <w:p w14:paraId="5CF1D474"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w:t>
            </w:r>
          </w:p>
        </w:tc>
        <w:tc>
          <w:tcPr>
            <w:tcW w:w="0" w:type="auto"/>
            <w:shd w:val="clear" w:color="auto" w:fill="auto"/>
            <w:noWrap/>
            <w:vAlign w:val="center"/>
            <w:hideMark/>
          </w:tcPr>
          <w:p w14:paraId="44704CB8"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0.196</w:t>
            </w:r>
          </w:p>
        </w:tc>
        <w:tc>
          <w:tcPr>
            <w:tcW w:w="0" w:type="auto"/>
            <w:shd w:val="clear" w:color="auto" w:fill="auto"/>
            <w:noWrap/>
            <w:vAlign w:val="center"/>
            <w:hideMark/>
          </w:tcPr>
          <w:p w14:paraId="233BFBDF"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.631</w:t>
            </w:r>
          </w:p>
        </w:tc>
        <w:tc>
          <w:tcPr>
            <w:tcW w:w="0" w:type="auto"/>
            <w:vAlign w:val="center"/>
          </w:tcPr>
          <w:p w14:paraId="4F3A695C"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0.808</w:t>
            </w:r>
          </w:p>
        </w:tc>
        <w:tc>
          <w:tcPr>
            <w:tcW w:w="0" w:type="auto"/>
            <w:vAlign w:val="center"/>
          </w:tcPr>
          <w:p w14:paraId="0EE8D5FA"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w:t>
            </w:r>
          </w:p>
        </w:tc>
        <w:tc>
          <w:tcPr>
            <w:tcW w:w="0" w:type="auto"/>
            <w:vAlign w:val="center"/>
          </w:tcPr>
          <w:p w14:paraId="15658C59"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0.173</w:t>
            </w:r>
          </w:p>
        </w:tc>
      </w:tr>
      <w:tr w:rsidR="00423164" w:rsidRPr="00931D2B" w14:paraId="613391B2" w14:textId="77777777" w:rsidTr="10FC5598">
        <w:trPr>
          <w:trHeight w:val="315"/>
          <w:jc w:val="center"/>
        </w:trPr>
        <w:tc>
          <w:tcPr>
            <w:tcW w:w="0" w:type="auto"/>
            <w:shd w:val="clear" w:color="auto" w:fill="auto"/>
            <w:noWrap/>
            <w:vAlign w:val="bottom"/>
          </w:tcPr>
          <w:p w14:paraId="30F7D8F6" w14:textId="1512B1C6" w:rsidR="00423164" w:rsidRPr="00931D2B" w:rsidRDefault="00423164" w:rsidP="00FD438C">
            <w:pPr>
              <w:spacing w:after="0" w:line="240" w:lineRule="auto"/>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LEVEL_FC with L_ACC_FC</w:t>
            </w:r>
          </w:p>
        </w:tc>
        <w:tc>
          <w:tcPr>
            <w:tcW w:w="0" w:type="auto"/>
            <w:gridSpan w:val="2"/>
            <w:shd w:val="clear" w:color="auto" w:fill="auto"/>
            <w:noWrap/>
            <w:vAlign w:val="center"/>
          </w:tcPr>
          <w:p w14:paraId="6FA45559" w14:textId="7825BB2B" w:rsidR="00423164" w:rsidRPr="00931D2B" w:rsidRDefault="00423164"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 xml:space="preserve">GE: </w:t>
            </w:r>
            <w:r w:rsidR="00FA3F84" w:rsidRPr="00931D2B">
              <w:rPr>
                <w:rFonts w:ascii="Times New Roman" w:eastAsia="Times New Roman" w:hAnsi="Times New Roman" w:cs="Times New Roman"/>
                <w:color w:val="000000"/>
                <w:lang w:eastAsia="en-GB"/>
              </w:rPr>
              <w:t>-.096 (p&lt; .001)</w:t>
            </w:r>
          </w:p>
        </w:tc>
        <w:tc>
          <w:tcPr>
            <w:tcW w:w="0" w:type="auto"/>
            <w:gridSpan w:val="2"/>
            <w:shd w:val="clear" w:color="auto" w:fill="auto"/>
            <w:noWrap/>
            <w:vAlign w:val="center"/>
          </w:tcPr>
          <w:p w14:paraId="42C56E83" w14:textId="6992D32B" w:rsidR="00423164" w:rsidRPr="00931D2B" w:rsidRDefault="00423164"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 xml:space="preserve">IT: </w:t>
            </w:r>
            <w:r w:rsidR="00FA3F84" w:rsidRPr="00931D2B">
              <w:rPr>
                <w:rFonts w:ascii="Times New Roman" w:eastAsia="Times New Roman" w:hAnsi="Times New Roman" w:cs="Times New Roman"/>
                <w:color w:val="000000"/>
                <w:lang w:eastAsia="en-GB"/>
              </w:rPr>
              <w:t>-.150 (p= .001)</w:t>
            </w:r>
          </w:p>
        </w:tc>
        <w:tc>
          <w:tcPr>
            <w:tcW w:w="0" w:type="auto"/>
            <w:gridSpan w:val="2"/>
            <w:shd w:val="clear" w:color="auto" w:fill="auto"/>
            <w:noWrap/>
            <w:vAlign w:val="center"/>
          </w:tcPr>
          <w:p w14:paraId="0B22E697" w14:textId="2B68A59B" w:rsidR="00423164" w:rsidRPr="00931D2B" w:rsidRDefault="00423164"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 xml:space="preserve">GE: </w:t>
            </w:r>
            <w:r w:rsidR="00FA3F84" w:rsidRPr="00931D2B">
              <w:rPr>
                <w:rFonts w:ascii="Times New Roman" w:eastAsia="Times New Roman" w:hAnsi="Times New Roman" w:cs="Times New Roman"/>
                <w:color w:val="000000"/>
                <w:lang w:eastAsia="en-GB"/>
              </w:rPr>
              <w:t>-.091 (p &lt;.001)</w:t>
            </w:r>
          </w:p>
        </w:tc>
        <w:tc>
          <w:tcPr>
            <w:tcW w:w="0" w:type="auto"/>
            <w:gridSpan w:val="2"/>
            <w:vAlign w:val="center"/>
          </w:tcPr>
          <w:p w14:paraId="538CF22D" w14:textId="7DBC3DA3" w:rsidR="00423164" w:rsidRPr="00931D2B" w:rsidRDefault="00423164"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 xml:space="preserve">IT: </w:t>
            </w:r>
            <w:r w:rsidR="00FA3F84" w:rsidRPr="00931D2B">
              <w:rPr>
                <w:rFonts w:ascii="Times New Roman" w:eastAsia="Times New Roman" w:hAnsi="Times New Roman" w:cs="Times New Roman"/>
                <w:color w:val="000000"/>
                <w:lang w:eastAsia="en-GB"/>
              </w:rPr>
              <w:t>-.113 (p&lt; .001)</w:t>
            </w:r>
          </w:p>
        </w:tc>
      </w:tr>
      <w:tr w:rsidR="000153F8" w:rsidRPr="00931D2B" w14:paraId="5F82F47B" w14:textId="77777777" w:rsidTr="10FC5598">
        <w:trPr>
          <w:trHeight w:val="315"/>
          <w:jc w:val="center"/>
        </w:trPr>
        <w:tc>
          <w:tcPr>
            <w:tcW w:w="0" w:type="auto"/>
            <w:shd w:val="clear" w:color="auto" w:fill="auto"/>
            <w:noWrap/>
            <w:vAlign w:val="bottom"/>
            <w:hideMark/>
          </w:tcPr>
          <w:p w14:paraId="0BF3D205" w14:textId="41553625" w:rsidR="000153F8" w:rsidRPr="00931D2B" w:rsidRDefault="00423164" w:rsidP="00FD438C">
            <w:pPr>
              <w:spacing w:after="0" w:line="240" w:lineRule="auto"/>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LEVEL_CF</w:t>
            </w:r>
          </w:p>
        </w:tc>
        <w:tc>
          <w:tcPr>
            <w:tcW w:w="0" w:type="auto"/>
            <w:shd w:val="clear" w:color="auto" w:fill="auto"/>
            <w:noWrap/>
            <w:vAlign w:val="center"/>
            <w:hideMark/>
          </w:tcPr>
          <w:p w14:paraId="23CCB700"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0.512</w:t>
            </w:r>
          </w:p>
        </w:tc>
        <w:tc>
          <w:tcPr>
            <w:tcW w:w="0" w:type="auto"/>
            <w:shd w:val="clear" w:color="auto" w:fill="auto"/>
            <w:noWrap/>
            <w:vAlign w:val="center"/>
            <w:hideMark/>
          </w:tcPr>
          <w:p w14:paraId="7F9542C7"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0.356</w:t>
            </w:r>
          </w:p>
        </w:tc>
        <w:tc>
          <w:tcPr>
            <w:tcW w:w="0" w:type="auto"/>
            <w:shd w:val="clear" w:color="auto" w:fill="auto"/>
            <w:noWrap/>
            <w:vAlign w:val="center"/>
            <w:hideMark/>
          </w:tcPr>
          <w:p w14:paraId="1C2FCCF3"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w:t>
            </w:r>
          </w:p>
        </w:tc>
        <w:tc>
          <w:tcPr>
            <w:tcW w:w="0" w:type="auto"/>
            <w:shd w:val="clear" w:color="auto" w:fill="auto"/>
            <w:noWrap/>
            <w:vAlign w:val="center"/>
            <w:hideMark/>
          </w:tcPr>
          <w:p w14:paraId="70D6351B"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-0.069</w:t>
            </w:r>
          </w:p>
        </w:tc>
        <w:tc>
          <w:tcPr>
            <w:tcW w:w="0" w:type="auto"/>
            <w:shd w:val="clear" w:color="auto" w:fill="auto"/>
            <w:noWrap/>
            <w:vAlign w:val="center"/>
            <w:hideMark/>
          </w:tcPr>
          <w:p w14:paraId="64C03ACD"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.491</w:t>
            </w:r>
          </w:p>
        </w:tc>
        <w:tc>
          <w:tcPr>
            <w:tcW w:w="0" w:type="auto"/>
            <w:vAlign w:val="center"/>
          </w:tcPr>
          <w:p w14:paraId="3D9CBD30"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0.383</w:t>
            </w:r>
          </w:p>
        </w:tc>
        <w:tc>
          <w:tcPr>
            <w:tcW w:w="0" w:type="auto"/>
            <w:vAlign w:val="center"/>
          </w:tcPr>
          <w:p w14:paraId="4112B7CC"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w:t>
            </w:r>
          </w:p>
        </w:tc>
        <w:tc>
          <w:tcPr>
            <w:tcW w:w="0" w:type="auto"/>
            <w:vAlign w:val="center"/>
          </w:tcPr>
          <w:p w14:paraId="0621F364" w14:textId="77777777" w:rsidR="000153F8" w:rsidRPr="00931D2B" w:rsidRDefault="000153F8" w:rsidP="00FD438C">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0.138</w:t>
            </w:r>
          </w:p>
        </w:tc>
      </w:tr>
      <w:tr w:rsidR="00423164" w:rsidRPr="00931D2B" w14:paraId="57AF121E" w14:textId="77777777" w:rsidTr="10FC5598">
        <w:trPr>
          <w:trHeight w:val="315"/>
          <w:jc w:val="center"/>
        </w:trPr>
        <w:tc>
          <w:tcPr>
            <w:tcW w:w="0" w:type="auto"/>
            <w:shd w:val="clear" w:color="auto" w:fill="auto"/>
            <w:noWrap/>
            <w:vAlign w:val="bottom"/>
          </w:tcPr>
          <w:p w14:paraId="76B2A7AF" w14:textId="2BBA61F5" w:rsidR="00423164" w:rsidRPr="00931D2B" w:rsidRDefault="00423164" w:rsidP="00423164">
            <w:pPr>
              <w:spacing w:after="0" w:line="240" w:lineRule="auto"/>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L_ACC_CF</w:t>
            </w:r>
          </w:p>
        </w:tc>
        <w:tc>
          <w:tcPr>
            <w:tcW w:w="0" w:type="auto"/>
            <w:shd w:val="clear" w:color="auto" w:fill="auto"/>
            <w:noWrap/>
            <w:vAlign w:val="center"/>
          </w:tcPr>
          <w:p w14:paraId="3ED7E7C6" w14:textId="161F52C4" w:rsidR="00423164" w:rsidRPr="00931D2B" w:rsidRDefault="00423164" w:rsidP="00423164">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0.553</w:t>
            </w:r>
          </w:p>
        </w:tc>
        <w:tc>
          <w:tcPr>
            <w:tcW w:w="0" w:type="auto"/>
            <w:shd w:val="clear" w:color="auto" w:fill="auto"/>
            <w:noWrap/>
            <w:vAlign w:val="center"/>
          </w:tcPr>
          <w:p w14:paraId="7BE372DD" w14:textId="4AB6F8B4" w:rsidR="00423164" w:rsidRPr="00931D2B" w:rsidRDefault="00423164" w:rsidP="00423164">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0.624</w:t>
            </w:r>
          </w:p>
        </w:tc>
        <w:tc>
          <w:tcPr>
            <w:tcW w:w="0" w:type="auto"/>
            <w:shd w:val="clear" w:color="auto" w:fill="auto"/>
            <w:noWrap/>
            <w:vAlign w:val="center"/>
          </w:tcPr>
          <w:p w14:paraId="5FBA839E" w14:textId="686FE083" w:rsidR="00423164" w:rsidRPr="00931D2B" w:rsidRDefault="00423164" w:rsidP="00423164">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w:t>
            </w:r>
          </w:p>
        </w:tc>
        <w:tc>
          <w:tcPr>
            <w:tcW w:w="0" w:type="auto"/>
            <w:shd w:val="clear" w:color="auto" w:fill="auto"/>
            <w:noWrap/>
            <w:vAlign w:val="center"/>
          </w:tcPr>
          <w:p w14:paraId="11581DA4" w14:textId="2704FA9A" w:rsidR="00423164" w:rsidRPr="00931D2B" w:rsidRDefault="00423164" w:rsidP="00423164">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0.051</w:t>
            </w:r>
          </w:p>
        </w:tc>
        <w:tc>
          <w:tcPr>
            <w:tcW w:w="0" w:type="auto"/>
            <w:shd w:val="clear" w:color="auto" w:fill="auto"/>
            <w:noWrap/>
            <w:vAlign w:val="center"/>
          </w:tcPr>
          <w:p w14:paraId="7C75DCDD" w14:textId="050EA6D6" w:rsidR="00423164" w:rsidRPr="00931D2B" w:rsidRDefault="00423164" w:rsidP="00423164">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.531</w:t>
            </w:r>
          </w:p>
        </w:tc>
        <w:tc>
          <w:tcPr>
            <w:tcW w:w="0" w:type="auto"/>
            <w:vAlign w:val="center"/>
          </w:tcPr>
          <w:p w14:paraId="50A704A4" w14:textId="1E231EC2" w:rsidR="00423164" w:rsidRPr="00931D2B" w:rsidRDefault="00423164" w:rsidP="00423164">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0.645</w:t>
            </w:r>
          </w:p>
        </w:tc>
        <w:tc>
          <w:tcPr>
            <w:tcW w:w="0" w:type="auto"/>
            <w:vAlign w:val="center"/>
          </w:tcPr>
          <w:p w14:paraId="3269F93F" w14:textId="445FC919" w:rsidR="00423164" w:rsidRPr="00931D2B" w:rsidRDefault="00423164" w:rsidP="00423164">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w:t>
            </w:r>
          </w:p>
        </w:tc>
        <w:tc>
          <w:tcPr>
            <w:tcW w:w="0" w:type="auto"/>
            <w:vAlign w:val="center"/>
          </w:tcPr>
          <w:p w14:paraId="268BAE6B" w14:textId="29B2AF02" w:rsidR="00423164" w:rsidRPr="00931D2B" w:rsidRDefault="00423164" w:rsidP="00423164">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-0.076</w:t>
            </w:r>
          </w:p>
        </w:tc>
      </w:tr>
      <w:tr w:rsidR="00423164" w:rsidRPr="00931D2B" w14:paraId="66B84823" w14:textId="77777777" w:rsidTr="10FC5598">
        <w:trPr>
          <w:trHeight w:val="315"/>
          <w:jc w:val="center"/>
        </w:trPr>
        <w:tc>
          <w:tcPr>
            <w:tcW w:w="0" w:type="auto"/>
            <w:tcBorders>
              <w:bottom w:val="single" w:sz="4" w:space="0" w:color="auto"/>
            </w:tcBorders>
            <w:shd w:val="clear" w:color="auto" w:fill="auto"/>
            <w:noWrap/>
            <w:vAlign w:val="bottom"/>
          </w:tcPr>
          <w:p w14:paraId="3DE9F284" w14:textId="2AE39FDA" w:rsidR="00423164" w:rsidRPr="00931D2B" w:rsidRDefault="00423164" w:rsidP="00423164">
            <w:pPr>
              <w:spacing w:after="0" w:line="240" w:lineRule="auto"/>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LEVEL_FC with L_ACC_FC</w:t>
            </w:r>
          </w:p>
        </w:tc>
        <w:tc>
          <w:tcPr>
            <w:tcW w:w="0" w:type="auto"/>
            <w:gridSpan w:val="2"/>
            <w:tcBorders>
              <w:bottom w:val="single" w:sz="4" w:space="0" w:color="auto"/>
            </w:tcBorders>
            <w:shd w:val="clear" w:color="auto" w:fill="auto"/>
            <w:noWrap/>
            <w:vAlign w:val="center"/>
          </w:tcPr>
          <w:p w14:paraId="32194757" w14:textId="7EDD84CC" w:rsidR="00423164" w:rsidRPr="00931D2B" w:rsidRDefault="00423164" w:rsidP="00423164">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 xml:space="preserve">GE: </w:t>
            </w:r>
            <w:r w:rsidR="00FA3F84" w:rsidRPr="00931D2B">
              <w:rPr>
                <w:rFonts w:ascii="Times New Roman" w:eastAsia="Times New Roman" w:hAnsi="Times New Roman" w:cs="Times New Roman"/>
                <w:color w:val="000000"/>
                <w:lang w:eastAsia="en-GB"/>
              </w:rPr>
              <w:t>-.072 (p= .002)</w:t>
            </w:r>
          </w:p>
        </w:tc>
        <w:tc>
          <w:tcPr>
            <w:tcW w:w="0" w:type="auto"/>
            <w:gridSpan w:val="2"/>
            <w:tcBorders>
              <w:bottom w:val="single" w:sz="4" w:space="0" w:color="auto"/>
            </w:tcBorders>
            <w:shd w:val="clear" w:color="auto" w:fill="auto"/>
            <w:noWrap/>
            <w:vAlign w:val="center"/>
          </w:tcPr>
          <w:p w14:paraId="407B9F9E" w14:textId="1BEE22D8" w:rsidR="00423164" w:rsidRPr="00931D2B" w:rsidRDefault="00423164" w:rsidP="00423164">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 xml:space="preserve">IT: </w:t>
            </w:r>
            <w:r w:rsidR="00FA3F84" w:rsidRPr="00931D2B">
              <w:rPr>
                <w:rFonts w:ascii="Times New Roman" w:eastAsia="Times New Roman" w:hAnsi="Times New Roman" w:cs="Times New Roman"/>
                <w:color w:val="000000"/>
                <w:lang w:eastAsia="en-GB"/>
              </w:rPr>
              <w:t>-.086 (p= .008)</w:t>
            </w:r>
          </w:p>
        </w:tc>
        <w:tc>
          <w:tcPr>
            <w:tcW w:w="0" w:type="auto"/>
            <w:gridSpan w:val="2"/>
            <w:tcBorders>
              <w:bottom w:val="single" w:sz="4" w:space="0" w:color="auto"/>
            </w:tcBorders>
            <w:shd w:val="clear" w:color="auto" w:fill="auto"/>
            <w:noWrap/>
            <w:vAlign w:val="center"/>
          </w:tcPr>
          <w:p w14:paraId="67F20DB0" w14:textId="48D11486" w:rsidR="00423164" w:rsidRPr="00931D2B" w:rsidRDefault="00423164" w:rsidP="00423164">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 xml:space="preserve">GE: </w:t>
            </w:r>
            <w:r w:rsidR="00FA3F84" w:rsidRPr="00931D2B">
              <w:rPr>
                <w:rFonts w:ascii="Times New Roman" w:eastAsia="Times New Roman" w:hAnsi="Times New Roman" w:cs="Times New Roman"/>
                <w:color w:val="000000"/>
                <w:lang w:eastAsia="en-GB"/>
              </w:rPr>
              <w:t>-.050 (p =.001)</w:t>
            </w:r>
          </w:p>
        </w:tc>
        <w:tc>
          <w:tcPr>
            <w:tcW w:w="0" w:type="auto"/>
            <w:gridSpan w:val="2"/>
            <w:tcBorders>
              <w:bottom w:val="single" w:sz="4" w:space="0" w:color="auto"/>
            </w:tcBorders>
            <w:vAlign w:val="center"/>
          </w:tcPr>
          <w:p w14:paraId="4F576486" w14:textId="617E00AA" w:rsidR="00423164" w:rsidRPr="00931D2B" w:rsidRDefault="00423164" w:rsidP="00423164">
            <w:pPr>
              <w:spacing w:after="0" w:line="240" w:lineRule="auto"/>
              <w:jc w:val="center"/>
              <w:rPr>
                <w:rFonts w:ascii="Times New Roman" w:eastAsia="Times New Roman" w:hAnsi="Times New Roman" w:cs="Times New Roman"/>
                <w:color w:val="000000"/>
                <w:lang w:eastAsia="en-GB"/>
              </w:rPr>
            </w:pPr>
            <w:r w:rsidRPr="00931D2B">
              <w:rPr>
                <w:rFonts w:ascii="Times New Roman" w:eastAsia="Times New Roman" w:hAnsi="Times New Roman" w:cs="Times New Roman"/>
                <w:color w:val="000000"/>
                <w:lang w:eastAsia="en-GB"/>
              </w:rPr>
              <w:t xml:space="preserve">IT: </w:t>
            </w:r>
            <w:r w:rsidR="00FA3F84" w:rsidRPr="00931D2B">
              <w:rPr>
                <w:rFonts w:ascii="Times New Roman" w:eastAsia="Times New Roman" w:hAnsi="Times New Roman" w:cs="Times New Roman"/>
                <w:color w:val="000000"/>
                <w:lang w:eastAsia="en-GB"/>
              </w:rPr>
              <w:t>-.064 (p= .002)</w:t>
            </w:r>
          </w:p>
        </w:tc>
      </w:tr>
    </w:tbl>
    <w:p w14:paraId="76E80792" w14:textId="5FAAD2CA" w:rsidR="000153F8" w:rsidRPr="008B1636" w:rsidRDefault="003D7942">
      <w:pPr>
        <w:rPr>
          <w:rFonts w:ascii="Times New Roman" w:hAnsi="Times New Roman" w:cs="Times New Roman"/>
          <w:b/>
          <w:i/>
          <w:sz w:val="36"/>
          <w:szCs w:val="36"/>
          <w:lang w:val="en-US"/>
        </w:rPr>
      </w:pPr>
      <w:r w:rsidRPr="00931D2B">
        <w:rPr>
          <w:rFonts w:ascii="Times New Roman" w:hAnsi="Times New Roman" w:cs="Times New Roman"/>
          <w:i/>
          <w:color w:val="000000"/>
          <w:sz w:val="20"/>
          <w:szCs w:val="20"/>
          <w:lang w:val="en-US" w:eastAsia="en-GB"/>
        </w:rPr>
        <w:t>Note</w:t>
      </w:r>
      <w:r w:rsidRPr="00931D2B">
        <w:rPr>
          <w:rFonts w:ascii="Times New Roman" w:hAnsi="Times New Roman" w:cs="Times New Roman"/>
          <w:color w:val="000000"/>
          <w:sz w:val="20"/>
          <w:szCs w:val="20"/>
          <w:lang w:val="en-US" w:eastAsia="en-GB"/>
        </w:rPr>
        <w:t>. LCM = Latent congruence model; L_ACC: lack of accuracy factor</w:t>
      </w:r>
      <w:r w:rsidR="00AE7AB7" w:rsidRPr="00931D2B">
        <w:rPr>
          <w:rFonts w:ascii="Times New Roman" w:hAnsi="Times New Roman" w:cs="Times New Roman"/>
          <w:color w:val="000000"/>
          <w:sz w:val="20"/>
          <w:szCs w:val="20"/>
          <w:lang w:val="en-US" w:eastAsia="en-GB"/>
        </w:rPr>
        <w:t>, GE/IT: Germany/Italy</w:t>
      </w:r>
      <w:r w:rsidRPr="00931D2B">
        <w:rPr>
          <w:rFonts w:ascii="Times New Roman" w:hAnsi="Times New Roman" w:cs="Times New Roman"/>
          <w:color w:val="000000"/>
          <w:sz w:val="20"/>
          <w:szCs w:val="20"/>
          <w:lang w:val="en-US" w:eastAsia="en-GB"/>
        </w:rPr>
        <w:t>.</w:t>
      </w:r>
      <w:r w:rsidRPr="008B1636">
        <w:rPr>
          <w:rFonts w:ascii="Times New Roman" w:hAnsi="Times New Roman" w:cs="Times New Roman"/>
          <w:color w:val="000000"/>
          <w:sz w:val="20"/>
          <w:szCs w:val="20"/>
          <w:lang w:val="en-US" w:eastAsia="en-GB"/>
        </w:rPr>
        <w:t xml:space="preserve"> </w:t>
      </w:r>
    </w:p>
    <w:sectPr w:rsidR="000153F8" w:rsidRPr="008B1636" w:rsidSect="004142A7">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D86"/>
    <w:multiLevelType w:val="hybridMultilevel"/>
    <w:tmpl w:val="55C86522"/>
    <w:lvl w:ilvl="0" w:tplc="B7FCD274">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17C95"/>
    <w:multiLevelType w:val="hybridMultilevel"/>
    <w:tmpl w:val="E2B4CB02"/>
    <w:lvl w:ilvl="0" w:tplc="34646DAC">
      <w:start w:val="2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A7"/>
    <w:rsid w:val="000153F8"/>
    <w:rsid w:val="00021CA5"/>
    <w:rsid w:val="000638F9"/>
    <w:rsid w:val="00077610"/>
    <w:rsid w:val="00081372"/>
    <w:rsid w:val="000941CA"/>
    <w:rsid w:val="000A08CD"/>
    <w:rsid w:val="000B1F03"/>
    <w:rsid w:val="000B4010"/>
    <w:rsid w:val="000C5F5F"/>
    <w:rsid w:val="000E1FF3"/>
    <w:rsid w:val="0013175F"/>
    <w:rsid w:val="00131F0D"/>
    <w:rsid w:val="00134AD2"/>
    <w:rsid w:val="00154AA9"/>
    <w:rsid w:val="001559F6"/>
    <w:rsid w:val="00195CDB"/>
    <w:rsid w:val="001A0C2E"/>
    <w:rsid w:val="001B0270"/>
    <w:rsid w:val="001B3E41"/>
    <w:rsid w:val="001B4830"/>
    <w:rsid w:val="001C34DF"/>
    <w:rsid w:val="002038EF"/>
    <w:rsid w:val="002043A6"/>
    <w:rsid w:val="00204A96"/>
    <w:rsid w:val="0021631B"/>
    <w:rsid w:val="002926C8"/>
    <w:rsid w:val="00292B3B"/>
    <w:rsid w:val="002A4BFA"/>
    <w:rsid w:val="002B3F5C"/>
    <w:rsid w:val="002B7904"/>
    <w:rsid w:val="002D60DC"/>
    <w:rsid w:val="002F450D"/>
    <w:rsid w:val="0031568C"/>
    <w:rsid w:val="003409C1"/>
    <w:rsid w:val="00350F66"/>
    <w:rsid w:val="00377F16"/>
    <w:rsid w:val="0038101E"/>
    <w:rsid w:val="003A544E"/>
    <w:rsid w:val="003B1F21"/>
    <w:rsid w:val="003B430F"/>
    <w:rsid w:val="003D7942"/>
    <w:rsid w:val="003E46BC"/>
    <w:rsid w:val="003F6C36"/>
    <w:rsid w:val="00400A8F"/>
    <w:rsid w:val="004142A7"/>
    <w:rsid w:val="004155FE"/>
    <w:rsid w:val="00423164"/>
    <w:rsid w:val="00425DBC"/>
    <w:rsid w:val="004532A1"/>
    <w:rsid w:val="004609F8"/>
    <w:rsid w:val="00473BAF"/>
    <w:rsid w:val="004773BC"/>
    <w:rsid w:val="00492991"/>
    <w:rsid w:val="004954CE"/>
    <w:rsid w:val="004A16E6"/>
    <w:rsid w:val="004A348E"/>
    <w:rsid w:val="004B09F9"/>
    <w:rsid w:val="004B5567"/>
    <w:rsid w:val="004B6A38"/>
    <w:rsid w:val="004D2662"/>
    <w:rsid w:val="004F0E62"/>
    <w:rsid w:val="00500E58"/>
    <w:rsid w:val="00515E3B"/>
    <w:rsid w:val="00520CEF"/>
    <w:rsid w:val="005316F4"/>
    <w:rsid w:val="00537B04"/>
    <w:rsid w:val="00574A8A"/>
    <w:rsid w:val="00586298"/>
    <w:rsid w:val="00590945"/>
    <w:rsid w:val="005C4155"/>
    <w:rsid w:val="005D0F1E"/>
    <w:rsid w:val="005D597D"/>
    <w:rsid w:val="005D5988"/>
    <w:rsid w:val="005F14BE"/>
    <w:rsid w:val="00631CAC"/>
    <w:rsid w:val="00633005"/>
    <w:rsid w:val="006804F0"/>
    <w:rsid w:val="00682508"/>
    <w:rsid w:val="006856CB"/>
    <w:rsid w:val="006971CC"/>
    <w:rsid w:val="006B55A8"/>
    <w:rsid w:val="006D00E4"/>
    <w:rsid w:val="006D7614"/>
    <w:rsid w:val="006E5C27"/>
    <w:rsid w:val="006E6AA9"/>
    <w:rsid w:val="006F527E"/>
    <w:rsid w:val="00712161"/>
    <w:rsid w:val="007254D9"/>
    <w:rsid w:val="007935A6"/>
    <w:rsid w:val="0079457E"/>
    <w:rsid w:val="007C36F6"/>
    <w:rsid w:val="007D0430"/>
    <w:rsid w:val="007E3F49"/>
    <w:rsid w:val="007F414A"/>
    <w:rsid w:val="0080426C"/>
    <w:rsid w:val="00816BCF"/>
    <w:rsid w:val="0082217D"/>
    <w:rsid w:val="008234F1"/>
    <w:rsid w:val="00893A80"/>
    <w:rsid w:val="00893B4C"/>
    <w:rsid w:val="008B1636"/>
    <w:rsid w:val="008D592D"/>
    <w:rsid w:val="008D6216"/>
    <w:rsid w:val="00931D2B"/>
    <w:rsid w:val="00953FC4"/>
    <w:rsid w:val="00963CBD"/>
    <w:rsid w:val="0098068B"/>
    <w:rsid w:val="00983390"/>
    <w:rsid w:val="00993EAA"/>
    <w:rsid w:val="009A1692"/>
    <w:rsid w:val="009D451D"/>
    <w:rsid w:val="00A05B2D"/>
    <w:rsid w:val="00A62512"/>
    <w:rsid w:val="00A63CC2"/>
    <w:rsid w:val="00A65622"/>
    <w:rsid w:val="00A76AD0"/>
    <w:rsid w:val="00A94B2F"/>
    <w:rsid w:val="00AA2E14"/>
    <w:rsid w:val="00AA5A3E"/>
    <w:rsid w:val="00AB5661"/>
    <w:rsid w:val="00AB7350"/>
    <w:rsid w:val="00AE3702"/>
    <w:rsid w:val="00AE7AB7"/>
    <w:rsid w:val="00B04DAB"/>
    <w:rsid w:val="00B35FB2"/>
    <w:rsid w:val="00B41F2E"/>
    <w:rsid w:val="00B62115"/>
    <w:rsid w:val="00B8207B"/>
    <w:rsid w:val="00BA36B9"/>
    <w:rsid w:val="00BB21B4"/>
    <w:rsid w:val="00BC0164"/>
    <w:rsid w:val="00BD57E6"/>
    <w:rsid w:val="00C07FBB"/>
    <w:rsid w:val="00C465E1"/>
    <w:rsid w:val="00C6466D"/>
    <w:rsid w:val="00C8137A"/>
    <w:rsid w:val="00C8202A"/>
    <w:rsid w:val="00C902CD"/>
    <w:rsid w:val="00C93CA0"/>
    <w:rsid w:val="00C94E51"/>
    <w:rsid w:val="00CB7134"/>
    <w:rsid w:val="00CD79F3"/>
    <w:rsid w:val="00CE7C09"/>
    <w:rsid w:val="00CF17C0"/>
    <w:rsid w:val="00CF248B"/>
    <w:rsid w:val="00D275B7"/>
    <w:rsid w:val="00D367D2"/>
    <w:rsid w:val="00D468CB"/>
    <w:rsid w:val="00D74B68"/>
    <w:rsid w:val="00D81D17"/>
    <w:rsid w:val="00D843D3"/>
    <w:rsid w:val="00DD5585"/>
    <w:rsid w:val="00DE1AED"/>
    <w:rsid w:val="00E01FBF"/>
    <w:rsid w:val="00E149FB"/>
    <w:rsid w:val="00E14CD9"/>
    <w:rsid w:val="00E1685F"/>
    <w:rsid w:val="00E318CD"/>
    <w:rsid w:val="00E44BB6"/>
    <w:rsid w:val="00E73CFF"/>
    <w:rsid w:val="00E75934"/>
    <w:rsid w:val="00EB32D9"/>
    <w:rsid w:val="00EE389B"/>
    <w:rsid w:val="00EE5D02"/>
    <w:rsid w:val="00F02D9D"/>
    <w:rsid w:val="00F41DAD"/>
    <w:rsid w:val="00F73C5D"/>
    <w:rsid w:val="00F90261"/>
    <w:rsid w:val="00FA3F84"/>
    <w:rsid w:val="00FC6BFF"/>
    <w:rsid w:val="00FD3C6E"/>
    <w:rsid w:val="00FE41D5"/>
    <w:rsid w:val="06C21678"/>
    <w:rsid w:val="094C00FD"/>
    <w:rsid w:val="0DC4B4D6"/>
    <w:rsid w:val="0F7FF525"/>
    <w:rsid w:val="10FC5598"/>
    <w:rsid w:val="15625967"/>
    <w:rsid w:val="1F702313"/>
    <w:rsid w:val="2EB26EA3"/>
    <w:rsid w:val="3B75494C"/>
    <w:rsid w:val="453FC177"/>
    <w:rsid w:val="48776239"/>
    <w:rsid w:val="52B51716"/>
    <w:rsid w:val="57F077DF"/>
    <w:rsid w:val="6C03D143"/>
    <w:rsid w:val="6EFE35CB"/>
    <w:rsid w:val="73FFC13F"/>
    <w:rsid w:val="7A1A2E7D"/>
    <w:rsid w:val="7FFC9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0D04"/>
  <w15:chartTrackingRefBased/>
  <w15:docId w15:val="{F246F550-8D19-4F77-A759-4EF89A24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43A6"/>
    <w:rPr>
      <w:sz w:val="16"/>
      <w:szCs w:val="16"/>
    </w:rPr>
  </w:style>
  <w:style w:type="paragraph" w:styleId="CommentText">
    <w:name w:val="annotation text"/>
    <w:basedOn w:val="Normal"/>
    <w:link w:val="CommentTextChar"/>
    <w:uiPriority w:val="99"/>
    <w:unhideWhenUsed/>
    <w:rsid w:val="002043A6"/>
    <w:pPr>
      <w:spacing w:line="240" w:lineRule="auto"/>
    </w:pPr>
    <w:rPr>
      <w:sz w:val="20"/>
      <w:szCs w:val="20"/>
    </w:rPr>
  </w:style>
  <w:style w:type="character" w:customStyle="1" w:styleId="CommentTextChar">
    <w:name w:val="Comment Text Char"/>
    <w:basedOn w:val="DefaultParagraphFont"/>
    <w:link w:val="CommentText"/>
    <w:uiPriority w:val="99"/>
    <w:rsid w:val="002043A6"/>
    <w:rPr>
      <w:sz w:val="20"/>
      <w:szCs w:val="20"/>
    </w:rPr>
  </w:style>
  <w:style w:type="paragraph" w:styleId="CommentSubject">
    <w:name w:val="annotation subject"/>
    <w:basedOn w:val="CommentText"/>
    <w:next w:val="CommentText"/>
    <w:link w:val="CommentSubjectChar"/>
    <w:uiPriority w:val="99"/>
    <w:semiHidden/>
    <w:unhideWhenUsed/>
    <w:rsid w:val="002043A6"/>
    <w:rPr>
      <w:b/>
      <w:bCs/>
    </w:rPr>
  </w:style>
  <w:style w:type="character" w:customStyle="1" w:styleId="CommentSubjectChar">
    <w:name w:val="Comment Subject Char"/>
    <w:basedOn w:val="CommentTextChar"/>
    <w:link w:val="CommentSubject"/>
    <w:uiPriority w:val="99"/>
    <w:semiHidden/>
    <w:rsid w:val="002043A6"/>
    <w:rPr>
      <w:b/>
      <w:bCs/>
      <w:sz w:val="20"/>
      <w:szCs w:val="20"/>
    </w:rPr>
  </w:style>
  <w:style w:type="paragraph" w:styleId="BalloonText">
    <w:name w:val="Balloon Text"/>
    <w:basedOn w:val="Normal"/>
    <w:link w:val="BalloonTextChar"/>
    <w:uiPriority w:val="99"/>
    <w:semiHidden/>
    <w:unhideWhenUsed/>
    <w:rsid w:val="0020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3A6"/>
    <w:rPr>
      <w:rFonts w:ascii="Segoe UI" w:hAnsi="Segoe UI" w:cs="Segoe UI"/>
      <w:sz w:val="18"/>
      <w:szCs w:val="18"/>
    </w:rPr>
  </w:style>
  <w:style w:type="paragraph" w:styleId="ListParagraph">
    <w:name w:val="List Paragraph"/>
    <w:basedOn w:val="Normal"/>
    <w:uiPriority w:val="34"/>
    <w:qFormat/>
    <w:rsid w:val="00DD5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381">
      <w:bodyDiv w:val="1"/>
      <w:marLeft w:val="0"/>
      <w:marRight w:val="0"/>
      <w:marTop w:val="0"/>
      <w:marBottom w:val="0"/>
      <w:divBdr>
        <w:top w:val="none" w:sz="0" w:space="0" w:color="auto"/>
        <w:left w:val="none" w:sz="0" w:space="0" w:color="auto"/>
        <w:bottom w:val="none" w:sz="0" w:space="0" w:color="auto"/>
        <w:right w:val="none" w:sz="0" w:space="0" w:color="auto"/>
      </w:divBdr>
    </w:div>
    <w:div w:id="157576981">
      <w:bodyDiv w:val="1"/>
      <w:marLeft w:val="0"/>
      <w:marRight w:val="0"/>
      <w:marTop w:val="0"/>
      <w:marBottom w:val="0"/>
      <w:divBdr>
        <w:top w:val="none" w:sz="0" w:space="0" w:color="auto"/>
        <w:left w:val="none" w:sz="0" w:space="0" w:color="auto"/>
        <w:bottom w:val="none" w:sz="0" w:space="0" w:color="auto"/>
        <w:right w:val="none" w:sz="0" w:space="0" w:color="auto"/>
      </w:divBdr>
    </w:div>
    <w:div w:id="1046684099">
      <w:bodyDiv w:val="1"/>
      <w:marLeft w:val="0"/>
      <w:marRight w:val="0"/>
      <w:marTop w:val="0"/>
      <w:marBottom w:val="0"/>
      <w:divBdr>
        <w:top w:val="none" w:sz="0" w:space="0" w:color="auto"/>
        <w:left w:val="none" w:sz="0" w:space="0" w:color="auto"/>
        <w:bottom w:val="none" w:sz="0" w:space="0" w:color="auto"/>
        <w:right w:val="none" w:sz="0" w:space="0" w:color="auto"/>
      </w:divBdr>
    </w:div>
    <w:div w:id="1269849481">
      <w:bodyDiv w:val="1"/>
      <w:marLeft w:val="0"/>
      <w:marRight w:val="0"/>
      <w:marTop w:val="0"/>
      <w:marBottom w:val="0"/>
      <w:divBdr>
        <w:top w:val="none" w:sz="0" w:space="0" w:color="auto"/>
        <w:left w:val="none" w:sz="0" w:space="0" w:color="auto"/>
        <w:bottom w:val="none" w:sz="0" w:space="0" w:color="auto"/>
        <w:right w:val="none" w:sz="0" w:space="0" w:color="auto"/>
      </w:divBdr>
    </w:div>
    <w:div w:id="1573389691">
      <w:bodyDiv w:val="1"/>
      <w:marLeft w:val="0"/>
      <w:marRight w:val="0"/>
      <w:marTop w:val="0"/>
      <w:marBottom w:val="0"/>
      <w:divBdr>
        <w:top w:val="none" w:sz="0" w:space="0" w:color="auto"/>
        <w:left w:val="none" w:sz="0" w:space="0" w:color="auto"/>
        <w:bottom w:val="none" w:sz="0" w:space="0" w:color="auto"/>
        <w:right w:val="none" w:sz="0" w:space="0" w:color="auto"/>
      </w:divBdr>
    </w:div>
    <w:div w:id="1813253883">
      <w:bodyDiv w:val="1"/>
      <w:marLeft w:val="0"/>
      <w:marRight w:val="0"/>
      <w:marTop w:val="0"/>
      <w:marBottom w:val="0"/>
      <w:divBdr>
        <w:top w:val="none" w:sz="0" w:space="0" w:color="auto"/>
        <w:left w:val="none" w:sz="0" w:space="0" w:color="auto"/>
        <w:bottom w:val="none" w:sz="0" w:space="0" w:color="auto"/>
        <w:right w:val="none" w:sz="0" w:space="0" w:color="auto"/>
      </w:divBdr>
    </w:div>
    <w:div w:id="1900511008">
      <w:bodyDiv w:val="1"/>
      <w:marLeft w:val="0"/>
      <w:marRight w:val="0"/>
      <w:marTop w:val="0"/>
      <w:marBottom w:val="0"/>
      <w:divBdr>
        <w:top w:val="none" w:sz="0" w:space="0" w:color="auto"/>
        <w:left w:val="none" w:sz="0" w:space="0" w:color="auto"/>
        <w:bottom w:val="none" w:sz="0" w:space="0" w:color="auto"/>
        <w:right w:val="none" w:sz="0" w:space="0" w:color="auto"/>
      </w:divBdr>
    </w:div>
    <w:div w:id="20137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2631</Words>
  <Characters>14997</Characters>
  <Application>Microsoft Office Word</Application>
  <DocSecurity>0</DocSecurity>
  <Lines>124</Lines>
  <Paragraphs>35</Paragraphs>
  <ScaleCrop>false</ScaleCrop>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Rachael Durham</cp:lastModifiedBy>
  <cp:revision>2</cp:revision>
  <dcterms:created xsi:type="dcterms:W3CDTF">2021-06-30T07:50:00Z</dcterms:created>
  <dcterms:modified xsi:type="dcterms:W3CDTF">2021-06-30T07:50:00Z</dcterms:modified>
</cp:coreProperties>
</file>