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3C978997" w14:textId="35E370ED" w:rsidR="00216E85" w:rsidRDefault="00216E85" w:rsidP="00216E85">
      <w:pPr>
        <w:jc w:val="both"/>
        <w:rPr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lang w:eastAsia="zh-CN"/>
        </w:rPr>
        <w:t xml:space="preserve"> </w:t>
      </w:r>
      <w:r w:rsidRPr="00DA6783">
        <w:rPr>
          <w:szCs w:val="24"/>
        </w:rPr>
        <w:t>tRF &amp; tiRNA</w:t>
      </w:r>
      <w:r>
        <w:rPr>
          <w:szCs w:val="24"/>
        </w:rPr>
        <w:t>-seq quality score plot. The position in the read is plotted on the X-axis and the Q value is plotted on the Y-axis. The red line is the median Q score, and the blue line is the mean Q score. The boxplot represents the inter-quartile range, while the whiskers represent the 10% and 90% points. Q score above 30 (&gt;99.9% correct) is considered high quality data.</w:t>
      </w:r>
      <w:r>
        <w:rPr>
          <w:lang w:eastAsia="zh-CN"/>
        </w:rPr>
        <w:t xml:space="preserve"> (A)-(L) </w:t>
      </w:r>
      <w:r w:rsidRPr="00DE1858">
        <w:rPr>
          <w:lang w:eastAsia="zh-CN"/>
        </w:rPr>
        <w:t xml:space="preserve">respectively represents the quality score </w:t>
      </w:r>
      <w:r>
        <w:rPr>
          <w:lang w:eastAsia="zh-CN"/>
        </w:rPr>
        <w:t>plot</w:t>
      </w:r>
      <w:r w:rsidRPr="00DE1858">
        <w:rPr>
          <w:lang w:eastAsia="zh-CN"/>
        </w:rPr>
        <w:t xml:space="preserve"> of different samples</w:t>
      </w:r>
      <w:r>
        <w:rPr>
          <w:lang w:eastAsia="zh-CN"/>
        </w:rPr>
        <w:t>.</w:t>
      </w:r>
    </w:p>
    <w:p w14:paraId="1C8630DC" w14:textId="4C63A4C8" w:rsidR="00216E85" w:rsidRDefault="00216E85" w:rsidP="00584C09">
      <w:pPr>
        <w:jc w:val="both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lang w:eastAsia="zh-CN"/>
        </w:rPr>
        <w:t xml:space="preserve"> Venn diagram. (A)-(C) These diagram shows the number of </w:t>
      </w:r>
      <w:proofErr w:type="spellStart"/>
      <w:r w:rsidRPr="00DA6783">
        <w:rPr>
          <w:szCs w:val="24"/>
        </w:rPr>
        <w:t>tRF</w:t>
      </w:r>
      <w:r>
        <w:rPr>
          <w:szCs w:val="24"/>
        </w:rPr>
        <w:t>s</w:t>
      </w:r>
      <w:proofErr w:type="spellEnd"/>
      <w:r w:rsidRPr="00DA6783">
        <w:rPr>
          <w:szCs w:val="24"/>
        </w:rPr>
        <w:t xml:space="preserve"> &amp; </w:t>
      </w:r>
      <w:proofErr w:type="spellStart"/>
      <w:r w:rsidRPr="00DA6783">
        <w:rPr>
          <w:szCs w:val="24"/>
        </w:rPr>
        <w:t>tiRNA</w:t>
      </w:r>
      <w:r>
        <w:rPr>
          <w:szCs w:val="24"/>
        </w:rPr>
        <w:t>s</w:t>
      </w:r>
      <w:proofErr w:type="spellEnd"/>
      <w:r>
        <w:rPr>
          <w:szCs w:val="24"/>
        </w:rPr>
        <w:t xml:space="preserve"> which expressed in both of two groups and indicated the number of specific expressed </w:t>
      </w:r>
      <w:proofErr w:type="spellStart"/>
      <w:r w:rsidRPr="00DA6783">
        <w:rPr>
          <w:szCs w:val="24"/>
        </w:rPr>
        <w:t>tRF</w:t>
      </w:r>
      <w:r>
        <w:rPr>
          <w:szCs w:val="24"/>
        </w:rPr>
        <w:t>s</w:t>
      </w:r>
      <w:proofErr w:type="spellEnd"/>
      <w:r w:rsidRPr="00DA6783">
        <w:rPr>
          <w:szCs w:val="24"/>
        </w:rPr>
        <w:t xml:space="preserve"> &amp; </w:t>
      </w:r>
      <w:proofErr w:type="spellStart"/>
      <w:r w:rsidRPr="00DA6783">
        <w:rPr>
          <w:szCs w:val="24"/>
        </w:rPr>
        <w:t>tiRNA</w:t>
      </w:r>
      <w:r>
        <w:rPr>
          <w:szCs w:val="24"/>
        </w:rPr>
        <w:t>s</w:t>
      </w:r>
      <w:proofErr w:type="spellEnd"/>
      <w:r>
        <w:rPr>
          <w:szCs w:val="24"/>
        </w:rPr>
        <w:t xml:space="preserve">. (D) This diagram shows the number of </w:t>
      </w:r>
      <w:proofErr w:type="spellStart"/>
      <w:r w:rsidRPr="00DA6783">
        <w:rPr>
          <w:szCs w:val="24"/>
        </w:rPr>
        <w:t>tRF</w:t>
      </w:r>
      <w:r>
        <w:rPr>
          <w:szCs w:val="24"/>
        </w:rPr>
        <w:t>s</w:t>
      </w:r>
      <w:proofErr w:type="spellEnd"/>
      <w:r w:rsidRPr="00DA6783">
        <w:rPr>
          <w:szCs w:val="24"/>
        </w:rPr>
        <w:t xml:space="preserve"> &amp; </w:t>
      </w:r>
      <w:proofErr w:type="spellStart"/>
      <w:r w:rsidRPr="00DA6783">
        <w:rPr>
          <w:szCs w:val="24"/>
        </w:rPr>
        <w:t>tiRNA</w:t>
      </w:r>
      <w:r>
        <w:rPr>
          <w:szCs w:val="24"/>
        </w:rPr>
        <w:t>s</w:t>
      </w:r>
      <w:proofErr w:type="spellEnd"/>
      <w:r>
        <w:rPr>
          <w:szCs w:val="24"/>
        </w:rPr>
        <w:t xml:space="preserve"> detected and collected in the </w:t>
      </w:r>
      <w:proofErr w:type="spellStart"/>
      <w:r>
        <w:rPr>
          <w:szCs w:val="24"/>
        </w:rPr>
        <w:t>tRFdb</w:t>
      </w:r>
      <w:proofErr w:type="spellEnd"/>
      <w:r>
        <w:rPr>
          <w:szCs w:val="24"/>
        </w:rPr>
        <w:t>.</w:t>
      </w:r>
    </w:p>
    <w:p w14:paraId="6A001253" w14:textId="5FCBC6B2" w:rsidR="00216E85" w:rsidRDefault="00216E85" w:rsidP="00584C09">
      <w:pPr>
        <w:jc w:val="both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lang w:eastAsia="zh-CN"/>
        </w:rPr>
        <w:t xml:space="preserve"> Differentially expressed </w:t>
      </w:r>
      <w:r w:rsidRPr="00DA6783">
        <w:rPr>
          <w:szCs w:val="24"/>
        </w:rPr>
        <w:t>tRF &amp; tiRNA</w:t>
      </w:r>
      <w:r>
        <w:rPr>
          <w:szCs w:val="24"/>
        </w:rPr>
        <w:t xml:space="preserve"> screening. (A)-(C) The hierarchical clustering heatmap for </w:t>
      </w:r>
      <w:r w:rsidRPr="00DA6783">
        <w:rPr>
          <w:szCs w:val="24"/>
        </w:rPr>
        <w:t>tRF &amp; tiRNA</w:t>
      </w:r>
      <w:r>
        <w:rPr>
          <w:szCs w:val="24"/>
        </w:rPr>
        <w:t xml:space="preserve">. The color scale is show below: blue represents an expression level below the mean, and red represents an expression lever above the mean. (D)-(F) These respectively shows the scatter plot of U90 vs Ctrl, U180 vs Ctrl and U360 vs Ctrl. (G)-(I) The volcano plot. Red circles indicate statistically up-regulated expression, green circles indicate down-regulated, and grey circles indicate non-differentially expressed </w:t>
      </w:r>
      <w:r w:rsidRPr="00DA6783">
        <w:rPr>
          <w:szCs w:val="24"/>
        </w:rPr>
        <w:t>tRF &amp; tiRNA</w:t>
      </w:r>
      <w:r>
        <w:rPr>
          <w:szCs w:val="24"/>
        </w:rPr>
        <w:t>.</w:t>
      </w:r>
    </w:p>
    <w:p w14:paraId="0AE76450" w14:textId="3A00F8B8" w:rsidR="00216E85" w:rsidRDefault="00216E85" w:rsidP="00216E85">
      <w:pPr>
        <w:jc w:val="both"/>
        <w:rPr>
          <w:lang w:eastAsia="zh-CN"/>
        </w:rPr>
      </w:pPr>
    </w:p>
    <w:p w14:paraId="52528D73" w14:textId="44095DC1" w:rsidR="00216E85" w:rsidRDefault="00216E85" w:rsidP="00216E85">
      <w:pPr>
        <w:jc w:val="both"/>
        <w:rPr>
          <w:lang w:eastAsia="zh-CN"/>
        </w:rPr>
      </w:pPr>
    </w:p>
    <w:p w14:paraId="365E7AF3" w14:textId="619F7AD7" w:rsidR="00216E85" w:rsidRDefault="00216E85" w:rsidP="00216E85">
      <w:pPr>
        <w:jc w:val="both"/>
        <w:rPr>
          <w:lang w:eastAsia="zh-CN"/>
        </w:rPr>
      </w:pPr>
    </w:p>
    <w:p w14:paraId="3E387DA5" w14:textId="1839003B" w:rsidR="00216E85" w:rsidRDefault="00216E85" w:rsidP="00216E85">
      <w:pPr>
        <w:jc w:val="both"/>
        <w:rPr>
          <w:lang w:eastAsia="zh-CN"/>
        </w:rPr>
      </w:pPr>
    </w:p>
    <w:p w14:paraId="5DCA9061" w14:textId="3F11B4E0" w:rsidR="00216E85" w:rsidRDefault="00216E85" w:rsidP="00216E85">
      <w:pPr>
        <w:jc w:val="both"/>
        <w:rPr>
          <w:lang w:eastAsia="zh-CN"/>
        </w:rPr>
      </w:pPr>
    </w:p>
    <w:p w14:paraId="2554D4D6" w14:textId="4275D8F4" w:rsidR="00216E85" w:rsidRDefault="00216E85" w:rsidP="00216E85">
      <w:pPr>
        <w:jc w:val="both"/>
        <w:rPr>
          <w:lang w:eastAsia="zh-CN"/>
        </w:rPr>
      </w:pPr>
    </w:p>
    <w:p w14:paraId="3E10DFDC" w14:textId="2868BEE2" w:rsidR="00216E85" w:rsidRDefault="00216E85" w:rsidP="00216E85">
      <w:pPr>
        <w:jc w:val="both"/>
        <w:rPr>
          <w:lang w:eastAsia="zh-CN"/>
        </w:rPr>
      </w:pPr>
    </w:p>
    <w:p w14:paraId="556FB446" w14:textId="3963C8E8" w:rsidR="00216E85" w:rsidRDefault="00216E85" w:rsidP="00216E85">
      <w:pPr>
        <w:jc w:val="both"/>
        <w:rPr>
          <w:lang w:eastAsia="zh-CN"/>
        </w:rPr>
      </w:pPr>
    </w:p>
    <w:p w14:paraId="441F4033" w14:textId="7DEECF26" w:rsidR="00216E85" w:rsidRDefault="00216E85" w:rsidP="00216E85">
      <w:pPr>
        <w:jc w:val="both"/>
        <w:rPr>
          <w:lang w:eastAsia="zh-CN"/>
        </w:rPr>
      </w:pPr>
    </w:p>
    <w:p w14:paraId="4D8DD0DA" w14:textId="54921256" w:rsidR="00216E85" w:rsidRDefault="00216E85" w:rsidP="00216E85">
      <w:pPr>
        <w:jc w:val="both"/>
        <w:rPr>
          <w:lang w:eastAsia="zh-CN"/>
        </w:rPr>
      </w:pPr>
    </w:p>
    <w:p w14:paraId="02D6509A" w14:textId="72DED1E0" w:rsidR="00216E85" w:rsidRDefault="00216E85" w:rsidP="00216E85">
      <w:pPr>
        <w:jc w:val="both"/>
        <w:rPr>
          <w:lang w:eastAsia="zh-CN"/>
        </w:rPr>
      </w:pPr>
    </w:p>
    <w:p w14:paraId="6926657A" w14:textId="77777777" w:rsidR="00216E85" w:rsidRPr="00216E85" w:rsidRDefault="00216E85" w:rsidP="00216E85">
      <w:pPr>
        <w:jc w:val="both"/>
        <w:rPr>
          <w:lang w:eastAsia="zh-CN"/>
        </w:rPr>
      </w:pPr>
    </w:p>
    <w:p w14:paraId="4D059444" w14:textId="77777777" w:rsidR="00994A3D" w:rsidRDefault="00654E8F" w:rsidP="0001436A">
      <w:pPr>
        <w:pStyle w:val="Heading1"/>
      </w:pPr>
      <w:r w:rsidRPr="00994A3D">
        <w:t>Supplementary Tables</w:t>
      </w:r>
    </w:p>
    <w:p w14:paraId="70C10816" w14:textId="77777777" w:rsidR="00216E85" w:rsidRPr="00D502D9" w:rsidRDefault="00216E85" w:rsidP="00216E85">
      <w:pPr>
        <w:jc w:val="center"/>
        <w:rPr>
          <w:rFonts w:cs="Times New Roman"/>
          <w:szCs w:val="24"/>
          <w:lang w:eastAsia="zh-CN"/>
        </w:rPr>
      </w:pPr>
      <w:r>
        <w:rPr>
          <w:rFonts w:hint="eastAsia"/>
          <w:lang w:eastAsia="zh-CN"/>
        </w:rPr>
        <w:lastRenderedPageBreak/>
        <w:t>T</w:t>
      </w:r>
      <w:r>
        <w:rPr>
          <w:lang w:eastAsia="zh-CN"/>
        </w:rPr>
        <w:t xml:space="preserve">able 1. </w:t>
      </w:r>
      <w:r w:rsidRPr="00DA6783">
        <w:rPr>
          <w:szCs w:val="24"/>
        </w:rPr>
        <w:t>tRF &amp; tiRNA</w:t>
      </w:r>
      <w:r>
        <w:rPr>
          <w:szCs w:val="24"/>
        </w:rPr>
        <w:t>-seq quality score.</w:t>
      </w:r>
    </w:p>
    <w:tbl>
      <w:tblPr>
        <w:tblStyle w:val="TableGrid"/>
        <w:tblpPr w:leftFromText="180" w:rightFromText="180" w:vertAnchor="page" w:horzAnchor="margin" w:tblpXSpec="center" w:tblpY="2071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216E85" w:rsidRPr="007F6550" w14:paraId="39D3C4DC" w14:textId="77777777" w:rsidTr="006C6D7F">
        <w:tc>
          <w:tcPr>
            <w:tcW w:w="2074" w:type="dxa"/>
            <w:tcBorders>
              <w:bottom w:val="single" w:sz="4" w:space="0" w:color="auto"/>
            </w:tcBorders>
          </w:tcPr>
          <w:p w14:paraId="38601759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Sample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14:paraId="596C85C6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Total Base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14:paraId="3354F1F8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Base Q30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14:paraId="5CD3864B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Base Q30 (%)</w:t>
            </w:r>
          </w:p>
        </w:tc>
      </w:tr>
      <w:tr w:rsidR="00216E85" w:rsidRPr="007F6550" w14:paraId="1CE6C9A8" w14:textId="77777777" w:rsidTr="006C6D7F">
        <w:tc>
          <w:tcPr>
            <w:tcW w:w="2074" w:type="dxa"/>
            <w:tcBorders>
              <w:bottom w:val="nil"/>
            </w:tcBorders>
          </w:tcPr>
          <w:p w14:paraId="0C340F0E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A1</w:t>
            </w:r>
          </w:p>
        </w:tc>
        <w:tc>
          <w:tcPr>
            <w:tcW w:w="2074" w:type="dxa"/>
            <w:tcBorders>
              <w:bottom w:val="nil"/>
            </w:tcBorders>
          </w:tcPr>
          <w:p w14:paraId="44324B7A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786510219</w:t>
            </w:r>
          </w:p>
        </w:tc>
        <w:tc>
          <w:tcPr>
            <w:tcW w:w="2074" w:type="dxa"/>
            <w:tcBorders>
              <w:bottom w:val="nil"/>
            </w:tcBorders>
          </w:tcPr>
          <w:p w14:paraId="5886546C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702167780</w:t>
            </w:r>
          </w:p>
        </w:tc>
        <w:tc>
          <w:tcPr>
            <w:tcW w:w="2074" w:type="dxa"/>
            <w:tcBorders>
              <w:bottom w:val="nil"/>
            </w:tcBorders>
          </w:tcPr>
          <w:p w14:paraId="3461898E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89.28</w:t>
            </w:r>
          </w:p>
        </w:tc>
      </w:tr>
      <w:tr w:rsidR="00216E85" w:rsidRPr="007F6550" w14:paraId="6208F7D7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5CD2E6EE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A2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1F21B72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424889501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01395DD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470392668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A693AFD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89.62</w:t>
            </w:r>
          </w:p>
        </w:tc>
      </w:tr>
      <w:tr w:rsidR="00216E85" w:rsidRPr="007F6550" w14:paraId="52C3C22F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0D18DD95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A3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0DF954E1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405023487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139F49C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357701492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1769D958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88.32</w:t>
            </w:r>
          </w:p>
        </w:tc>
      </w:tr>
      <w:tr w:rsidR="00216E85" w:rsidRPr="007F6550" w14:paraId="4B6B6861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3AFD6E46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B1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77C4E2B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311354643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6CFA02F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279215172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46411FBD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89.68</w:t>
            </w:r>
          </w:p>
        </w:tc>
      </w:tr>
      <w:tr w:rsidR="00216E85" w:rsidRPr="007F6550" w14:paraId="5D4E2E53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72903F74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B2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2DF4CC3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417968052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B90A5FC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383393493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73CA9E3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91.73</w:t>
            </w:r>
          </w:p>
        </w:tc>
      </w:tr>
      <w:tr w:rsidR="00216E85" w:rsidRPr="007F6550" w14:paraId="15686CCD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1B53FD39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B3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002629BC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408903363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531BC359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379315329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B22140F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92.76</w:t>
            </w:r>
          </w:p>
        </w:tc>
      </w:tr>
      <w:tr w:rsidR="00216E85" w:rsidRPr="007F6550" w14:paraId="1DBA72E3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6222B6EF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C1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8D0CD15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403061364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D588BCD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373430867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8F803E6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92.65</w:t>
            </w:r>
          </w:p>
        </w:tc>
      </w:tr>
      <w:tr w:rsidR="00216E85" w:rsidRPr="007F6550" w14:paraId="792B5D68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14D62A43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C2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771FFDDD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450918795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15B09F6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417050906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C99F3D1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92.49</w:t>
            </w:r>
          </w:p>
        </w:tc>
      </w:tr>
      <w:tr w:rsidR="00216E85" w:rsidRPr="007F6550" w14:paraId="2188F854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0FAB5FBC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C3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C847A00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474580245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41492F83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439899327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FB08271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92.69</w:t>
            </w:r>
          </w:p>
        </w:tc>
      </w:tr>
      <w:tr w:rsidR="00216E85" w:rsidRPr="007F6550" w14:paraId="01F83847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1EAB68BD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D1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0DDD34F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497716293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49003D77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459828608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942C7D0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92.39</w:t>
            </w:r>
          </w:p>
        </w:tc>
      </w:tr>
      <w:tr w:rsidR="00216E85" w:rsidRPr="007F6550" w14:paraId="061CE863" w14:textId="77777777" w:rsidTr="006C6D7F">
        <w:tc>
          <w:tcPr>
            <w:tcW w:w="2074" w:type="dxa"/>
            <w:tcBorders>
              <w:top w:val="nil"/>
              <w:bottom w:val="nil"/>
            </w:tcBorders>
          </w:tcPr>
          <w:p w14:paraId="2A93BABC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D2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006F87F5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554615820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51BF7B53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514129493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9EAF745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92.70</w:t>
            </w:r>
          </w:p>
        </w:tc>
      </w:tr>
      <w:tr w:rsidR="00216E85" w:rsidRPr="007F6550" w14:paraId="384A722F" w14:textId="77777777" w:rsidTr="006C6D7F">
        <w:tc>
          <w:tcPr>
            <w:tcW w:w="2074" w:type="dxa"/>
            <w:tcBorders>
              <w:top w:val="nil"/>
            </w:tcBorders>
          </w:tcPr>
          <w:p w14:paraId="1E0BDB09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D3</w:t>
            </w:r>
          </w:p>
        </w:tc>
        <w:tc>
          <w:tcPr>
            <w:tcW w:w="2074" w:type="dxa"/>
            <w:tcBorders>
              <w:top w:val="nil"/>
            </w:tcBorders>
          </w:tcPr>
          <w:p w14:paraId="47DE9D2B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470435679</w:t>
            </w:r>
          </w:p>
        </w:tc>
        <w:tc>
          <w:tcPr>
            <w:tcW w:w="2074" w:type="dxa"/>
            <w:tcBorders>
              <w:top w:val="nil"/>
            </w:tcBorders>
          </w:tcPr>
          <w:p w14:paraId="42405D9A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435122166</w:t>
            </w:r>
          </w:p>
        </w:tc>
        <w:tc>
          <w:tcPr>
            <w:tcW w:w="2074" w:type="dxa"/>
            <w:tcBorders>
              <w:top w:val="nil"/>
            </w:tcBorders>
          </w:tcPr>
          <w:p w14:paraId="3A53B4C3" w14:textId="77777777" w:rsidR="00216E85" w:rsidRPr="007F6550" w:rsidRDefault="00216E85" w:rsidP="006C6D7F">
            <w:pPr>
              <w:jc w:val="center"/>
              <w:rPr>
                <w:rFonts w:cs="Times New Roman"/>
                <w:szCs w:val="24"/>
              </w:rPr>
            </w:pPr>
            <w:r w:rsidRPr="007F6550">
              <w:rPr>
                <w:rFonts w:cs="Times New Roman"/>
                <w:szCs w:val="24"/>
              </w:rPr>
              <w:t>92.49</w:t>
            </w:r>
          </w:p>
        </w:tc>
      </w:tr>
    </w:tbl>
    <w:p w14:paraId="1B0B4AA5" w14:textId="77777777" w:rsidR="00216E85" w:rsidRPr="00D502D9" w:rsidRDefault="00216E85" w:rsidP="00216E85">
      <w:pPr>
        <w:rPr>
          <w:rFonts w:cs="Times New Roman"/>
          <w:szCs w:val="24"/>
          <w:lang w:eastAsia="zh-CN"/>
        </w:rPr>
      </w:pPr>
    </w:p>
    <w:p w14:paraId="1B3B600E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4FE0B0D5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79ECBA9C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09BFEDB5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230EF61F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1004D40A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24472FC5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5A004B84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585DF492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277C7B47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6D921E65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19A4ED19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67289AD7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1BC9243E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0E8014DA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62AC96C1" w14:textId="77777777" w:rsidR="00216E85" w:rsidRDefault="00216E85" w:rsidP="00216E85">
      <w:pPr>
        <w:rPr>
          <w:rFonts w:cs="Times New Roman"/>
          <w:szCs w:val="24"/>
          <w:lang w:eastAsia="zh-CN"/>
        </w:rPr>
      </w:pPr>
    </w:p>
    <w:p w14:paraId="5BEC8A11" w14:textId="77777777" w:rsidR="00216E85" w:rsidRPr="00216E85" w:rsidRDefault="00216E85" w:rsidP="00216E85"/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476060A8" w:rsidR="00994A3D" w:rsidRDefault="00584C09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AE925D8" wp14:editId="3B2CF92F">
            <wp:extent cx="6208395" cy="758698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9419" w14:textId="2E9C4FF6" w:rsidR="00584C09" w:rsidRDefault="00584C09" w:rsidP="00584C09">
      <w:pPr>
        <w:jc w:val="both"/>
        <w:rPr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lang w:eastAsia="zh-CN"/>
        </w:rPr>
        <w:t xml:space="preserve"> </w:t>
      </w:r>
      <w:r w:rsidRPr="00DA6783">
        <w:rPr>
          <w:szCs w:val="24"/>
        </w:rPr>
        <w:t>tRF &amp; tiRNA</w:t>
      </w:r>
      <w:r>
        <w:rPr>
          <w:szCs w:val="24"/>
        </w:rPr>
        <w:t xml:space="preserve">-seq quality score plot. The position in the read is plotted on the X-axis and the Q value is plotted on the Y-axis. The red line is the median Q score, and the blue line is the mean Q score. The boxplot represents the inter-quartile range, while the whiskers represent </w:t>
      </w:r>
      <w:r>
        <w:rPr>
          <w:szCs w:val="24"/>
        </w:rPr>
        <w:lastRenderedPageBreak/>
        <w:t>the 10% and 90% points. Q score above 30 (&gt;99.9% correct) is considered high quality data.</w:t>
      </w:r>
      <w:r>
        <w:rPr>
          <w:lang w:eastAsia="zh-CN"/>
        </w:rPr>
        <w:t xml:space="preserve"> (A)-(L) </w:t>
      </w:r>
      <w:r w:rsidRPr="00DE1858">
        <w:rPr>
          <w:lang w:eastAsia="zh-CN"/>
        </w:rPr>
        <w:t xml:space="preserve">respectively represents the quality score </w:t>
      </w:r>
      <w:r>
        <w:rPr>
          <w:lang w:eastAsia="zh-CN"/>
        </w:rPr>
        <w:t>plot</w:t>
      </w:r>
      <w:r w:rsidRPr="00DE1858">
        <w:rPr>
          <w:lang w:eastAsia="zh-CN"/>
        </w:rPr>
        <w:t xml:space="preserve"> of different samples</w:t>
      </w:r>
      <w:r>
        <w:rPr>
          <w:lang w:eastAsia="zh-CN"/>
        </w:rPr>
        <w:t>.</w:t>
      </w:r>
    </w:p>
    <w:p w14:paraId="3DB451C8" w14:textId="651A8BAA" w:rsidR="00584C09" w:rsidRDefault="00584C09" w:rsidP="00584C09">
      <w:pPr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80D09E6" wp14:editId="37AF8F55">
            <wp:extent cx="6108700" cy="5765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E627" w14:textId="77777777" w:rsidR="00584C09" w:rsidRDefault="00584C09" w:rsidP="00584C09">
      <w:pPr>
        <w:jc w:val="both"/>
        <w:rPr>
          <w:lang w:eastAsia="zh-CN"/>
        </w:rPr>
      </w:pPr>
    </w:p>
    <w:p w14:paraId="48037F3B" w14:textId="77777777" w:rsidR="00584C09" w:rsidRDefault="00584C09" w:rsidP="00584C09">
      <w:pPr>
        <w:jc w:val="both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lang w:eastAsia="zh-CN"/>
        </w:rPr>
        <w:t xml:space="preserve"> Venn diagram. (A)-(C) These diagram shows the number of </w:t>
      </w:r>
      <w:proofErr w:type="spellStart"/>
      <w:r w:rsidRPr="00DA6783">
        <w:rPr>
          <w:szCs w:val="24"/>
        </w:rPr>
        <w:t>tRF</w:t>
      </w:r>
      <w:r>
        <w:rPr>
          <w:szCs w:val="24"/>
        </w:rPr>
        <w:t>s</w:t>
      </w:r>
      <w:proofErr w:type="spellEnd"/>
      <w:r w:rsidRPr="00DA6783">
        <w:rPr>
          <w:szCs w:val="24"/>
        </w:rPr>
        <w:t xml:space="preserve"> &amp; </w:t>
      </w:r>
      <w:proofErr w:type="spellStart"/>
      <w:r w:rsidRPr="00DA6783">
        <w:rPr>
          <w:szCs w:val="24"/>
        </w:rPr>
        <w:t>tiRNA</w:t>
      </w:r>
      <w:r>
        <w:rPr>
          <w:szCs w:val="24"/>
        </w:rPr>
        <w:t>s</w:t>
      </w:r>
      <w:proofErr w:type="spellEnd"/>
      <w:r>
        <w:rPr>
          <w:szCs w:val="24"/>
        </w:rPr>
        <w:t xml:space="preserve"> which expressed in both of two groups and indicated the number of specific expressed </w:t>
      </w:r>
      <w:proofErr w:type="spellStart"/>
      <w:r w:rsidRPr="00DA6783">
        <w:rPr>
          <w:szCs w:val="24"/>
        </w:rPr>
        <w:t>tRF</w:t>
      </w:r>
      <w:r>
        <w:rPr>
          <w:szCs w:val="24"/>
        </w:rPr>
        <w:t>s</w:t>
      </w:r>
      <w:proofErr w:type="spellEnd"/>
      <w:r w:rsidRPr="00DA6783">
        <w:rPr>
          <w:szCs w:val="24"/>
        </w:rPr>
        <w:t xml:space="preserve"> &amp; </w:t>
      </w:r>
      <w:proofErr w:type="spellStart"/>
      <w:r w:rsidRPr="00DA6783">
        <w:rPr>
          <w:szCs w:val="24"/>
        </w:rPr>
        <w:t>tiRNA</w:t>
      </w:r>
      <w:r>
        <w:rPr>
          <w:szCs w:val="24"/>
        </w:rPr>
        <w:t>s</w:t>
      </w:r>
      <w:proofErr w:type="spellEnd"/>
      <w:r>
        <w:rPr>
          <w:szCs w:val="24"/>
        </w:rPr>
        <w:t xml:space="preserve">. (D) This diagram shows the number of </w:t>
      </w:r>
      <w:proofErr w:type="spellStart"/>
      <w:r w:rsidRPr="00DA6783">
        <w:rPr>
          <w:szCs w:val="24"/>
        </w:rPr>
        <w:t>tRF</w:t>
      </w:r>
      <w:r>
        <w:rPr>
          <w:szCs w:val="24"/>
        </w:rPr>
        <w:t>s</w:t>
      </w:r>
      <w:proofErr w:type="spellEnd"/>
      <w:r w:rsidRPr="00DA6783">
        <w:rPr>
          <w:szCs w:val="24"/>
        </w:rPr>
        <w:t xml:space="preserve"> &amp; </w:t>
      </w:r>
      <w:proofErr w:type="spellStart"/>
      <w:r w:rsidRPr="00DA6783">
        <w:rPr>
          <w:szCs w:val="24"/>
        </w:rPr>
        <w:t>tiRNA</w:t>
      </w:r>
      <w:r>
        <w:rPr>
          <w:szCs w:val="24"/>
        </w:rPr>
        <w:t>s</w:t>
      </w:r>
      <w:proofErr w:type="spellEnd"/>
      <w:r>
        <w:rPr>
          <w:szCs w:val="24"/>
        </w:rPr>
        <w:t xml:space="preserve"> detected and collected in the </w:t>
      </w:r>
      <w:proofErr w:type="spellStart"/>
      <w:r>
        <w:rPr>
          <w:szCs w:val="24"/>
        </w:rPr>
        <w:t>tRFdb</w:t>
      </w:r>
      <w:proofErr w:type="spellEnd"/>
      <w:r>
        <w:rPr>
          <w:szCs w:val="24"/>
        </w:rPr>
        <w:t>.</w:t>
      </w:r>
    </w:p>
    <w:p w14:paraId="53C53921" w14:textId="288612DE" w:rsidR="00584C09" w:rsidRDefault="00584C09" w:rsidP="00584C09">
      <w:pPr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6C5EA531" wp14:editId="04D2DD72">
            <wp:extent cx="6121400" cy="7404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C985" w14:textId="77777777" w:rsidR="00584C09" w:rsidRDefault="00584C09" w:rsidP="00584C09">
      <w:pPr>
        <w:jc w:val="both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lang w:eastAsia="zh-CN"/>
        </w:rPr>
        <w:t xml:space="preserve"> Differentially expressed </w:t>
      </w:r>
      <w:r w:rsidRPr="00DA6783">
        <w:rPr>
          <w:szCs w:val="24"/>
        </w:rPr>
        <w:t>tRF &amp; tiRNA</w:t>
      </w:r>
      <w:r>
        <w:rPr>
          <w:szCs w:val="24"/>
        </w:rPr>
        <w:t xml:space="preserve"> screening. (A)-(C) The hierarchical clustering heatmap for </w:t>
      </w:r>
      <w:r w:rsidRPr="00DA6783">
        <w:rPr>
          <w:szCs w:val="24"/>
        </w:rPr>
        <w:t>tRF &amp; tiRNA</w:t>
      </w:r>
      <w:r>
        <w:rPr>
          <w:szCs w:val="24"/>
        </w:rPr>
        <w:t xml:space="preserve">. The color scale is show below: blue represents an expression level below the mean, and red represents an expression lever above the mean. (D)-(F) These respectively shows the scatter plot of U90 vs Ctrl, U180 vs Ctrl and U360 vs Ctrl. (G)-(I) The volcano </w:t>
      </w:r>
      <w:r>
        <w:rPr>
          <w:szCs w:val="24"/>
        </w:rPr>
        <w:lastRenderedPageBreak/>
        <w:t xml:space="preserve">plot. Red circles indicate statistically up-regulated expression, green circles indicate down-regulated, and grey circles indicate non-differentially expressed </w:t>
      </w:r>
      <w:r w:rsidRPr="00DA6783">
        <w:rPr>
          <w:szCs w:val="24"/>
        </w:rPr>
        <w:t>tRF &amp; tiRNA</w:t>
      </w:r>
      <w:r>
        <w:rPr>
          <w:szCs w:val="24"/>
        </w:rPr>
        <w:t>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68AA3" w14:textId="77777777" w:rsidR="005E5F34" w:rsidRDefault="005E5F34" w:rsidP="00117666">
      <w:pPr>
        <w:spacing w:after="0"/>
      </w:pPr>
      <w:r>
        <w:separator/>
      </w:r>
    </w:p>
  </w:endnote>
  <w:endnote w:type="continuationSeparator" w:id="0">
    <w:p w14:paraId="72017236" w14:textId="77777777" w:rsidR="005E5F34" w:rsidRDefault="005E5F3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87C43" w14:textId="77777777" w:rsidR="005E5F34" w:rsidRDefault="005E5F34" w:rsidP="00117666">
      <w:pPr>
        <w:spacing w:after="0"/>
      </w:pPr>
      <w:r>
        <w:separator/>
      </w:r>
    </w:p>
  </w:footnote>
  <w:footnote w:type="continuationSeparator" w:id="0">
    <w:p w14:paraId="1D51DBFC" w14:textId="77777777" w:rsidR="005E5F34" w:rsidRDefault="005E5F3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16E8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84C09"/>
    <w:rsid w:val="00593EEA"/>
    <w:rsid w:val="005A5EEE"/>
    <w:rsid w:val="005E5F3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55CFC"/>
    <w:rsid w:val="00885156"/>
    <w:rsid w:val="009151AA"/>
    <w:rsid w:val="0093429D"/>
    <w:rsid w:val="00943573"/>
    <w:rsid w:val="00964134"/>
    <w:rsid w:val="00970F7D"/>
    <w:rsid w:val="00994A3D"/>
    <w:rsid w:val="009C2B12"/>
    <w:rsid w:val="00A05A3E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Sam Burns</cp:lastModifiedBy>
  <cp:revision>2</cp:revision>
  <cp:lastPrinted>2013-10-03T12:51:00Z</cp:lastPrinted>
  <dcterms:created xsi:type="dcterms:W3CDTF">2021-07-12T16:45:00Z</dcterms:created>
  <dcterms:modified xsi:type="dcterms:W3CDTF">2021-07-12T16:45:00Z</dcterms:modified>
</cp:coreProperties>
</file>