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F0535" w14:textId="00226736" w:rsidR="008C0F78" w:rsidRPr="009C092F" w:rsidRDefault="008C0F78" w:rsidP="00C073DA">
      <w:pPr>
        <w:pStyle w:val="CommentText"/>
        <w:spacing w:line="480" w:lineRule="auto"/>
        <w:rPr>
          <w:rFonts w:ascii="Arial" w:hAnsi="Arial" w:cs="Arial"/>
          <w:b/>
          <w:bCs/>
          <w:kern w:val="0"/>
          <w:sz w:val="24"/>
          <w:szCs w:val="24"/>
        </w:rPr>
      </w:pPr>
      <w:r w:rsidRPr="009C092F">
        <w:rPr>
          <w:rFonts w:ascii="Arial" w:hAnsi="Arial" w:cs="Arial"/>
          <w:b/>
          <w:bCs/>
          <w:kern w:val="0"/>
          <w:sz w:val="24"/>
          <w:szCs w:val="24"/>
        </w:rPr>
        <w:t>Supplementary Table</w:t>
      </w:r>
      <w:bookmarkStart w:id="0" w:name="_GoBack"/>
      <w:bookmarkEnd w:id="0"/>
    </w:p>
    <w:p w14:paraId="27DC2251" w14:textId="77777777" w:rsidR="008C0F78" w:rsidRPr="00AE3084" w:rsidRDefault="008C0F78" w:rsidP="008C0F78">
      <w:pPr>
        <w:spacing w:line="480" w:lineRule="auto"/>
        <w:rPr>
          <w:rFonts w:ascii="Arial" w:hAnsi="Arial" w:cs="Arial"/>
          <w:sz w:val="24"/>
          <w:szCs w:val="24"/>
        </w:rPr>
      </w:pPr>
      <w:r>
        <w:rPr>
          <w:rFonts w:ascii="Arial" w:hAnsi="Arial" w:cs="Arial"/>
          <w:sz w:val="24"/>
          <w:szCs w:val="24"/>
        </w:rPr>
        <w:t>Supplementary t</w:t>
      </w:r>
      <w:r w:rsidRPr="00AE3084">
        <w:rPr>
          <w:rFonts w:ascii="Arial" w:hAnsi="Arial" w:cs="Arial"/>
          <w:sz w:val="24"/>
          <w:szCs w:val="24"/>
        </w:rPr>
        <w:t xml:space="preserve">able 1. </w:t>
      </w:r>
      <w:r>
        <w:rPr>
          <w:rFonts w:ascii="Arial" w:hAnsi="Arial" w:cs="Arial"/>
          <w:sz w:val="24"/>
          <w:szCs w:val="24"/>
        </w:rPr>
        <w:t>Variables included in COVID-19 database</w:t>
      </w:r>
    </w:p>
    <w:tbl>
      <w:tblPr>
        <w:tblW w:w="5000" w:type="pct"/>
        <w:tblCellMar>
          <w:left w:w="0" w:type="dxa"/>
          <w:right w:w="0" w:type="dxa"/>
        </w:tblCellMar>
        <w:tblLook w:val="0420" w:firstRow="1" w:lastRow="0" w:firstColumn="0" w:lastColumn="0" w:noHBand="0" w:noVBand="1"/>
      </w:tblPr>
      <w:tblGrid>
        <w:gridCol w:w="3958"/>
        <w:gridCol w:w="4834"/>
      </w:tblGrid>
      <w:tr w:rsidR="008C0F78" w:rsidRPr="00AE3084" w14:paraId="3EC5C54B" w14:textId="77777777" w:rsidTr="007842F1">
        <w:trPr>
          <w:trHeight w:val="561"/>
        </w:trPr>
        <w:tc>
          <w:tcPr>
            <w:tcW w:w="2251" w:type="pct"/>
            <w:tcBorders>
              <w:top w:val="single" w:sz="4" w:space="0" w:color="auto"/>
              <w:left w:val="nil"/>
              <w:bottom w:val="single" w:sz="2" w:space="0" w:color="auto"/>
              <w:right w:val="nil"/>
            </w:tcBorders>
            <w:shd w:val="clear" w:color="auto" w:fill="auto"/>
            <w:tcMar>
              <w:top w:w="72" w:type="dxa"/>
              <w:left w:w="144" w:type="dxa"/>
              <w:bottom w:w="72" w:type="dxa"/>
              <w:right w:w="144" w:type="dxa"/>
            </w:tcMar>
            <w:hideMark/>
          </w:tcPr>
          <w:p w14:paraId="431D4F06" w14:textId="77777777" w:rsidR="008C0F78" w:rsidRPr="00AE3084" w:rsidRDefault="008C0F78" w:rsidP="007842F1">
            <w:pPr>
              <w:spacing w:line="480" w:lineRule="auto"/>
              <w:rPr>
                <w:rFonts w:ascii="Arial" w:hAnsi="Arial" w:cs="Arial"/>
                <w:sz w:val="24"/>
                <w:szCs w:val="24"/>
              </w:rPr>
            </w:pPr>
            <w:r>
              <w:rPr>
                <w:rFonts w:ascii="Arial" w:hAnsi="Arial" w:cs="Arial" w:hint="eastAsia"/>
                <w:sz w:val="24"/>
                <w:szCs w:val="24"/>
              </w:rPr>
              <w:t>V</w:t>
            </w:r>
            <w:r>
              <w:rPr>
                <w:rFonts w:ascii="Arial" w:hAnsi="Arial" w:cs="Arial"/>
                <w:sz w:val="24"/>
                <w:szCs w:val="24"/>
              </w:rPr>
              <w:t>ariables</w:t>
            </w:r>
          </w:p>
        </w:tc>
        <w:tc>
          <w:tcPr>
            <w:tcW w:w="2749" w:type="pct"/>
            <w:tcBorders>
              <w:top w:val="single" w:sz="4" w:space="0" w:color="auto"/>
              <w:left w:val="nil"/>
              <w:bottom w:val="single" w:sz="2" w:space="0" w:color="auto"/>
              <w:right w:val="nil"/>
            </w:tcBorders>
            <w:shd w:val="clear" w:color="auto" w:fill="auto"/>
            <w:tcMar>
              <w:top w:w="72" w:type="dxa"/>
              <w:left w:w="144" w:type="dxa"/>
              <w:bottom w:w="72" w:type="dxa"/>
              <w:right w:w="144" w:type="dxa"/>
            </w:tcMar>
            <w:hideMark/>
          </w:tcPr>
          <w:p w14:paraId="566D6B9A" w14:textId="77777777" w:rsidR="008C0F78" w:rsidRPr="00AE3084" w:rsidRDefault="008C0F78" w:rsidP="007842F1">
            <w:pPr>
              <w:spacing w:line="480" w:lineRule="auto"/>
              <w:rPr>
                <w:rFonts w:ascii="Arial" w:hAnsi="Arial" w:cs="Arial"/>
                <w:sz w:val="24"/>
                <w:szCs w:val="24"/>
              </w:rPr>
            </w:pPr>
            <w:r>
              <w:rPr>
                <w:rFonts w:ascii="Arial" w:hAnsi="Arial" w:cs="Arial"/>
                <w:sz w:val="24"/>
                <w:szCs w:val="24"/>
              </w:rPr>
              <w:t>Description</w:t>
            </w:r>
          </w:p>
        </w:tc>
      </w:tr>
      <w:tr w:rsidR="008C0F78" w:rsidRPr="00AE3084" w14:paraId="03E2EF41" w14:textId="77777777" w:rsidTr="007842F1">
        <w:trPr>
          <w:trHeight w:val="561"/>
        </w:trPr>
        <w:tc>
          <w:tcPr>
            <w:tcW w:w="2251"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442E99A0" w14:textId="77777777" w:rsidR="008C0F78" w:rsidRPr="00AE3084" w:rsidRDefault="008C0F78" w:rsidP="007842F1">
            <w:pPr>
              <w:spacing w:line="480" w:lineRule="auto"/>
              <w:rPr>
                <w:rFonts w:ascii="Arial" w:hAnsi="Arial" w:cs="Arial"/>
                <w:sz w:val="24"/>
                <w:szCs w:val="24"/>
              </w:rPr>
            </w:pPr>
            <w:r>
              <w:rPr>
                <w:rFonts w:ascii="Arial" w:hAnsi="Arial" w:cs="Arial" w:hint="eastAsia"/>
                <w:sz w:val="24"/>
                <w:szCs w:val="24"/>
              </w:rPr>
              <w:t>L</w:t>
            </w:r>
            <w:r>
              <w:rPr>
                <w:rFonts w:ascii="Arial" w:hAnsi="Arial" w:cs="Arial"/>
                <w:sz w:val="24"/>
                <w:szCs w:val="24"/>
              </w:rPr>
              <w:t>ocal governments identifiers</w:t>
            </w:r>
          </w:p>
        </w:tc>
        <w:tc>
          <w:tcPr>
            <w:tcW w:w="2749"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4AC85EA0" w14:textId="77777777" w:rsidR="008C0F78" w:rsidRPr="00AE3084" w:rsidRDefault="008C0F78" w:rsidP="007842F1">
            <w:pPr>
              <w:spacing w:line="480" w:lineRule="auto"/>
              <w:rPr>
                <w:rFonts w:ascii="Arial" w:hAnsi="Arial" w:cs="Arial"/>
                <w:sz w:val="24"/>
                <w:szCs w:val="24"/>
              </w:rPr>
            </w:pPr>
            <w:r>
              <w:rPr>
                <w:rFonts w:ascii="Arial" w:hAnsi="Arial" w:cs="Arial" w:hint="eastAsia"/>
                <w:sz w:val="24"/>
                <w:szCs w:val="24"/>
              </w:rPr>
              <w:t xml:space="preserve">Identifiers of </w:t>
            </w:r>
            <w:r>
              <w:rPr>
                <w:rFonts w:ascii="Arial" w:hAnsi="Arial" w:cs="Arial"/>
                <w:sz w:val="24"/>
                <w:szCs w:val="24"/>
              </w:rPr>
              <w:t xml:space="preserve">COVID-19 </w:t>
            </w:r>
            <w:r>
              <w:rPr>
                <w:rFonts w:ascii="Arial" w:hAnsi="Arial" w:cs="Arial" w:hint="eastAsia"/>
                <w:sz w:val="24"/>
                <w:szCs w:val="24"/>
              </w:rPr>
              <w:t>cases which we</w:t>
            </w:r>
            <w:r>
              <w:rPr>
                <w:rFonts w:ascii="Arial" w:hAnsi="Arial" w:cs="Arial"/>
                <w:sz w:val="24"/>
                <w:szCs w:val="24"/>
              </w:rPr>
              <w:t>re</w:t>
            </w:r>
            <w:r>
              <w:rPr>
                <w:rFonts w:ascii="Arial" w:hAnsi="Arial" w:cs="Arial" w:hint="eastAsia"/>
                <w:sz w:val="24"/>
                <w:szCs w:val="24"/>
              </w:rPr>
              <w:t xml:space="preserve"> assigned by </w:t>
            </w:r>
            <w:r>
              <w:rPr>
                <w:rFonts w:ascii="Arial" w:hAnsi="Arial" w:cs="Arial"/>
                <w:sz w:val="24"/>
                <w:szCs w:val="24"/>
              </w:rPr>
              <w:t xml:space="preserve">each </w:t>
            </w:r>
            <w:r>
              <w:rPr>
                <w:rFonts w:ascii="Arial" w:hAnsi="Arial" w:cs="Arial" w:hint="eastAsia"/>
                <w:sz w:val="24"/>
                <w:szCs w:val="24"/>
              </w:rPr>
              <w:t>local government</w:t>
            </w:r>
            <w:r>
              <w:rPr>
                <w:rFonts w:ascii="Arial" w:hAnsi="Arial" w:cs="Arial"/>
                <w:sz w:val="24"/>
                <w:szCs w:val="24"/>
              </w:rPr>
              <w:t>.</w:t>
            </w:r>
          </w:p>
        </w:tc>
      </w:tr>
      <w:tr w:rsidR="008C0F78" w:rsidRPr="00AE3084" w14:paraId="7FD9486D" w14:textId="77777777" w:rsidTr="007842F1">
        <w:trPr>
          <w:trHeight w:val="561"/>
        </w:trPr>
        <w:tc>
          <w:tcPr>
            <w:tcW w:w="2251"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34013CE6" w14:textId="77777777" w:rsidR="008C0F78" w:rsidRPr="00AE3084" w:rsidRDefault="008C0F78" w:rsidP="007842F1">
            <w:pPr>
              <w:spacing w:line="480" w:lineRule="auto"/>
              <w:rPr>
                <w:rFonts w:ascii="Arial" w:hAnsi="Arial" w:cs="Arial"/>
                <w:sz w:val="24"/>
                <w:szCs w:val="24"/>
              </w:rPr>
            </w:pPr>
            <w:r>
              <w:rPr>
                <w:rFonts w:ascii="Arial" w:hAnsi="Arial" w:cs="Arial"/>
                <w:sz w:val="24"/>
                <w:szCs w:val="24"/>
              </w:rPr>
              <w:t>Age categories</w:t>
            </w:r>
          </w:p>
        </w:tc>
        <w:tc>
          <w:tcPr>
            <w:tcW w:w="2749"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2E8A0472" w14:textId="77777777" w:rsidR="008C0F78" w:rsidRPr="00AE3084" w:rsidRDefault="008C0F78" w:rsidP="007842F1">
            <w:pPr>
              <w:spacing w:line="480" w:lineRule="auto"/>
              <w:rPr>
                <w:rFonts w:ascii="Arial" w:hAnsi="Arial" w:cs="Arial"/>
                <w:sz w:val="24"/>
                <w:szCs w:val="24"/>
              </w:rPr>
            </w:pPr>
            <w:r w:rsidRPr="008949B5">
              <w:rPr>
                <w:rFonts w:ascii="Arial" w:hAnsi="Arial" w:cs="Arial"/>
                <w:kern w:val="0"/>
                <w:sz w:val="24"/>
                <w:szCs w:val="24"/>
              </w:rPr>
              <w:t>The a</w:t>
            </w:r>
            <w:r w:rsidRPr="008949B5">
              <w:rPr>
                <w:rFonts w:ascii="Arial" w:hAnsi="Arial" w:cs="Arial"/>
                <w:sz w:val="24"/>
                <w:szCs w:val="24"/>
              </w:rPr>
              <w:t xml:space="preserve">ge of </w:t>
            </w:r>
            <w:r>
              <w:rPr>
                <w:rFonts w:ascii="Arial" w:hAnsi="Arial" w:cs="Arial"/>
                <w:sz w:val="24"/>
                <w:szCs w:val="24"/>
              </w:rPr>
              <w:t>COVID-19 cases</w:t>
            </w:r>
            <w:r w:rsidRPr="008949B5">
              <w:rPr>
                <w:rFonts w:ascii="Arial" w:hAnsi="Arial" w:cs="Arial"/>
                <w:sz w:val="24"/>
                <w:szCs w:val="24"/>
              </w:rPr>
              <w:t xml:space="preserve"> </w:t>
            </w:r>
            <w:r>
              <w:rPr>
                <w:rFonts w:ascii="Arial" w:hAnsi="Arial" w:cs="Arial"/>
                <w:sz w:val="24"/>
                <w:szCs w:val="24"/>
              </w:rPr>
              <w:t>which were</w:t>
            </w:r>
            <w:r w:rsidRPr="008949B5">
              <w:rPr>
                <w:rFonts w:ascii="Arial" w:hAnsi="Arial" w:cs="Arial"/>
                <w:sz w:val="24"/>
                <w:szCs w:val="24"/>
              </w:rPr>
              <w:t xml:space="preserve"> published in 10-year incremental age groups</w:t>
            </w:r>
            <w:r>
              <w:rPr>
                <w:rFonts w:ascii="Arial" w:hAnsi="Arial" w:cs="Arial"/>
                <w:sz w:val="24"/>
                <w:szCs w:val="24"/>
              </w:rPr>
              <w:t xml:space="preserve"> by </w:t>
            </w:r>
            <w:r>
              <w:rPr>
                <w:rFonts w:ascii="Arial" w:hAnsi="Arial" w:cs="Arial" w:hint="eastAsia"/>
                <w:sz w:val="24"/>
                <w:szCs w:val="24"/>
              </w:rPr>
              <w:t>local governments</w:t>
            </w:r>
            <w:r>
              <w:rPr>
                <w:rFonts w:ascii="Arial" w:hAnsi="Arial" w:cs="Arial"/>
                <w:sz w:val="24"/>
                <w:szCs w:val="24"/>
              </w:rPr>
              <w:t>.</w:t>
            </w:r>
          </w:p>
        </w:tc>
      </w:tr>
      <w:tr w:rsidR="008C0F78" w:rsidRPr="00AE3084" w14:paraId="68D1CB47" w14:textId="77777777" w:rsidTr="007842F1">
        <w:trPr>
          <w:trHeight w:val="561"/>
        </w:trPr>
        <w:tc>
          <w:tcPr>
            <w:tcW w:w="2251"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4DBC7495" w14:textId="77777777" w:rsidR="008C0F78" w:rsidRPr="00AE3084" w:rsidRDefault="008C0F78" w:rsidP="007842F1">
            <w:pPr>
              <w:spacing w:line="480" w:lineRule="auto"/>
              <w:rPr>
                <w:rFonts w:ascii="Arial" w:hAnsi="Arial" w:cs="Arial"/>
                <w:sz w:val="24"/>
                <w:szCs w:val="24"/>
              </w:rPr>
            </w:pPr>
            <w:r>
              <w:rPr>
                <w:rFonts w:ascii="Arial" w:hAnsi="Arial" w:cs="Arial" w:hint="eastAsia"/>
                <w:sz w:val="24"/>
                <w:szCs w:val="24"/>
              </w:rPr>
              <w:t>S</w:t>
            </w:r>
            <w:r>
              <w:rPr>
                <w:rFonts w:ascii="Arial" w:hAnsi="Arial" w:cs="Arial"/>
                <w:sz w:val="24"/>
                <w:szCs w:val="24"/>
              </w:rPr>
              <w:t>ex</w:t>
            </w:r>
          </w:p>
        </w:tc>
        <w:tc>
          <w:tcPr>
            <w:tcW w:w="2749"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51D1630D" w14:textId="77777777" w:rsidR="008C0F78" w:rsidRPr="00AE3084" w:rsidRDefault="008C0F78" w:rsidP="007842F1">
            <w:pPr>
              <w:spacing w:line="480" w:lineRule="auto"/>
              <w:rPr>
                <w:rFonts w:ascii="Arial" w:hAnsi="Arial" w:cs="Arial"/>
                <w:sz w:val="24"/>
                <w:szCs w:val="24"/>
              </w:rPr>
            </w:pPr>
            <w:r>
              <w:rPr>
                <w:rFonts w:ascii="Arial" w:hAnsi="Arial" w:cs="Arial" w:hint="eastAsia"/>
                <w:sz w:val="24"/>
                <w:szCs w:val="24"/>
              </w:rPr>
              <w:t>S</w:t>
            </w:r>
            <w:r>
              <w:rPr>
                <w:rFonts w:ascii="Arial" w:hAnsi="Arial" w:cs="Arial"/>
                <w:sz w:val="24"/>
                <w:szCs w:val="24"/>
              </w:rPr>
              <w:t>ex of COVID-19 case</w:t>
            </w:r>
            <w:r>
              <w:rPr>
                <w:rFonts w:ascii="Arial" w:hAnsi="Arial" w:cs="Arial" w:hint="eastAsia"/>
                <w:sz w:val="24"/>
                <w:szCs w:val="24"/>
              </w:rPr>
              <w:t>s</w:t>
            </w:r>
            <w:r>
              <w:rPr>
                <w:rFonts w:ascii="Arial" w:hAnsi="Arial" w:cs="Arial"/>
                <w:sz w:val="24"/>
                <w:szCs w:val="24"/>
              </w:rPr>
              <w:t>.</w:t>
            </w:r>
          </w:p>
        </w:tc>
      </w:tr>
      <w:tr w:rsidR="008C0F78" w:rsidRPr="00DE58DA" w14:paraId="0672D24D" w14:textId="77777777" w:rsidTr="007842F1">
        <w:trPr>
          <w:trHeight w:val="561"/>
        </w:trPr>
        <w:tc>
          <w:tcPr>
            <w:tcW w:w="2251"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53704FAA" w14:textId="77777777" w:rsidR="008C0F78" w:rsidRDefault="008C0F78" w:rsidP="007842F1">
            <w:pPr>
              <w:spacing w:line="480" w:lineRule="auto"/>
              <w:rPr>
                <w:rFonts w:ascii="Arial" w:hAnsi="Arial" w:cs="Arial"/>
                <w:sz w:val="24"/>
                <w:szCs w:val="24"/>
              </w:rPr>
            </w:pPr>
            <w:r>
              <w:rPr>
                <w:rFonts w:ascii="Arial" w:hAnsi="Arial" w:cs="Arial" w:hint="eastAsia"/>
                <w:sz w:val="24"/>
                <w:szCs w:val="24"/>
              </w:rPr>
              <w:t>R</w:t>
            </w:r>
            <w:r>
              <w:rPr>
                <w:rFonts w:ascii="Arial" w:hAnsi="Arial" w:cs="Arial"/>
                <w:sz w:val="24"/>
                <w:szCs w:val="24"/>
              </w:rPr>
              <w:t>esidential areas</w:t>
            </w:r>
          </w:p>
        </w:tc>
        <w:tc>
          <w:tcPr>
            <w:tcW w:w="2749"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16AD03AD" w14:textId="77777777" w:rsidR="008C0F78" w:rsidRPr="00AE3084" w:rsidRDefault="008C0F78" w:rsidP="007842F1">
            <w:pPr>
              <w:spacing w:line="480" w:lineRule="auto"/>
              <w:rPr>
                <w:rFonts w:ascii="Arial" w:hAnsi="Arial" w:cs="Arial"/>
                <w:sz w:val="24"/>
                <w:szCs w:val="24"/>
              </w:rPr>
            </w:pPr>
            <w:r>
              <w:rPr>
                <w:rFonts w:ascii="Arial" w:hAnsi="Arial" w:cs="Arial"/>
                <w:sz w:val="24"/>
                <w:szCs w:val="24"/>
              </w:rPr>
              <w:t>Residential areas of COVID-19 cases in prefectures, cities, and wards.</w:t>
            </w:r>
          </w:p>
        </w:tc>
      </w:tr>
      <w:tr w:rsidR="008C0F78" w:rsidRPr="0099487F" w14:paraId="365D714B" w14:textId="77777777" w:rsidTr="007842F1">
        <w:trPr>
          <w:trHeight w:val="561"/>
        </w:trPr>
        <w:tc>
          <w:tcPr>
            <w:tcW w:w="2251"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7DFA8E43" w14:textId="77777777" w:rsidR="008C0F78" w:rsidRPr="00AE3084" w:rsidRDefault="008C0F78" w:rsidP="007842F1">
            <w:pPr>
              <w:spacing w:line="480" w:lineRule="auto"/>
              <w:rPr>
                <w:rFonts w:ascii="Arial" w:hAnsi="Arial" w:cs="Arial"/>
                <w:sz w:val="24"/>
                <w:szCs w:val="24"/>
              </w:rPr>
            </w:pPr>
            <w:r>
              <w:rPr>
                <w:rFonts w:ascii="Arial" w:hAnsi="Arial" w:cs="Arial"/>
                <w:sz w:val="24"/>
                <w:szCs w:val="24"/>
              </w:rPr>
              <w:t>Social backgrounds</w:t>
            </w:r>
          </w:p>
        </w:tc>
        <w:tc>
          <w:tcPr>
            <w:tcW w:w="2749"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1030ACAF" w14:textId="77777777" w:rsidR="008C0F78" w:rsidRPr="00AE3084" w:rsidRDefault="008C0F78" w:rsidP="007842F1">
            <w:pPr>
              <w:spacing w:line="480" w:lineRule="auto"/>
              <w:rPr>
                <w:rFonts w:ascii="Arial" w:hAnsi="Arial" w:cs="Arial"/>
                <w:sz w:val="24"/>
                <w:szCs w:val="24"/>
              </w:rPr>
            </w:pPr>
            <w:r>
              <w:rPr>
                <w:rFonts w:ascii="Arial" w:hAnsi="Arial" w:cs="Arial"/>
                <w:sz w:val="24"/>
                <w:szCs w:val="24"/>
              </w:rPr>
              <w:t>Types of occupations for adult COVID-19 cases, and types of schools and facilities they attend to (e.g., primary schools, kindergartens) for pediatric and adolescent cases.</w:t>
            </w:r>
          </w:p>
        </w:tc>
      </w:tr>
      <w:tr w:rsidR="008C0F78" w:rsidRPr="00AE3084" w14:paraId="7C93E728" w14:textId="77777777" w:rsidTr="007842F1">
        <w:trPr>
          <w:trHeight w:val="561"/>
        </w:trPr>
        <w:tc>
          <w:tcPr>
            <w:tcW w:w="2251"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39D01B2B" w14:textId="77777777" w:rsidR="008C0F78" w:rsidRPr="00AE3084" w:rsidRDefault="008C0F78" w:rsidP="007842F1">
            <w:pPr>
              <w:spacing w:line="480" w:lineRule="auto"/>
              <w:rPr>
                <w:rFonts w:ascii="Arial" w:hAnsi="Arial" w:cs="Arial"/>
                <w:sz w:val="24"/>
                <w:szCs w:val="24"/>
              </w:rPr>
            </w:pPr>
            <w:r>
              <w:rPr>
                <w:rFonts w:ascii="Arial" w:hAnsi="Arial" w:cs="Arial" w:hint="eastAsia"/>
                <w:sz w:val="24"/>
                <w:szCs w:val="24"/>
              </w:rPr>
              <w:lastRenderedPageBreak/>
              <w:t>D</w:t>
            </w:r>
            <w:r>
              <w:rPr>
                <w:rFonts w:ascii="Arial" w:hAnsi="Arial" w:cs="Arial"/>
                <w:sz w:val="24"/>
                <w:szCs w:val="24"/>
              </w:rPr>
              <w:t>ates of onset</w:t>
            </w:r>
          </w:p>
        </w:tc>
        <w:tc>
          <w:tcPr>
            <w:tcW w:w="2749"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7FAF210D" w14:textId="77777777" w:rsidR="008C0F78" w:rsidRPr="00AE3084" w:rsidRDefault="008C0F78" w:rsidP="007842F1">
            <w:pPr>
              <w:spacing w:line="480" w:lineRule="auto"/>
              <w:rPr>
                <w:rFonts w:ascii="Arial" w:hAnsi="Arial" w:cs="Arial"/>
                <w:sz w:val="24"/>
                <w:szCs w:val="24"/>
              </w:rPr>
            </w:pPr>
            <w:r>
              <w:rPr>
                <w:rFonts w:ascii="Arial" w:hAnsi="Arial" w:cs="Arial" w:hint="eastAsia"/>
                <w:sz w:val="24"/>
                <w:szCs w:val="24"/>
              </w:rPr>
              <w:t>D</w:t>
            </w:r>
            <w:r>
              <w:rPr>
                <w:rFonts w:ascii="Arial" w:hAnsi="Arial" w:cs="Arial"/>
                <w:sz w:val="24"/>
                <w:szCs w:val="24"/>
              </w:rPr>
              <w:t xml:space="preserve">ates of symptom onset if he/she was a symptomatic case. </w:t>
            </w:r>
          </w:p>
        </w:tc>
      </w:tr>
      <w:tr w:rsidR="008C0F78" w:rsidRPr="00AE3084" w14:paraId="0F881F29" w14:textId="77777777" w:rsidTr="007842F1">
        <w:trPr>
          <w:trHeight w:val="561"/>
        </w:trPr>
        <w:tc>
          <w:tcPr>
            <w:tcW w:w="2251"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5117D80D" w14:textId="77777777" w:rsidR="008C0F78" w:rsidRPr="00AE3084" w:rsidRDefault="008C0F78" w:rsidP="007842F1">
            <w:pPr>
              <w:spacing w:line="480" w:lineRule="auto"/>
              <w:rPr>
                <w:rFonts w:ascii="Arial" w:hAnsi="Arial" w:cs="Arial"/>
                <w:sz w:val="24"/>
                <w:szCs w:val="24"/>
              </w:rPr>
            </w:pPr>
            <w:r>
              <w:rPr>
                <w:rFonts w:ascii="Arial" w:hAnsi="Arial" w:cs="Arial" w:hint="eastAsia"/>
                <w:sz w:val="24"/>
                <w:szCs w:val="24"/>
              </w:rPr>
              <w:t>D</w:t>
            </w:r>
            <w:r>
              <w:rPr>
                <w:rFonts w:ascii="Arial" w:hAnsi="Arial" w:cs="Arial"/>
                <w:sz w:val="24"/>
                <w:szCs w:val="24"/>
              </w:rPr>
              <w:t>ates of confirmation</w:t>
            </w:r>
          </w:p>
        </w:tc>
        <w:tc>
          <w:tcPr>
            <w:tcW w:w="2749"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1AC84191" w14:textId="77777777" w:rsidR="008C0F78" w:rsidRPr="00AE3084" w:rsidRDefault="008C0F78" w:rsidP="007842F1">
            <w:pPr>
              <w:spacing w:line="480" w:lineRule="auto"/>
              <w:rPr>
                <w:rFonts w:ascii="Arial" w:hAnsi="Arial" w:cs="Arial"/>
                <w:sz w:val="24"/>
                <w:szCs w:val="24"/>
              </w:rPr>
            </w:pPr>
            <w:r>
              <w:rPr>
                <w:rFonts w:ascii="Arial" w:hAnsi="Arial" w:cs="Arial" w:hint="eastAsia"/>
                <w:sz w:val="24"/>
                <w:szCs w:val="24"/>
              </w:rPr>
              <w:t>D</w:t>
            </w:r>
            <w:r>
              <w:rPr>
                <w:rFonts w:ascii="Arial" w:hAnsi="Arial" w:cs="Arial"/>
                <w:sz w:val="24"/>
                <w:szCs w:val="24"/>
              </w:rPr>
              <w:t>ates of confirmation of positive results of COVID-19 tests in local governments.</w:t>
            </w:r>
          </w:p>
        </w:tc>
      </w:tr>
      <w:tr w:rsidR="008C0F78" w:rsidRPr="00AE3084" w14:paraId="62489180" w14:textId="77777777" w:rsidTr="007842F1">
        <w:trPr>
          <w:trHeight w:val="561"/>
        </w:trPr>
        <w:tc>
          <w:tcPr>
            <w:tcW w:w="2251"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7420264F" w14:textId="77777777" w:rsidR="008C0F78" w:rsidRPr="00AE3084" w:rsidRDefault="008C0F78" w:rsidP="007842F1">
            <w:pPr>
              <w:spacing w:line="480" w:lineRule="auto"/>
              <w:rPr>
                <w:rFonts w:ascii="Arial" w:hAnsi="Arial" w:cs="Arial"/>
                <w:sz w:val="24"/>
                <w:szCs w:val="24"/>
              </w:rPr>
            </w:pPr>
            <w:r>
              <w:rPr>
                <w:rFonts w:ascii="Arial" w:hAnsi="Arial" w:cs="Arial"/>
                <w:sz w:val="24"/>
                <w:szCs w:val="24"/>
              </w:rPr>
              <w:t>Presence of symptoms at the time of diagnosis</w:t>
            </w:r>
          </w:p>
        </w:tc>
        <w:tc>
          <w:tcPr>
            <w:tcW w:w="2749"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106A8A4E" w14:textId="77777777" w:rsidR="008C0F78" w:rsidRPr="00AE3084" w:rsidRDefault="008C0F78" w:rsidP="007842F1">
            <w:pPr>
              <w:spacing w:line="480" w:lineRule="auto"/>
              <w:rPr>
                <w:rFonts w:ascii="Arial" w:hAnsi="Arial" w:cs="Arial"/>
                <w:sz w:val="24"/>
                <w:szCs w:val="24"/>
              </w:rPr>
            </w:pPr>
            <w:r>
              <w:rPr>
                <w:rFonts w:ascii="Arial" w:hAnsi="Arial" w:cs="Arial" w:hint="eastAsia"/>
                <w:sz w:val="24"/>
                <w:szCs w:val="24"/>
              </w:rPr>
              <w:t>P</w:t>
            </w:r>
            <w:r>
              <w:rPr>
                <w:rFonts w:ascii="Arial" w:hAnsi="Arial" w:cs="Arial"/>
                <w:sz w:val="24"/>
                <w:szCs w:val="24"/>
              </w:rPr>
              <w:t>resence or absence of any symptoms which were indicative of COVID-19 (e.g., fever, cough, sore throat).</w:t>
            </w:r>
          </w:p>
        </w:tc>
      </w:tr>
      <w:tr w:rsidR="008C0F78" w:rsidRPr="00AE3084" w14:paraId="7713384B" w14:textId="77777777" w:rsidTr="007842F1">
        <w:trPr>
          <w:trHeight w:val="561"/>
        </w:trPr>
        <w:tc>
          <w:tcPr>
            <w:tcW w:w="2251"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1502BA10" w14:textId="77777777" w:rsidR="008C0F78" w:rsidRPr="00AE3084" w:rsidRDefault="008C0F78" w:rsidP="007842F1">
            <w:pPr>
              <w:spacing w:line="480" w:lineRule="auto"/>
              <w:rPr>
                <w:rFonts w:ascii="Arial" w:hAnsi="Arial" w:cs="Arial"/>
                <w:sz w:val="24"/>
                <w:szCs w:val="24"/>
              </w:rPr>
            </w:pPr>
            <w:r>
              <w:rPr>
                <w:rFonts w:ascii="Arial" w:hAnsi="Arial" w:cs="Arial" w:hint="eastAsia"/>
                <w:sz w:val="24"/>
                <w:szCs w:val="24"/>
              </w:rPr>
              <w:t>T</w:t>
            </w:r>
            <w:r>
              <w:rPr>
                <w:rFonts w:ascii="Arial" w:hAnsi="Arial" w:cs="Arial"/>
                <w:sz w:val="24"/>
                <w:szCs w:val="24"/>
              </w:rPr>
              <w:t>ravel history</w:t>
            </w:r>
          </w:p>
        </w:tc>
        <w:tc>
          <w:tcPr>
            <w:tcW w:w="2749"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24A8B422" w14:textId="77777777" w:rsidR="008C0F78" w:rsidRPr="00AE3084" w:rsidRDefault="008C0F78" w:rsidP="007842F1">
            <w:pPr>
              <w:spacing w:line="480" w:lineRule="auto"/>
              <w:rPr>
                <w:rFonts w:ascii="Arial" w:hAnsi="Arial" w:cs="Arial"/>
                <w:sz w:val="24"/>
                <w:szCs w:val="24"/>
              </w:rPr>
            </w:pPr>
            <w:r>
              <w:rPr>
                <w:rFonts w:ascii="Arial" w:hAnsi="Arial" w:cs="Arial" w:hint="eastAsia"/>
                <w:sz w:val="24"/>
                <w:szCs w:val="24"/>
              </w:rPr>
              <w:t>P</w:t>
            </w:r>
            <w:r>
              <w:rPr>
                <w:rFonts w:ascii="Arial" w:hAnsi="Arial" w:cs="Arial"/>
                <w:sz w:val="24"/>
                <w:szCs w:val="24"/>
              </w:rPr>
              <w:t>resence or absence of</w:t>
            </w:r>
            <w:r>
              <w:rPr>
                <w:rFonts w:ascii="Arial" w:hAnsi="Arial" w:cs="Arial" w:hint="eastAsia"/>
                <w:sz w:val="24"/>
                <w:szCs w:val="24"/>
              </w:rPr>
              <w:t xml:space="preserve"> </w:t>
            </w:r>
            <w:r>
              <w:rPr>
                <w:rFonts w:ascii="Arial" w:hAnsi="Arial" w:cs="Arial"/>
                <w:sz w:val="24"/>
                <w:szCs w:val="24"/>
              </w:rPr>
              <w:t>history of international or domestic travels across prefectural borders in the previous 14 days.</w:t>
            </w:r>
          </w:p>
        </w:tc>
      </w:tr>
      <w:tr w:rsidR="008C0F78" w:rsidRPr="00AE3084" w14:paraId="77591185" w14:textId="77777777" w:rsidTr="007842F1">
        <w:trPr>
          <w:trHeight w:val="561"/>
        </w:trPr>
        <w:tc>
          <w:tcPr>
            <w:tcW w:w="2251"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37637B13" w14:textId="77777777" w:rsidR="008C0F78" w:rsidRDefault="008C0F78" w:rsidP="007842F1">
            <w:pPr>
              <w:spacing w:line="480" w:lineRule="auto"/>
              <w:rPr>
                <w:rFonts w:ascii="Arial" w:hAnsi="Arial" w:cs="Arial"/>
                <w:sz w:val="24"/>
                <w:szCs w:val="24"/>
              </w:rPr>
            </w:pPr>
            <w:r>
              <w:rPr>
                <w:rFonts w:ascii="Arial" w:hAnsi="Arial" w:cs="Arial" w:hint="eastAsia"/>
                <w:sz w:val="24"/>
                <w:szCs w:val="24"/>
              </w:rPr>
              <w:t>H</w:t>
            </w:r>
            <w:r>
              <w:rPr>
                <w:rFonts w:ascii="Arial" w:hAnsi="Arial" w:cs="Arial"/>
                <w:sz w:val="24"/>
                <w:szCs w:val="24"/>
              </w:rPr>
              <w:t>istory of contact with previously confirmed cases</w:t>
            </w:r>
          </w:p>
        </w:tc>
        <w:tc>
          <w:tcPr>
            <w:tcW w:w="2749"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7E755C0B" w14:textId="77777777" w:rsidR="008C0F78" w:rsidRPr="00AE3084" w:rsidRDefault="008C0F78" w:rsidP="007842F1">
            <w:pPr>
              <w:spacing w:line="480" w:lineRule="auto"/>
              <w:rPr>
                <w:rFonts w:ascii="Arial" w:hAnsi="Arial" w:cs="Arial"/>
                <w:sz w:val="24"/>
                <w:szCs w:val="24"/>
              </w:rPr>
            </w:pPr>
            <w:r>
              <w:rPr>
                <w:rFonts w:ascii="Arial" w:hAnsi="Arial" w:cs="Arial" w:hint="eastAsia"/>
                <w:sz w:val="24"/>
                <w:szCs w:val="24"/>
              </w:rPr>
              <w:t>P</w:t>
            </w:r>
            <w:r>
              <w:rPr>
                <w:rFonts w:ascii="Arial" w:hAnsi="Arial" w:cs="Arial"/>
                <w:sz w:val="24"/>
                <w:szCs w:val="24"/>
              </w:rPr>
              <w:t>resence or absence of</w:t>
            </w:r>
            <w:r>
              <w:rPr>
                <w:rFonts w:ascii="Arial" w:hAnsi="Arial" w:cs="Arial" w:hint="eastAsia"/>
                <w:sz w:val="24"/>
                <w:szCs w:val="24"/>
              </w:rPr>
              <w:t xml:space="preserve"> </w:t>
            </w:r>
            <w:r>
              <w:rPr>
                <w:rFonts w:ascii="Arial" w:hAnsi="Arial" w:cs="Arial"/>
                <w:sz w:val="24"/>
                <w:szCs w:val="24"/>
              </w:rPr>
              <w:t xml:space="preserve">known contact with previously confirmed cases (e.g., living in the same house, nursing without use of proper personal protective equipment (PPE), more than 15 minutes in close distance (approximately 1 meter) </w:t>
            </w:r>
            <w:r>
              <w:rPr>
                <w:rFonts w:ascii="Arial" w:hAnsi="Arial" w:cs="Arial"/>
                <w:sz w:val="24"/>
                <w:szCs w:val="24"/>
              </w:rPr>
              <w:lastRenderedPageBreak/>
              <w:t>without use of proper PPE) in the previous 14 days before symptom onset or diagnosis.</w:t>
            </w:r>
          </w:p>
        </w:tc>
      </w:tr>
      <w:tr w:rsidR="008C0F78" w:rsidRPr="00AE3084" w14:paraId="640C506C" w14:textId="77777777" w:rsidTr="007842F1">
        <w:trPr>
          <w:trHeight w:val="561"/>
        </w:trPr>
        <w:tc>
          <w:tcPr>
            <w:tcW w:w="2251"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2F022184" w14:textId="77777777" w:rsidR="008C0F78" w:rsidRDefault="008C0F78" w:rsidP="007842F1">
            <w:pPr>
              <w:spacing w:line="480" w:lineRule="auto"/>
              <w:rPr>
                <w:rFonts w:ascii="Arial" w:hAnsi="Arial" w:cs="Arial"/>
                <w:sz w:val="24"/>
                <w:szCs w:val="24"/>
              </w:rPr>
            </w:pPr>
            <w:r>
              <w:rPr>
                <w:rFonts w:ascii="Arial" w:hAnsi="Arial" w:cs="Arial" w:hint="eastAsia"/>
                <w:sz w:val="24"/>
                <w:szCs w:val="24"/>
              </w:rPr>
              <w:lastRenderedPageBreak/>
              <w:t>L</w:t>
            </w:r>
            <w:r>
              <w:rPr>
                <w:rFonts w:ascii="Arial" w:hAnsi="Arial" w:cs="Arial"/>
                <w:sz w:val="24"/>
                <w:szCs w:val="24"/>
              </w:rPr>
              <w:t>ocal governments identifiers of the previously confirmed cases to whom the newly identified case had contact with</w:t>
            </w:r>
          </w:p>
        </w:tc>
        <w:tc>
          <w:tcPr>
            <w:tcW w:w="2749"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7FCC84B7" w14:textId="77777777" w:rsidR="008C0F78" w:rsidRPr="00AE3084" w:rsidRDefault="008C0F78" w:rsidP="007842F1">
            <w:pPr>
              <w:spacing w:line="480" w:lineRule="auto"/>
              <w:rPr>
                <w:rFonts w:ascii="Arial" w:hAnsi="Arial" w:cs="Arial"/>
                <w:sz w:val="24"/>
                <w:szCs w:val="24"/>
              </w:rPr>
            </w:pPr>
            <w:r>
              <w:rPr>
                <w:rFonts w:ascii="Arial" w:hAnsi="Arial" w:cs="Arial" w:hint="eastAsia"/>
                <w:sz w:val="24"/>
                <w:szCs w:val="24"/>
              </w:rPr>
              <w:t>L</w:t>
            </w:r>
            <w:r>
              <w:rPr>
                <w:rFonts w:ascii="Arial" w:hAnsi="Arial" w:cs="Arial"/>
                <w:sz w:val="24"/>
                <w:szCs w:val="24"/>
              </w:rPr>
              <w:t>ocal governments identifiers of the previously confirmed cases to whom the newly identified case had contact with, if the newly identified case had known contact with previously confirmed cases in the previous 14 days before symptom onset or diagnosis and the local governments identifiers of the previous confirmed cases were published by local governments.</w:t>
            </w:r>
          </w:p>
        </w:tc>
      </w:tr>
      <w:tr w:rsidR="008C0F78" w:rsidRPr="00AE3084" w14:paraId="6B0DAECC" w14:textId="77777777" w:rsidTr="007842F1">
        <w:trPr>
          <w:trHeight w:val="561"/>
        </w:trPr>
        <w:tc>
          <w:tcPr>
            <w:tcW w:w="2251"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47762776" w14:textId="77777777" w:rsidR="008C0F78" w:rsidRDefault="008C0F78" w:rsidP="007842F1">
            <w:pPr>
              <w:spacing w:line="480" w:lineRule="auto"/>
              <w:rPr>
                <w:rFonts w:ascii="Arial" w:hAnsi="Arial" w:cs="Arial"/>
                <w:sz w:val="24"/>
                <w:szCs w:val="24"/>
              </w:rPr>
            </w:pPr>
            <w:r>
              <w:rPr>
                <w:rFonts w:ascii="Arial" w:hAnsi="Arial" w:cs="Arial" w:hint="eastAsia"/>
                <w:sz w:val="24"/>
                <w:szCs w:val="24"/>
              </w:rPr>
              <w:t>D</w:t>
            </w:r>
            <w:r>
              <w:rPr>
                <w:rFonts w:ascii="Arial" w:hAnsi="Arial" w:cs="Arial"/>
                <w:sz w:val="24"/>
                <w:szCs w:val="24"/>
              </w:rPr>
              <w:t>escription of contact with previously confirmed cases</w:t>
            </w:r>
          </w:p>
        </w:tc>
        <w:tc>
          <w:tcPr>
            <w:tcW w:w="2749" w:type="pct"/>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1AD4A6BF" w14:textId="77777777" w:rsidR="008C0F78" w:rsidRPr="00AE3084" w:rsidRDefault="008C0F78" w:rsidP="007842F1">
            <w:pPr>
              <w:spacing w:line="480" w:lineRule="auto"/>
              <w:rPr>
                <w:rFonts w:ascii="Arial" w:hAnsi="Arial" w:cs="Arial"/>
                <w:sz w:val="24"/>
                <w:szCs w:val="24"/>
              </w:rPr>
            </w:pPr>
            <w:r>
              <w:rPr>
                <w:rFonts w:ascii="Arial" w:hAnsi="Arial" w:cs="Arial"/>
                <w:sz w:val="24"/>
                <w:szCs w:val="24"/>
              </w:rPr>
              <w:t xml:space="preserve">Description of the environmental settings where contact with previously confirmed cases occurred, if such information was published from local governments (e.g., dining with confirmed case A in restaurant X, attending same school Y with confirmed case B, working together with confirmed case C in office Z). If the newly identified case was reported as being part of clusters (i.e., </w:t>
            </w:r>
            <w:r>
              <w:rPr>
                <w:rFonts w:ascii="Arial" w:eastAsia="MS PGothic" w:hAnsi="Arial" w:cs="Arial"/>
                <w:color w:val="000000" w:themeColor="text1"/>
                <w:kern w:val="0"/>
                <w:sz w:val="24"/>
                <w:szCs w:val="24"/>
              </w:rPr>
              <w:t xml:space="preserve">5 or more </w:t>
            </w:r>
            <w:r w:rsidRPr="008949B5">
              <w:rPr>
                <w:rFonts w:ascii="Arial" w:hAnsi="Arial" w:cs="Arial"/>
                <w:sz w:val="24"/>
                <w:szCs w:val="24"/>
              </w:rPr>
              <w:t>COVID-19 cases</w:t>
            </w:r>
            <w:r>
              <w:rPr>
                <w:rFonts w:ascii="Arial" w:hAnsi="Arial" w:cs="Arial"/>
                <w:sz w:val="24"/>
                <w:szCs w:val="24"/>
              </w:rPr>
              <w:t xml:space="preserve"> </w:t>
            </w:r>
            <w:r w:rsidRPr="008949B5">
              <w:rPr>
                <w:rFonts w:ascii="Arial" w:hAnsi="Arial" w:cs="Arial"/>
                <w:sz w:val="24"/>
                <w:szCs w:val="24"/>
              </w:rPr>
              <w:t>w</w:t>
            </w:r>
            <w:r>
              <w:rPr>
                <w:rFonts w:ascii="Arial" w:hAnsi="Arial" w:cs="Arial"/>
                <w:sz w:val="24"/>
                <w:szCs w:val="24"/>
              </w:rPr>
              <w:t>ho had</w:t>
            </w:r>
            <w:r w:rsidRPr="008949B5">
              <w:rPr>
                <w:rFonts w:ascii="Arial" w:hAnsi="Arial" w:cs="Arial"/>
                <w:sz w:val="24"/>
                <w:szCs w:val="24"/>
              </w:rPr>
              <w:t xml:space="preserve"> known contact with previously confirmed cases in the same events or venues</w:t>
            </w:r>
            <w:r>
              <w:rPr>
                <w:rFonts w:ascii="Arial" w:hAnsi="Arial" w:cs="Arial"/>
                <w:sz w:val="24"/>
                <w:szCs w:val="24"/>
              </w:rPr>
              <w:t xml:space="preserve">) identified by local governments, environmental settings of these clusters were indicated in this section. </w:t>
            </w:r>
          </w:p>
        </w:tc>
      </w:tr>
    </w:tbl>
    <w:p w14:paraId="06F7B7E8" w14:textId="77777777" w:rsidR="008C0F78" w:rsidRPr="00AE3084" w:rsidRDefault="008C0F78" w:rsidP="008C0F78">
      <w:pPr>
        <w:spacing w:line="480" w:lineRule="auto"/>
        <w:rPr>
          <w:rFonts w:ascii="Arial" w:hAnsi="Arial" w:cs="Arial"/>
          <w:sz w:val="24"/>
          <w:szCs w:val="24"/>
        </w:rPr>
      </w:pPr>
      <w:r>
        <w:rPr>
          <w:rFonts w:ascii="Arial" w:hAnsi="Arial" w:cs="Arial"/>
          <w:sz w:val="24"/>
          <w:szCs w:val="24"/>
        </w:rPr>
        <w:t>Variables included in our coronavirus disease 2019 (COVID-19) database was listed with descriptions</w:t>
      </w:r>
      <w:r w:rsidRPr="00AE3084">
        <w:rPr>
          <w:rFonts w:ascii="Arial" w:hAnsi="Arial" w:cs="Arial"/>
          <w:sz w:val="24"/>
          <w:szCs w:val="24"/>
        </w:rPr>
        <w:t>.</w:t>
      </w:r>
      <w:r>
        <w:rPr>
          <w:rFonts w:ascii="Arial" w:hAnsi="Arial" w:cs="Arial"/>
          <w:sz w:val="24"/>
          <w:szCs w:val="24"/>
        </w:rPr>
        <w:t xml:space="preserve"> </w:t>
      </w:r>
      <w:r w:rsidRPr="008949B5">
        <w:rPr>
          <w:rFonts w:ascii="Arial" w:hAnsi="Arial" w:cs="Arial"/>
          <w:kern w:val="0"/>
          <w:sz w:val="24"/>
          <w:szCs w:val="24"/>
        </w:rPr>
        <w:t>We retrieved</w:t>
      </w:r>
      <w:r>
        <w:rPr>
          <w:rFonts w:ascii="Arial" w:hAnsi="Arial" w:cs="Arial"/>
          <w:kern w:val="0"/>
          <w:sz w:val="24"/>
          <w:szCs w:val="24"/>
        </w:rPr>
        <w:t xml:space="preserve"> </w:t>
      </w:r>
      <w:r w:rsidRPr="008949B5">
        <w:rPr>
          <w:rFonts w:ascii="Arial" w:hAnsi="Arial" w:cs="Arial"/>
          <w:kern w:val="0"/>
          <w:sz w:val="24"/>
          <w:szCs w:val="24"/>
        </w:rPr>
        <w:t>information</w:t>
      </w:r>
      <w:r>
        <w:rPr>
          <w:rFonts w:ascii="Arial" w:hAnsi="Arial" w:cs="Arial"/>
          <w:kern w:val="0"/>
          <w:sz w:val="24"/>
          <w:szCs w:val="24"/>
        </w:rPr>
        <w:t xml:space="preserve"> of COVID-19 cases from </w:t>
      </w:r>
      <w:r>
        <w:rPr>
          <w:rFonts w:ascii="Arial" w:hAnsi="Arial" w:cs="Arial"/>
          <w:sz w:val="24"/>
          <w:szCs w:val="24"/>
        </w:rPr>
        <w:t xml:space="preserve">local governments’ websites which were publishing </w:t>
      </w:r>
      <w:r w:rsidRPr="008949B5">
        <w:rPr>
          <w:rFonts w:ascii="Arial" w:hAnsi="Arial" w:cs="Arial"/>
          <w:kern w:val="0"/>
          <w:sz w:val="24"/>
          <w:szCs w:val="24"/>
        </w:rPr>
        <w:t>information</w:t>
      </w:r>
      <w:r>
        <w:rPr>
          <w:rFonts w:ascii="Arial" w:hAnsi="Arial" w:cs="Arial"/>
          <w:kern w:val="0"/>
          <w:sz w:val="24"/>
          <w:szCs w:val="24"/>
        </w:rPr>
        <w:t xml:space="preserve"> of cases</w:t>
      </w:r>
      <w:r>
        <w:rPr>
          <w:rFonts w:ascii="Arial" w:hAnsi="Arial" w:cs="Arial"/>
          <w:sz w:val="24"/>
          <w:szCs w:val="24"/>
        </w:rPr>
        <w:t xml:space="preserve"> collected in their routine case investigations. All local governments in Japan were updating their websites with information of newly identified COVID-19 cases every day. </w:t>
      </w:r>
    </w:p>
    <w:p w14:paraId="04A3C778" w14:textId="77777777" w:rsidR="008C0F78" w:rsidRPr="008C0F78" w:rsidRDefault="008C0F78" w:rsidP="00865326">
      <w:pPr>
        <w:spacing w:line="480" w:lineRule="auto"/>
        <w:rPr>
          <w:rFonts w:ascii="Arial" w:hAnsi="Arial" w:cs="Arial"/>
          <w:b/>
          <w:bCs/>
          <w:sz w:val="24"/>
          <w:szCs w:val="24"/>
        </w:rPr>
      </w:pPr>
    </w:p>
    <w:p w14:paraId="06D442FB" w14:textId="21C1032E" w:rsidR="00865326" w:rsidRPr="00ED1866" w:rsidRDefault="00865326" w:rsidP="00865326">
      <w:pPr>
        <w:spacing w:line="480" w:lineRule="auto"/>
        <w:rPr>
          <w:rFonts w:ascii="Arial" w:hAnsi="Arial" w:cs="Arial"/>
          <w:b/>
          <w:bCs/>
          <w:sz w:val="24"/>
          <w:szCs w:val="24"/>
        </w:rPr>
      </w:pPr>
      <w:r w:rsidRPr="00ED1866">
        <w:rPr>
          <w:rFonts w:ascii="Arial" w:hAnsi="Arial" w:cs="Arial" w:hint="eastAsia"/>
          <w:b/>
          <w:bCs/>
          <w:sz w:val="24"/>
          <w:szCs w:val="24"/>
        </w:rPr>
        <w:t>S</w:t>
      </w:r>
      <w:r w:rsidRPr="00ED1866">
        <w:rPr>
          <w:rFonts w:ascii="Arial" w:hAnsi="Arial" w:cs="Arial"/>
          <w:b/>
          <w:bCs/>
          <w:sz w:val="24"/>
          <w:szCs w:val="24"/>
        </w:rPr>
        <w:t>upplementa</w:t>
      </w:r>
      <w:r>
        <w:rPr>
          <w:rFonts w:ascii="Arial" w:hAnsi="Arial" w:cs="Arial"/>
          <w:b/>
          <w:bCs/>
          <w:sz w:val="24"/>
          <w:szCs w:val="24"/>
        </w:rPr>
        <w:t>ry</w:t>
      </w:r>
      <w:r w:rsidRPr="00ED1866">
        <w:rPr>
          <w:rFonts w:ascii="Arial" w:hAnsi="Arial" w:cs="Arial"/>
          <w:b/>
          <w:bCs/>
          <w:sz w:val="24"/>
          <w:szCs w:val="24"/>
        </w:rPr>
        <w:t xml:space="preserve"> </w:t>
      </w:r>
      <w:r>
        <w:rPr>
          <w:rFonts w:ascii="Arial" w:hAnsi="Arial" w:cs="Arial"/>
          <w:b/>
          <w:bCs/>
          <w:sz w:val="24"/>
          <w:szCs w:val="24"/>
        </w:rPr>
        <w:t>F</w:t>
      </w:r>
      <w:r w:rsidRPr="00ED1866">
        <w:rPr>
          <w:rFonts w:ascii="Arial" w:hAnsi="Arial" w:cs="Arial"/>
          <w:b/>
          <w:bCs/>
          <w:sz w:val="24"/>
          <w:szCs w:val="24"/>
        </w:rPr>
        <w:t xml:space="preserve">igure </w:t>
      </w:r>
      <w:r>
        <w:rPr>
          <w:rFonts w:ascii="Arial" w:hAnsi="Arial" w:cs="Arial"/>
          <w:b/>
          <w:bCs/>
          <w:sz w:val="24"/>
          <w:szCs w:val="24"/>
        </w:rPr>
        <w:t>Legend</w:t>
      </w:r>
      <w:r w:rsidRPr="00ED1866">
        <w:rPr>
          <w:rFonts w:ascii="Arial" w:hAnsi="Arial" w:cs="Arial"/>
          <w:b/>
          <w:bCs/>
          <w:sz w:val="24"/>
          <w:szCs w:val="24"/>
        </w:rPr>
        <w:t>s</w:t>
      </w:r>
    </w:p>
    <w:p w14:paraId="181A3D53" w14:textId="6797A85E" w:rsidR="00865326" w:rsidRPr="00131E43" w:rsidRDefault="00865326" w:rsidP="00865326">
      <w:pPr>
        <w:spacing w:line="480" w:lineRule="auto"/>
        <w:rPr>
          <w:rFonts w:ascii="Arial" w:hAnsi="Arial" w:cs="Arial"/>
          <w:sz w:val="24"/>
          <w:szCs w:val="24"/>
        </w:rPr>
      </w:pPr>
      <w:r w:rsidRPr="00131E43">
        <w:rPr>
          <w:rFonts w:ascii="Arial" w:hAnsi="Arial" w:cs="Arial" w:hint="eastAsia"/>
          <w:sz w:val="24"/>
          <w:szCs w:val="24"/>
        </w:rPr>
        <w:t>S</w:t>
      </w:r>
      <w:r w:rsidRPr="00131E43">
        <w:rPr>
          <w:rFonts w:ascii="Arial" w:hAnsi="Arial" w:cs="Arial"/>
          <w:sz w:val="24"/>
          <w:szCs w:val="24"/>
        </w:rPr>
        <w:t>upplementa</w:t>
      </w:r>
      <w:r>
        <w:rPr>
          <w:rFonts w:ascii="Arial" w:hAnsi="Arial" w:cs="Arial"/>
          <w:sz w:val="24"/>
          <w:szCs w:val="24"/>
        </w:rPr>
        <w:t>ry</w:t>
      </w:r>
      <w:r w:rsidRPr="00131E43">
        <w:rPr>
          <w:rFonts w:ascii="Arial" w:hAnsi="Arial" w:cs="Arial"/>
          <w:sz w:val="24"/>
          <w:szCs w:val="24"/>
        </w:rPr>
        <w:t xml:space="preserve"> figure 1. Definition of the pair of </w:t>
      </w:r>
      <w:r w:rsidR="00B4206F">
        <w:rPr>
          <w:rFonts w:ascii="Arial" w:hAnsi="Arial" w:cs="Arial"/>
          <w:sz w:val="24"/>
          <w:szCs w:val="24"/>
        </w:rPr>
        <w:t>primary</w:t>
      </w:r>
      <w:r w:rsidR="00B4206F" w:rsidRPr="00131E43">
        <w:rPr>
          <w:rFonts w:ascii="Arial" w:hAnsi="Arial" w:cs="Arial"/>
          <w:sz w:val="24"/>
          <w:szCs w:val="24"/>
        </w:rPr>
        <w:t xml:space="preserve"> </w:t>
      </w:r>
      <w:r w:rsidRPr="00131E43">
        <w:rPr>
          <w:rFonts w:ascii="Arial" w:hAnsi="Arial" w:cs="Arial"/>
          <w:sz w:val="24"/>
          <w:szCs w:val="24"/>
        </w:rPr>
        <w:t>cases and secondary cases</w:t>
      </w:r>
    </w:p>
    <w:p w14:paraId="41AF5E16" w14:textId="77777777" w:rsidR="00865326" w:rsidRPr="00B4206F" w:rsidRDefault="00865326" w:rsidP="00865326">
      <w:pPr>
        <w:spacing w:line="480" w:lineRule="auto"/>
        <w:rPr>
          <w:rFonts w:ascii="Arial" w:hAnsi="Arial" w:cs="Arial"/>
          <w:sz w:val="24"/>
          <w:szCs w:val="24"/>
        </w:rPr>
      </w:pPr>
    </w:p>
    <w:p w14:paraId="7FB95006" w14:textId="77777777" w:rsidR="00865326" w:rsidRPr="00131E43" w:rsidRDefault="00865326" w:rsidP="00865326">
      <w:pPr>
        <w:spacing w:line="480" w:lineRule="auto"/>
        <w:rPr>
          <w:rFonts w:ascii="Arial" w:hAnsi="Arial" w:cs="Arial"/>
          <w:sz w:val="24"/>
          <w:szCs w:val="24"/>
        </w:rPr>
      </w:pPr>
      <w:r w:rsidRPr="00131E43">
        <w:rPr>
          <w:rFonts w:ascii="Arial" w:hAnsi="Arial" w:cs="Arial"/>
          <w:sz w:val="24"/>
          <w:szCs w:val="24"/>
        </w:rPr>
        <w:t xml:space="preserve">The concept of a pair of primary and secondary cases in the study is illustrated. Cases before being classified as either of primary or secondary cases were indicated in white symbols (a). Cases who were classified as primary cases were indicated in grey symbols, and those classified as secondary cases were in black symbols (b). </w:t>
      </w:r>
    </w:p>
    <w:p w14:paraId="033FF4D0" w14:textId="1CC9A1CA" w:rsidR="00865326" w:rsidRPr="00131E43" w:rsidRDefault="00865326" w:rsidP="00865326">
      <w:pPr>
        <w:spacing w:line="480" w:lineRule="auto"/>
        <w:rPr>
          <w:rFonts w:ascii="Arial" w:hAnsi="Arial" w:cs="Arial"/>
          <w:sz w:val="24"/>
          <w:szCs w:val="24"/>
        </w:rPr>
      </w:pPr>
      <w:r w:rsidRPr="00131E43">
        <w:rPr>
          <w:rFonts w:ascii="Arial" w:hAnsi="Arial" w:cs="Arial"/>
          <w:sz w:val="24"/>
          <w:szCs w:val="24"/>
        </w:rPr>
        <w:t xml:space="preserve">Each secondary case was regarded to have only one primary case, and a primary case was regarded to have earlier date of onset than secondary cases. </w:t>
      </w:r>
      <w:r w:rsidR="00F37248">
        <w:rPr>
          <w:rFonts w:ascii="Arial" w:hAnsi="Arial" w:cs="Arial"/>
          <w:sz w:val="24"/>
          <w:szCs w:val="24"/>
        </w:rPr>
        <w:t>Information about places of contacts</w:t>
      </w:r>
      <w:r w:rsidR="00004702">
        <w:rPr>
          <w:rFonts w:ascii="Arial" w:hAnsi="Arial" w:cs="Arial"/>
          <w:sz w:val="24"/>
          <w:szCs w:val="24"/>
        </w:rPr>
        <w:t xml:space="preserve"> and dates of onset</w:t>
      </w:r>
      <w:r w:rsidR="00F37248">
        <w:rPr>
          <w:rFonts w:ascii="Arial" w:hAnsi="Arial" w:cs="Arial"/>
          <w:sz w:val="24"/>
          <w:szCs w:val="24"/>
        </w:rPr>
        <w:t xml:space="preserve"> was collected during case investigations in local governments and were summarized in our database</w:t>
      </w:r>
      <w:r w:rsidR="00F37248" w:rsidRPr="008949B5">
        <w:rPr>
          <w:rFonts w:ascii="Arial" w:hAnsi="Arial" w:cs="Arial"/>
          <w:sz w:val="24"/>
          <w:szCs w:val="24"/>
        </w:rPr>
        <w:t>.</w:t>
      </w:r>
      <w:r w:rsidR="00F37248">
        <w:rPr>
          <w:rFonts w:ascii="Arial" w:hAnsi="Arial" w:cs="Arial"/>
          <w:sz w:val="24"/>
          <w:szCs w:val="24"/>
        </w:rPr>
        <w:t xml:space="preserve"> </w:t>
      </w:r>
      <w:r w:rsidRPr="00131E43">
        <w:rPr>
          <w:rFonts w:ascii="Arial" w:hAnsi="Arial" w:cs="Arial"/>
          <w:sz w:val="24"/>
          <w:szCs w:val="24"/>
        </w:rPr>
        <w:t>If cases were asymptomatic or their date of onset was unknown, date of confirmation was used to identify primary and secondary cases. If more than one suspected primary case had same date of onset, we regarded the case with the earliest date of confirmation or the smallest identification numbers assigned by local governments as the primary case. Date of onset of secondary cases were regarded to be within 7 days after the date of onset of primary cases.</w:t>
      </w:r>
    </w:p>
    <w:p w14:paraId="47159DD1" w14:textId="19738C5E" w:rsidR="00BF697B" w:rsidRPr="00787C09" w:rsidRDefault="00865326" w:rsidP="009C092F">
      <w:pPr>
        <w:spacing w:line="480" w:lineRule="auto"/>
      </w:pPr>
      <w:r w:rsidRPr="00131E43">
        <w:rPr>
          <w:rFonts w:ascii="Arial" w:hAnsi="Arial" w:cs="Arial"/>
          <w:sz w:val="24"/>
          <w:szCs w:val="24"/>
        </w:rPr>
        <w:t>The white symbol 1, without known contact with previously confirmed cases, had earlier date of onset or confirmation than white symbols 2-4 (a). Therefore, the white symbol 1 was classified as the primary case (grey symbol 1), and the white symbols 2-4 were classified as his/her secondary cases (black symbols 2-4) (b).</w:t>
      </w:r>
    </w:p>
    <w:sectPr w:rsidR="00BF697B" w:rsidRPr="00787C09" w:rsidSect="000458C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D3C83" w14:textId="77777777" w:rsidR="00BA3EEF" w:rsidRDefault="00BA3EEF" w:rsidP="008B28DB">
      <w:r>
        <w:separator/>
      </w:r>
    </w:p>
  </w:endnote>
  <w:endnote w:type="continuationSeparator" w:id="0">
    <w:p w14:paraId="05E0B85D" w14:textId="77777777" w:rsidR="00BA3EEF" w:rsidRDefault="00BA3EEF" w:rsidP="008B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Mincho">
    <w:altName w:val="MS Gothic"/>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dobe Garamond Pro">
    <w:altName w:val="游ゴシック"/>
    <w:panose1 w:val="00000000000000000000"/>
    <w:charset w:val="80"/>
    <w:family w:val="roman"/>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46705"/>
      <w:docPartObj>
        <w:docPartGallery w:val="Page Numbers (Bottom of Page)"/>
        <w:docPartUnique/>
      </w:docPartObj>
    </w:sdtPr>
    <w:sdtEndPr/>
    <w:sdtContent>
      <w:p w14:paraId="41F90B66" w14:textId="7F97E5CF" w:rsidR="00DA593A" w:rsidRDefault="00DA593A">
        <w:pPr>
          <w:pStyle w:val="Footer"/>
          <w:jc w:val="center"/>
        </w:pPr>
        <w:r>
          <w:fldChar w:fldCharType="begin"/>
        </w:r>
        <w:r>
          <w:instrText>PAGE   \* MERGEFORMAT</w:instrText>
        </w:r>
        <w:r>
          <w:fldChar w:fldCharType="separate"/>
        </w:r>
        <w:r w:rsidR="000458C7" w:rsidRPr="000458C7">
          <w:rPr>
            <w:noProof/>
            <w:lang w:val="ja-JP"/>
          </w:rPr>
          <w:t>1</w:t>
        </w:r>
        <w:r>
          <w:fldChar w:fldCharType="end"/>
        </w:r>
      </w:p>
    </w:sdtContent>
  </w:sdt>
  <w:p w14:paraId="687ECA1A" w14:textId="77777777" w:rsidR="00DA593A" w:rsidRDefault="00DA5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DBFF7" w14:textId="77777777" w:rsidR="00BA3EEF" w:rsidRDefault="00BA3EEF" w:rsidP="008B28DB">
      <w:r>
        <w:separator/>
      </w:r>
    </w:p>
  </w:footnote>
  <w:footnote w:type="continuationSeparator" w:id="0">
    <w:p w14:paraId="493F912D" w14:textId="77777777" w:rsidR="00BA3EEF" w:rsidRDefault="00BA3EEF" w:rsidP="008B28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AMURA-T">
    <w15:presenceInfo w15:providerId="None" w15:userId="IMAMU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0E"/>
    <w:rsid w:val="0000334A"/>
    <w:rsid w:val="0000388C"/>
    <w:rsid w:val="00004702"/>
    <w:rsid w:val="000047C2"/>
    <w:rsid w:val="0000484D"/>
    <w:rsid w:val="00010F68"/>
    <w:rsid w:val="000143C9"/>
    <w:rsid w:val="000148BE"/>
    <w:rsid w:val="00014F63"/>
    <w:rsid w:val="00014FB7"/>
    <w:rsid w:val="0001592E"/>
    <w:rsid w:val="0001651C"/>
    <w:rsid w:val="00017FAA"/>
    <w:rsid w:val="000245C7"/>
    <w:rsid w:val="00027AB5"/>
    <w:rsid w:val="0003166A"/>
    <w:rsid w:val="00035BB3"/>
    <w:rsid w:val="000401AE"/>
    <w:rsid w:val="0004468C"/>
    <w:rsid w:val="00044A16"/>
    <w:rsid w:val="00044DDE"/>
    <w:rsid w:val="00045620"/>
    <w:rsid w:val="000458C7"/>
    <w:rsid w:val="00052FFE"/>
    <w:rsid w:val="00062E64"/>
    <w:rsid w:val="00063C53"/>
    <w:rsid w:val="0007716B"/>
    <w:rsid w:val="00077BF0"/>
    <w:rsid w:val="000863A2"/>
    <w:rsid w:val="000865F3"/>
    <w:rsid w:val="000932AB"/>
    <w:rsid w:val="00094544"/>
    <w:rsid w:val="000971F5"/>
    <w:rsid w:val="00097D0E"/>
    <w:rsid w:val="000A252E"/>
    <w:rsid w:val="000A51DC"/>
    <w:rsid w:val="000A534E"/>
    <w:rsid w:val="000B1A63"/>
    <w:rsid w:val="000B3C20"/>
    <w:rsid w:val="000B6228"/>
    <w:rsid w:val="000C63EE"/>
    <w:rsid w:val="000C7591"/>
    <w:rsid w:val="000C75F2"/>
    <w:rsid w:val="000D0790"/>
    <w:rsid w:val="000D2942"/>
    <w:rsid w:val="000D4DE2"/>
    <w:rsid w:val="000D5894"/>
    <w:rsid w:val="000D6B4D"/>
    <w:rsid w:val="000E7675"/>
    <w:rsid w:val="000F0A5E"/>
    <w:rsid w:val="000F3C82"/>
    <w:rsid w:val="000F3E0B"/>
    <w:rsid w:val="000F77C5"/>
    <w:rsid w:val="001016E3"/>
    <w:rsid w:val="00106CDB"/>
    <w:rsid w:val="001077E5"/>
    <w:rsid w:val="0011220E"/>
    <w:rsid w:val="00114449"/>
    <w:rsid w:val="0011557C"/>
    <w:rsid w:val="00121410"/>
    <w:rsid w:val="00121907"/>
    <w:rsid w:val="001230F5"/>
    <w:rsid w:val="00123FD2"/>
    <w:rsid w:val="00124331"/>
    <w:rsid w:val="00131E43"/>
    <w:rsid w:val="001344FB"/>
    <w:rsid w:val="00134932"/>
    <w:rsid w:val="00134D8F"/>
    <w:rsid w:val="001352DF"/>
    <w:rsid w:val="00135CE3"/>
    <w:rsid w:val="00147611"/>
    <w:rsid w:val="00147C5E"/>
    <w:rsid w:val="0015235B"/>
    <w:rsid w:val="00156551"/>
    <w:rsid w:val="001646E4"/>
    <w:rsid w:val="00170EF3"/>
    <w:rsid w:val="001713F7"/>
    <w:rsid w:val="001735C8"/>
    <w:rsid w:val="001753CA"/>
    <w:rsid w:val="00176200"/>
    <w:rsid w:val="0017753F"/>
    <w:rsid w:val="001842A2"/>
    <w:rsid w:val="001862AE"/>
    <w:rsid w:val="001911A8"/>
    <w:rsid w:val="001A701C"/>
    <w:rsid w:val="001B2AFC"/>
    <w:rsid w:val="001B524F"/>
    <w:rsid w:val="001B59F0"/>
    <w:rsid w:val="001B6B8D"/>
    <w:rsid w:val="001C0CF6"/>
    <w:rsid w:val="001C211E"/>
    <w:rsid w:val="001C49B5"/>
    <w:rsid w:val="001C4E18"/>
    <w:rsid w:val="001C5056"/>
    <w:rsid w:val="001C5204"/>
    <w:rsid w:val="001C5365"/>
    <w:rsid w:val="001D0BF7"/>
    <w:rsid w:val="001D54CF"/>
    <w:rsid w:val="001D70F7"/>
    <w:rsid w:val="001E7B92"/>
    <w:rsid w:val="001F7F2D"/>
    <w:rsid w:val="002008C0"/>
    <w:rsid w:val="00201C6E"/>
    <w:rsid w:val="002043C4"/>
    <w:rsid w:val="002053B9"/>
    <w:rsid w:val="00207088"/>
    <w:rsid w:val="00210B5F"/>
    <w:rsid w:val="002146BF"/>
    <w:rsid w:val="00220BFB"/>
    <w:rsid w:val="002275C8"/>
    <w:rsid w:val="00227862"/>
    <w:rsid w:val="0023365A"/>
    <w:rsid w:val="002407C4"/>
    <w:rsid w:val="002412EB"/>
    <w:rsid w:val="00245FAD"/>
    <w:rsid w:val="0024696E"/>
    <w:rsid w:val="00247102"/>
    <w:rsid w:val="002551A1"/>
    <w:rsid w:val="00256D80"/>
    <w:rsid w:val="00260F6E"/>
    <w:rsid w:val="00262EB1"/>
    <w:rsid w:val="00270A41"/>
    <w:rsid w:val="00273833"/>
    <w:rsid w:val="002813F6"/>
    <w:rsid w:val="00285167"/>
    <w:rsid w:val="00290E3A"/>
    <w:rsid w:val="002937E9"/>
    <w:rsid w:val="002A0230"/>
    <w:rsid w:val="002C44DC"/>
    <w:rsid w:val="002C482B"/>
    <w:rsid w:val="002D3A8A"/>
    <w:rsid w:val="002E080B"/>
    <w:rsid w:val="002E57AC"/>
    <w:rsid w:val="002E6250"/>
    <w:rsid w:val="002E6EC6"/>
    <w:rsid w:val="00303D68"/>
    <w:rsid w:val="00306278"/>
    <w:rsid w:val="00310CAA"/>
    <w:rsid w:val="003115E8"/>
    <w:rsid w:val="00311F87"/>
    <w:rsid w:val="0031353E"/>
    <w:rsid w:val="003167FE"/>
    <w:rsid w:val="0031776A"/>
    <w:rsid w:val="0032024F"/>
    <w:rsid w:val="00321E2E"/>
    <w:rsid w:val="00330230"/>
    <w:rsid w:val="00330461"/>
    <w:rsid w:val="0033177C"/>
    <w:rsid w:val="003322AF"/>
    <w:rsid w:val="0033289D"/>
    <w:rsid w:val="003341EB"/>
    <w:rsid w:val="00336677"/>
    <w:rsid w:val="00341E6F"/>
    <w:rsid w:val="0034733B"/>
    <w:rsid w:val="003534AE"/>
    <w:rsid w:val="00363FDA"/>
    <w:rsid w:val="003674D8"/>
    <w:rsid w:val="0037101C"/>
    <w:rsid w:val="00371A3B"/>
    <w:rsid w:val="003753D2"/>
    <w:rsid w:val="00376367"/>
    <w:rsid w:val="0037694D"/>
    <w:rsid w:val="00376ECF"/>
    <w:rsid w:val="00381930"/>
    <w:rsid w:val="00381AAE"/>
    <w:rsid w:val="00382FF3"/>
    <w:rsid w:val="00383342"/>
    <w:rsid w:val="00383F78"/>
    <w:rsid w:val="0038562A"/>
    <w:rsid w:val="00390995"/>
    <w:rsid w:val="00390EB7"/>
    <w:rsid w:val="00391570"/>
    <w:rsid w:val="003924C8"/>
    <w:rsid w:val="00396761"/>
    <w:rsid w:val="003A696C"/>
    <w:rsid w:val="003A7573"/>
    <w:rsid w:val="003A7D1B"/>
    <w:rsid w:val="003B2E1A"/>
    <w:rsid w:val="003C4059"/>
    <w:rsid w:val="003D1414"/>
    <w:rsid w:val="003D7A4C"/>
    <w:rsid w:val="003E0A46"/>
    <w:rsid w:val="003E0F78"/>
    <w:rsid w:val="003F02CA"/>
    <w:rsid w:val="003F4FC8"/>
    <w:rsid w:val="003F54A2"/>
    <w:rsid w:val="003F64C0"/>
    <w:rsid w:val="004037C4"/>
    <w:rsid w:val="00407D20"/>
    <w:rsid w:val="004113FD"/>
    <w:rsid w:val="0041195F"/>
    <w:rsid w:val="00417C1E"/>
    <w:rsid w:val="00417DA5"/>
    <w:rsid w:val="00420548"/>
    <w:rsid w:val="00420FCE"/>
    <w:rsid w:val="00421D9D"/>
    <w:rsid w:val="004246D1"/>
    <w:rsid w:val="00430368"/>
    <w:rsid w:val="004366DF"/>
    <w:rsid w:val="00440386"/>
    <w:rsid w:val="00445233"/>
    <w:rsid w:val="00450178"/>
    <w:rsid w:val="004532E7"/>
    <w:rsid w:val="004601F0"/>
    <w:rsid w:val="004619E0"/>
    <w:rsid w:val="00463557"/>
    <w:rsid w:val="00463D5D"/>
    <w:rsid w:val="00463ED1"/>
    <w:rsid w:val="00464CAD"/>
    <w:rsid w:val="004652B9"/>
    <w:rsid w:val="00467485"/>
    <w:rsid w:val="00476213"/>
    <w:rsid w:val="00476401"/>
    <w:rsid w:val="00477ABD"/>
    <w:rsid w:val="00483B99"/>
    <w:rsid w:val="00484163"/>
    <w:rsid w:val="004A040E"/>
    <w:rsid w:val="004A1C18"/>
    <w:rsid w:val="004B41CA"/>
    <w:rsid w:val="004B6DEE"/>
    <w:rsid w:val="004C0B5F"/>
    <w:rsid w:val="004C3F7E"/>
    <w:rsid w:val="004C5470"/>
    <w:rsid w:val="004C6036"/>
    <w:rsid w:val="004D0B77"/>
    <w:rsid w:val="004D1E65"/>
    <w:rsid w:val="004E5BB9"/>
    <w:rsid w:val="004E6898"/>
    <w:rsid w:val="004F0D62"/>
    <w:rsid w:val="004F2A46"/>
    <w:rsid w:val="004F389F"/>
    <w:rsid w:val="004F63DF"/>
    <w:rsid w:val="005022A4"/>
    <w:rsid w:val="00516F06"/>
    <w:rsid w:val="0051788F"/>
    <w:rsid w:val="0051794E"/>
    <w:rsid w:val="00517D61"/>
    <w:rsid w:val="00524F44"/>
    <w:rsid w:val="005272ED"/>
    <w:rsid w:val="00531E93"/>
    <w:rsid w:val="005342FD"/>
    <w:rsid w:val="00534451"/>
    <w:rsid w:val="00536084"/>
    <w:rsid w:val="0054121F"/>
    <w:rsid w:val="0054191D"/>
    <w:rsid w:val="0054684D"/>
    <w:rsid w:val="00546882"/>
    <w:rsid w:val="0054764F"/>
    <w:rsid w:val="00550DF7"/>
    <w:rsid w:val="00552C25"/>
    <w:rsid w:val="005531F9"/>
    <w:rsid w:val="00554C90"/>
    <w:rsid w:val="00555847"/>
    <w:rsid w:val="00562B79"/>
    <w:rsid w:val="005639C9"/>
    <w:rsid w:val="005705CE"/>
    <w:rsid w:val="00570B03"/>
    <w:rsid w:val="0057334C"/>
    <w:rsid w:val="00573392"/>
    <w:rsid w:val="005757CA"/>
    <w:rsid w:val="00576E07"/>
    <w:rsid w:val="00581E9C"/>
    <w:rsid w:val="005847B2"/>
    <w:rsid w:val="0058552C"/>
    <w:rsid w:val="00596AAC"/>
    <w:rsid w:val="005A150C"/>
    <w:rsid w:val="005A157F"/>
    <w:rsid w:val="005A33F1"/>
    <w:rsid w:val="005B054C"/>
    <w:rsid w:val="005B2E38"/>
    <w:rsid w:val="005B45EA"/>
    <w:rsid w:val="005C04B0"/>
    <w:rsid w:val="005C2CE7"/>
    <w:rsid w:val="005C72FA"/>
    <w:rsid w:val="005D66B2"/>
    <w:rsid w:val="005E49F8"/>
    <w:rsid w:val="005E75B5"/>
    <w:rsid w:val="005F0428"/>
    <w:rsid w:val="005F1F14"/>
    <w:rsid w:val="005F2130"/>
    <w:rsid w:val="005F59AF"/>
    <w:rsid w:val="006034EC"/>
    <w:rsid w:val="006108D5"/>
    <w:rsid w:val="0061179D"/>
    <w:rsid w:val="00614B88"/>
    <w:rsid w:val="0062087C"/>
    <w:rsid w:val="006275E8"/>
    <w:rsid w:val="00627901"/>
    <w:rsid w:val="006441A6"/>
    <w:rsid w:val="00644C0A"/>
    <w:rsid w:val="00647A9C"/>
    <w:rsid w:val="00651281"/>
    <w:rsid w:val="00653F8C"/>
    <w:rsid w:val="006548CC"/>
    <w:rsid w:val="00670055"/>
    <w:rsid w:val="0067168B"/>
    <w:rsid w:val="006725F6"/>
    <w:rsid w:val="00673449"/>
    <w:rsid w:val="00673DB3"/>
    <w:rsid w:val="00676376"/>
    <w:rsid w:val="006827FF"/>
    <w:rsid w:val="006840EF"/>
    <w:rsid w:val="00693A69"/>
    <w:rsid w:val="00696802"/>
    <w:rsid w:val="006A4867"/>
    <w:rsid w:val="006A5FE3"/>
    <w:rsid w:val="006A604D"/>
    <w:rsid w:val="006B44FD"/>
    <w:rsid w:val="006B7769"/>
    <w:rsid w:val="006C268C"/>
    <w:rsid w:val="006C3C7E"/>
    <w:rsid w:val="006C5742"/>
    <w:rsid w:val="006D086E"/>
    <w:rsid w:val="006D1347"/>
    <w:rsid w:val="006D23C8"/>
    <w:rsid w:val="006D571F"/>
    <w:rsid w:val="006D74DB"/>
    <w:rsid w:val="006E33FD"/>
    <w:rsid w:val="006E5C33"/>
    <w:rsid w:val="006E7936"/>
    <w:rsid w:val="006F6E54"/>
    <w:rsid w:val="00702D58"/>
    <w:rsid w:val="00713FA9"/>
    <w:rsid w:val="00723B31"/>
    <w:rsid w:val="00735C70"/>
    <w:rsid w:val="007420B8"/>
    <w:rsid w:val="00742D02"/>
    <w:rsid w:val="00743D3C"/>
    <w:rsid w:val="00743E62"/>
    <w:rsid w:val="0075008E"/>
    <w:rsid w:val="00761591"/>
    <w:rsid w:val="007761F4"/>
    <w:rsid w:val="00777EB7"/>
    <w:rsid w:val="00780CD5"/>
    <w:rsid w:val="00787988"/>
    <w:rsid w:val="00787C09"/>
    <w:rsid w:val="007941D7"/>
    <w:rsid w:val="0079572E"/>
    <w:rsid w:val="00797D8C"/>
    <w:rsid w:val="007A0140"/>
    <w:rsid w:val="007A25C7"/>
    <w:rsid w:val="007A7CEF"/>
    <w:rsid w:val="007B0E26"/>
    <w:rsid w:val="007B1734"/>
    <w:rsid w:val="007B2BEC"/>
    <w:rsid w:val="007B5552"/>
    <w:rsid w:val="007C22C1"/>
    <w:rsid w:val="007C2713"/>
    <w:rsid w:val="007C32F5"/>
    <w:rsid w:val="007C4273"/>
    <w:rsid w:val="007C6926"/>
    <w:rsid w:val="007D164C"/>
    <w:rsid w:val="007D3AC0"/>
    <w:rsid w:val="007D7BD7"/>
    <w:rsid w:val="007E08E1"/>
    <w:rsid w:val="007E1B70"/>
    <w:rsid w:val="007F28EE"/>
    <w:rsid w:val="007F30F4"/>
    <w:rsid w:val="007F6A62"/>
    <w:rsid w:val="007F7FF1"/>
    <w:rsid w:val="00801287"/>
    <w:rsid w:val="0080456E"/>
    <w:rsid w:val="00804DF0"/>
    <w:rsid w:val="008103B8"/>
    <w:rsid w:val="00810692"/>
    <w:rsid w:val="008129AB"/>
    <w:rsid w:val="00813F0A"/>
    <w:rsid w:val="00815410"/>
    <w:rsid w:val="00821801"/>
    <w:rsid w:val="008351C5"/>
    <w:rsid w:val="00836988"/>
    <w:rsid w:val="00837E23"/>
    <w:rsid w:val="00840042"/>
    <w:rsid w:val="00840572"/>
    <w:rsid w:val="00841D7C"/>
    <w:rsid w:val="00843650"/>
    <w:rsid w:val="0085148B"/>
    <w:rsid w:val="008531C6"/>
    <w:rsid w:val="00863BC0"/>
    <w:rsid w:val="00865326"/>
    <w:rsid w:val="00866C98"/>
    <w:rsid w:val="0088191A"/>
    <w:rsid w:val="008836C8"/>
    <w:rsid w:val="008848B4"/>
    <w:rsid w:val="008870EA"/>
    <w:rsid w:val="00892C8B"/>
    <w:rsid w:val="008949B5"/>
    <w:rsid w:val="008A0930"/>
    <w:rsid w:val="008A352F"/>
    <w:rsid w:val="008A7700"/>
    <w:rsid w:val="008B28DB"/>
    <w:rsid w:val="008B5F34"/>
    <w:rsid w:val="008C0F78"/>
    <w:rsid w:val="008C2671"/>
    <w:rsid w:val="008C38D3"/>
    <w:rsid w:val="008C5DD4"/>
    <w:rsid w:val="008C78C2"/>
    <w:rsid w:val="008D0759"/>
    <w:rsid w:val="008D0BC7"/>
    <w:rsid w:val="008D3103"/>
    <w:rsid w:val="008D41F5"/>
    <w:rsid w:val="008D4C28"/>
    <w:rsid w:val="008D6346"/>
    <w:rsid w:val="008E02F8"/>
    <w:rsid w:val="008E2F13"/>
    <w:rsid w:val="008E3346"/>
    <w:rsid w:val="008E494A"/>
    <w:rsid w:val="008F34CE"/>
    <w:rsid w:val="008F43A2"/>
    <w:rsid w:val="0090386E"/>
    <w:rsid w:val="0090435C"/>
    <w:rsid w:val="00904FD1"/>
    <w:rsid w:val="00911D38"/>
    <w:rsid w:val="00912914"/>
    <w:rsid w:val="00913596"/>
    <w:rsid w:val="00917E22"/>
    <w:rsid w:val="00920801"/>
    <w:rsid w:val="00921074"/>
    <w:rsid w:val="00924B79"/>
    <w:rsid w:val="00925F45"/>
    <w:rsid w:val="00932588"/>
    <w:rsid w:val="00932FD3"/>
    <w:rsid w:val="0093402F"/>
    <w:rsid w:val="00941A2D"/>
    <w:rsid w:val="009434BD"/>
    <w:rsid w:val="00945EAA"/>
    <w:rsid w:val="00946F5D"/>
    <w:rsid w:val="009577F0"/>
    <w:rsid w:val="00957B38"/>
    <w:rsid w:val="00961CED"/>
    <w:rsid w:val="00961EC7"/>
    <w:rsid w:val="00965741"/>
    <w:rsid w:val="00972105"/>
    <w:rsid w:val="00972738"/>
    <w:rsid w:val="009728CF"/>
    <w:rsid w:val="009813E4"/>
    <w:rsid w:val="00981841"/>
    <w:rsid w:val="00982D12"/>
    <w:rsid w:val="00991576"/>
    <w:rsid w:val="00994879"/>
    <w:rsid w:val="0099713D"/>
    <w:rsid w:val="009A65A3"/>
    <w:rsid w:val="009A75F9"/>
    <w:rsid w:val="009B34A0"/>
    <w:rsid w:val="009B449C"/>
    <w:rsid w:val="009C092F"/>
    <w:rsid w:val="009C1613"/>
    <w:rsid w:val="009C214A"/>
    <w:rsid w:val="009C430C"/>
    <w:rsid w:val="009C5573"/>
    <w:rsid w:val="009D3D9D"/>
    <w:rsid w:val="009D7D2A"/>
    <w:rsid w:val="009E0B46"/>
    <w:rsid w:val="009E0D76"/>
    <w:rsid w:val="009E6393"/>
    <w:rsid w:val="009F1A97"/>
    <w:rsid w:val="009F2E6F"/>
    <w:rsid w:val="009F6DDC"/>
    <w:rsid w:val="00A04262"/>
    <w:rsid w:val="00A055F0"/>
    <w:rsid w:val="00A12894"/>
    <w:rsid w:val="00A13095"/>
    <w:rsid w:val="00A17420"/>
    <w:rsid w:val="00A21B99"/>
    <w:rsid w:val="00A21E56"/>
    <w:rsid w:val="00A22676"/>
    <w:rsid w:val="00A23BF3"/>
    <w:rsid w:val="00A2729D"/>
    <w:rsid w:val="00A44427"/>
    <w:rsid w:val="00A47036"/>
    <w:rsid w:val="00A520AC"/>
    <w:rsid w:val="00A57FD3"/>
    <w:rsid w:val="00A639FF"/>
    <w:rsid w:val="00A70C8A"/>
    <w:rsid w:val="00A833AC"/>
    <w:rsid w:val="00A8462C"/>
    <w:rsid w:val="00A861A8"/>
    <w:rsid w:val="00A90DBF"/>
    <w:rsid w:val="00A92E28"/>
    <w:rsid w:val="00AA103C"/>
    <w:rsid w:val="00AA55F6"/>
    <w:rsid w:val="00AB5040"/>
    <w:rsid w:val="00AB60D2"/>
    <w:rsid w:val="00AB6FF2"/>
    <w:rsid w:val="00AC01FD"/>
    <w:rsid w:val="00AC2882"/>
    <w:rsid w:val="00AC345C"/>
    <w:rsid w:val="00AC411F"/>
    <w:rsid w:val="00AC64EA"/>
    <w:rsid w:val="00AC7BA2"/>
    <w:rsid w:val="00AD0CBB"/>
    <w:rsid w:val="00AD4875"/>
    <w:rsid w:val="00AD4F56"/>
    <w:rsid w:val="00AD55B3"/>
    <w:rsid w:val="00AE09CD"/>
    <w:rsid w:val="00AE28CB"/>
    <w:rsid w:val="00AF1874"/>
    <w:rsid w:val="00AF280C"/>
    <w:rsid w:val="00AF2AEC"/>
    <w:rsid w:val="00AF349F"/>
    <w:rsid w:val="00AF44C2"/>
    <w:rsid w:val="00AF47A7"/>
    <w:rsid w:val="00AF5DE8"/>
    <w:rsid w:val="00AF7A40"/>
    <w:rsid w:val="00B02D56"/>
    <w:rsid w:val="00B03DDE"/>
    <w:rsid w:val="00B04AEF"/>
    <w:rsid w:val="00B12B8C"/>
    <w:rsid w:val="00B1551E"/>
    <w:rsid w:val="00B220F0"/>
    <w:rsid w:val="00B22880"/>
    <w:rsid w:val="00B2567F"/>
    <w:rsid w:val="00B27B53"/>
    <w:rsid w:val="00B31810"/>
    <w:rsid w:val="00B31EB1"/>
    <w:rsid w:val="00B37178"/>
    <w:rsid w:val="00B403AD"/>
    <w:rsid w:val="00B41D48"/>
    <w:rsid w:val="00B4206F"/>
    <w:rsid w:val="00B43679"/>
    <w:rsid w:val="00B443CA"/>
    <w:rsid w:val="00B500A5"/>
    <w:rsid w:val="00B5627E"/>
    <w:rsid w:val="00B56D88"/>
    <w:rsid w:val="00B57A6C"/>
    <w:rsid w:val="00B57C0F"/>
    <w:rsid w:val="00B72FF6"/>
    <w:rsid w:val="00B747DC"/>
    <w:rsid w:val="00B75F4A"/>
    <w:rsid w:val="00B800ED"/>
    <w:rsid w:val="00B8262D"/>
    <w:rsid w:val="00BA14CC"/>
    <w:rsid w:val="00BA2E81"/>
    <w:rsid w:val="00BA3EEF"/>
    <w:rsid w:val="00BA506C"/>
    <w:rsid w:val="00BB12E1"/>
    <w:rsid w:val="00BB13FE"/>
    <w:rsid w:val="00BB362D"/>
    <w:rsid w:val="00BC1FE8"/>
    <w:rsid w:val="00BC4143"/>
    <w:rsid w:val="00BC7ED1"/>
    <w:rsid w:val="00BD0E86"/>
    <w:rsid w:val="00BD1584"/>
    <w:rsid w:val="00BD23BB"/>
    <w:rsid w:val="00BD23F0"/>
    <w:rsid w:val="00BD2E7B"/>
    <w:rsid w:val="00BD367A"/>
    <w:rsid w:val="00BE6D99"/>
    <w:rsid w:val="00BF18CA"/>
    <w:rsid w:val="00BF697B"/>
    <w:rsid w:val="00BF7549"/>
    <w:rsid w:val="00BF788C"/>
    <w:rsid w:val="00C0044E"/>
    <w:rsid w:val="00C00623"/>
    <w:rsid w:val="00C00BB4"/>
    <w:rsid w:val="00C073DA"/>
    <w:rsid w:val="00C1140D"/>
    <w:rsid w:val="00C12554"/>
    <w:rsid w:val="00C168C0"/>
    <w:rsid w:val="00C2018E"/>
    <w:rsid w:val="00C20309"/>
    <w:rsid w:val="00C26052"/>
    <w:rsid w:val="00C26B4C"/>
    <w:rsid w:val="00C32872"/>
    <w:rsid w:val="00C3644F"/>
    <w:rsid w:val="00C4093B"/>
    <w:rsid w:val="00C41A82"/>
    <w:rsid w:val="00C42F1A"/>
    <w:rsid w:val="00C4712E"/>
    <w:rsid w:val="00C47D09"/>
    <w:rsid w:val="00C51097"/>
    <w:rsid w:val="00C54DE0"/>
    <w:rsid w:val="00C63618"/>
    <w:rsid w:val="00C65FFA"/>
    <w:rsid w:val="00C663CB"/>
    <w:rsid w:val="00C66D1E"/>
    <w:rsid w:val="00C71580"/>
    <w:rsid w:val="00C722F0"/>
    <w:rsid w:val="00C724B9"/>
    <w:rsid w:val="00C72D0D"/>
    <w:rsid w:val="00C856A3"/>
    <w:rsid w:val="00C86F88"/>
    <w:rsid w:val="00C90885"/>
    <w:rsid w:val="00C94D20"/>
    <w:rsid w:val="00CA1499"/>
    <w:rsid w:val="00CA5A49"/>
    <w:rsid w:val="00CA6357"/>
    <w:rsid w:val="00CB4CB5"/>
    <w:rsid w:val="00CB4D49"/>
    <w:rsid w:val="00CC0684"/>
    <w:rsid w:val="00CD4B80"/>
    <w:rsid w:val="00CD598E"/>
    <w:rsid w:val="00CE014F"/>
    <w:rsid w:val="00CE118B"/>
    <w:rsid w:val="00CE19A9"/>
    <w:rsid w:val="00CE6980"/>
    <w:rsid w:val="00CF109F"/>
    <w:rsid w:val="00CF2348"/>
    <w:rsid w:val="00CF5876"/>
    <w:rsid w:val="00D045B6"/>
    <w:rsid w:val="00D0727C"/>
    <w:rsid w:val="00D104F2"/>
    <w:rsid w:val="00D1084B"/>
    <w:rsid w:val="00D11156"/>
    <w:rsid w:val="00D24280"/>
    <w:rsid w:val="00D25249"/>
    <w:rsid w:val="00D26CAF"/>
    <w:rsid w:val="00D30122"/>
    <w:rsid w:val="00D36C92"/>
    <w:rsid w:val="00D37541"/>
    <w:rsid w:val="00D4178F"/>
    <w:rsid w:val="00D43B21"/>
    <w:rsid w:val="00D52398"/>
    <w:rsid w:val="00D55EDB"/>
    <w:rsid w:val="00D564A2"/>
    <w:rsid w:val="00D56EF3"/>
    <w:rsid w:val="00D57715"/>
    <w:rsid w:val="00D617FF"/>
    <w:rsid w:val="00D71827"/>
    <w:rsid w:val="00D75FF8"/>
    <w:rsid w:val="00D770B4"/>
    <w:rsid w:val="00D8490D"/>
    <w:rsid w:val="00D87A08"/>
    <w:rsid w:val="00D9113F"/>
    <w:rsid w:val="00D91B96"/>
    <w:rsid w:val="00D91FB4"/>
    <w:rsid w:val="00D91FEA"/>
    <w:rsid w:val="00DA2BE0"/>
    <w:rsid w:val="00DA593A"/>
    <w:rsid w:val="00DA62AA"/>
    <w:rsid w:val="00DA6564"/>
    <w:rsid w:val="00DB0B26"/>
    <w:rsid w:val="00DB0BDF"/>
    <w:rsid w:val="00DB3512"/>
    <w:rsid w:val="00DC7930"/>
    <w:rsid w:val="00DD1067"/>
    <w:rsid w:val="00DD2FA4"/>
    <w:rsid w:val="00DE0F06"/>
    <w:rsid w:val="00DE1BD7"/>
    <w:rsid w:val="00DF479E"/>
    <w:rsid w:val="00DF4ABC"/>
    <w:rsid w:val="00DF57AA"/>
    <w:rsid w:val="00DF62EC"/>
    <w:rsid w:val="00E04235"/>
    <w:rsid w:val="00E06E56"/>
    <w:rsid w:val="00E142C6"/>
    <w:rsid w:val="00E14736"/>
    <w:rsid w:val="00E1490F"/>
    <w:rsid w:val="00E15FC1"/>
    <w:rsid w:val="00E34107"/>
    <w:rsid w:val="00E43A60"/>
    <w:rsid w:val="00E44ADA"/>
    <w:rsid w:val="00E467D7"/>
    <w:rsid w:val="00E569F8"/>
    <w:rsid w:val="00E60923"/>
    <w:rsid w:val="00E662F2"/>
    <w:rsid w:val="00E7204C"/>
    <w:rsid w:val="00E73DD3"/>
    <w:rsid w:val="00E84E4D"/>
    <w:rsid w:val="00E871FB"/>
    <w:rsid w:val="00E90E1A"/>
    <w:rsid w:val="00EA2E2F"/>
    <w:rsid w:val="00EA353C"/>
    <w:rsid w:val="00EB0466"/>
    <w:rsid w:val="00EB33D5"/>
    <w:rsid w:val="00EC386D"/>
    <w:rsid w:val="00ED0DF1"/>
    <w:rsid w:val="00ED2021"/>
    <w:rsid w:val="00ED5BFB"/>
    <w:rsid w:val="00EE08DE"/>
    <w:rsid w:val="00EE0F4F"/>
    <w:rsid w:val="00EE39B5"/>
    <w:rsid w:val="00EE49FF"/>
    <w:rsid w:val="00EE4A3D"/>
    <w:rsid w:val="00EE79C2"/>
    <w:rsid w:val="00EF5239"/>
    <w:rsid w:val="00EF6E7E"/>
    <w:rsid w:val="00F064FD"/>
    <w:rsid w:val="00F07CBA"/>
    <w:rsid w:val="00F14155"/>
    <w:rsid w:val="00F141DA"/>
    <w:rsid w:val="00F17DD5"/>
    <w:rsid w:val="00F20C4C"/>
    <w:rsid w:val="00F23D69"/>
    <w:rsid w:val="00F24FEB"/>
    <w:rsid w:val="00F2738C"/>
    <w:rsid w:val="00F34109"/>
    <w:rsid w:val="00F365C4"/>
    <w:rsid w:val="00F37248"/>
    <w:rsid w:val="00F4090B"/>
    <w:rsid w:val="00F516E0"/>
    <w:rsid w:val="00F5411B"/>
    <w:rsid w:val="00F61B21"/>
    <w:rsid w:val="00F64CD2"/>
    <w:rsid w:val="00F66BDC"/>
    <w:rsid w:val="00F71CC2"/>
    <w:rsid w:val="00F72DD6"/>
    <w:rsid w:val="00F737B0"/>
    <w:rsid w:val="00F86B1C"/>
    <w:rsid w:val="00F87ABC"/>
    <w:rsid w:val="00F919A1"/>
    <w:rsid w:val="00F96FE0"/>
    <w:rsid w:val="00FA214A"/>
    <w:rsid w:val="00FB127E"/>
    <w:rsid w:val="00FB24A2"/>
    <w:rsid w:val="00FD1300"/>
    <w:rsid w:val="00FD52F0"/>
    <w:rsid w:val="00FD53DE"/>
    <w:rsid w:val="00FD71F9"/>
    <w:rsid w:val="00FE08C2"/>
    <w:rsid w:val="00FE0EF5"/>
    <w:rsid w:val="00FE18A6"/>
    <w:rsid w:val="00FE3624"/>
    <w:rsid w:val="00FE4E22"/>
    <w:rsid w:val="00FF1B98"/>
    <w:rsid w:val="00FF37D8"/>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89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0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D99"/>
    <w:pPr>
      <w:widowControl w:val="0"/>
      <w:autoSpaceDE w:val="0"/>
      <w:autoSpaceDN w:val="0"/>
      <w:adjustRightInd w:val="0"/>
    </w:pPr>
    <w:rPr>
      <w:rFonts w:ascii="Adobe Garamond Pro" w:eastAsia="Adobe Garamond Pro" w:cs="Adobe Garamond Pro"/>
      <w:color w:val="000000"/>
      <w:kern w:val="0"/>
      <w:sz w:val="24"/>
      <w:szCs w:val="24"/>
    </w:rPr>
  </w:style>
  <w:style w:type="character" w:styleId="Hyperlink">
    <w:name w:val="Hyperlink"/>
    <w:basedOn w:val="DefaultParagraphFont"/>
    <w:uiPriority w:val="99"/>
    <w:semiHidden/>
    <w:unhideWhenUsed/>
    <w:rsid w:val="00407D20"/>
    <w:rPr>
      <w:color w:val="0000FF"/>
      <w:u w:val="single"/>
    </w:rPr>
  </w:style>
  <w:style w:type="paragraph" w:styleId="BalloonText">
    <w:name w:val="Balloon Text"/>
    <w:basedOn w:val="Normal"/>
    <w:link w:val="BalloonTextChar"/>
    <w:uiPriority w:val="99"/>
    <w:semiHidden/>
    <w:unhideWhenUsed/>
    <w:rsid w:val="00FE0EF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E0EF5"/>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D6B4D"/>
    <w:rPr>
      <w:sz w:val="18"/>
      <w:szCs w:val="18"/>
    </w:rPr>
  </w:style>
  <w:style w:type="paragraph" w:styleId="CommentText">
    <w:name w:val="annotation text"/>
    <w:basedOn w:val="Normal"/>
    <w:link w:val="CommentTextChar"/>
    <w:uiPriority w:val="99"/>
    <w:unhideWhenUsed/>
    <w:rsid w:val="000D6B4D"/>
    <w:pPr>
      <w:jc w:val="left"/>
    </w:pPr>
  </w:style>
  <w:style w:type="character" w:customStyle="1" w:styleId="CommentTextChar">
    <w:name w:val="Comment Text Char"/>
    <w:basedOn w:val="DefaultParagraphFont"/>
    <w:link w:val="CommentText"/>
    <w:uiPriority w:val="99"/>
    <w:rsid w:val="000D6B4D"/>
  </w:style>
  <w:style w:type="paragraph" w:styleId="CommentSubject">
    <w:name w:val="annotation subject"/>
    <w:basedOn w:val="CommentText"/>
    <w:next w:val="CommentText"/>
    <w:link w:val="CommentSubjectChar"/>
    <w:uiPriority w:val="99"/>
    <w:semiHidden/>
    <w:unhideWhenUsed/>
    <w:rsid w:val="000D6B4D"/>
    <w:rPr>
      <w:b/>
      <w:bCs/>
    </w:rPr>
  </w:style>
  <w:style w:type="character" w:customStyle="1" w:styleId="CommentSubjectChar">
    <w:name w:val="Comment Subject Char"/>
    <w:basedOn w:val="CommentTextChar"/>
    <w:link w:val="CommentSubject"/>
    <w:uiPriority w:val="99"/>
    <w:semiHidden/>
    <w:rsid w:val="000D6B4D"/>
    <w:rPr>
      <w:b/>
      <w:bCs/>
    </w:rPr>
  </w:style>
  <w:style w:type="table" w:styleId="TableGrid">
    <w:name w:val="Table Grid"/>
    <w:basedOn w:val="TableNormal"/>
    <w:uiPriority w:val="39"/>
    <w:rsid w:val="000D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8DB"/>
    <w:pPr>
      <w:tabs>
        <w:tab w:val="center" w:pos="4252"/>
        <w:tab w:val="right" w:pos="8504"/>
      </w:tabs>
      <w:snapToGrid w:val="0"/>
    </w:pPr>
  </w:style>
  <w:style w:type="character" w:customStyle="1" w:styleId="HeaderChar">
    <w:name w:val="Header Char"/>
    <w:basedOn w:val="DefaultParagraphFont"/>
    <w:link w:val="Header"/>
    <w:uiPriority w:val="99"/>
    <w:rsid w:val="008B28DB"/>
  </w:style>
  <w:style w:type="paragraph" w:styleId="Footer">
    <w:name w:val="footer"/>
    <w:basedOn w:val="Normal"/>
    <w:link w:val="FooterChar"/>
    <w:uiPriority w:val="99"/>
    <w:unhideWhenUsed/>
    <w:rsid w:val="008B28DB"/>
    <w:pPr>
      <w:tabs>
        <w:tab w:val="center" w:pos="4252"/>
        <w:tab w:val="right" w:pos="8504"/>
      </w:tabs>
      <w:snapToGrid w:val="0"/>
    </w:pPr>
  </w:style>
  <w:style w:type="character" w:customStyle="1" w:styleId="FooterChar">
    <w:name w:val="Footer Char"/>
    <w:basedOn w:val="DefaultParagraphFont"/>
    <w:link w:val="Footer"/>
    <w:uiPriority w:val="99"/>
    <w:rsid w:val="008B28DB"/>
  </w:style>
  <w:style w:type="character" w:styleId="FollowedHyperlink">
    <w:name w:val="FollowedHyperlink"/>
    <w:basedOn w:val="DefaultParagraphFont"/>
    <w:uiPriority w:val="99"/>
    <w:semiHidden/>
    <w:unhideWhenUsed/>
    <w:rsid w:val="00062E64"/>
    <w:rPr>
      <w:color w:val="954F72" w:themeColor="followedHyperlink"/>
      <w:u w:val="single"/>
    </w:rPr>
  </w:style>
  <w:style w:type="character" w:styleId="LineNumber">
    <w:name w:val="line number"/>
    <w:basedOn w:val="DefaultParagraphFont"/>
    <w:uiPriority w:val="99"/>
    <w:semiHidden/>
    <w:unhideWhenUsed/>
    <w:rsid w:val="00BA2E81"/>
  </w:style>
  <w:style w:type="character" w:styleId="Strong">
    <w:name w:val="Strong"/>
    <w:basedOn w:val="DefaultParagraphFont"/>
    <w:uiPriority w:val="22"/>
    <w:qFormat/>
    <w:rsid w:val="006C5742"/>
    <w:rPr>
      <w:b/>
      <w:bCs/>
    </w:rPr>
  </w:style>
  <w:style w:type="paragraph" w:styleId="BodyText">
    <w:name w:val="Body Text"/>
    <w:basedOn w:val="Normal"/>
    <w:link w:val="BodyTextChar"/>
    <w:semiHidden/>
    <w:unhideWhenUsed/>
    <w:rsid w:val="000C63EE"/>
    <w:pPr>
      <w:widowControl/>
      <w:jc w:val="left"/>
    </w:pPr>
    <w:rPr>
      <w:rFonts w:ascii="Times New Roman" w:eastAsia="MS Mincho" w:hAnsi="Times New Roman" w:cs="Times New Roman"/>
      <w:b/>
      <w:bCs/>
      <w:kern w:val="0"/>
      <w:sz w:val="24"/>
      <w:szCs w:val="24"/>
      <w:lang w:eastAsia="en-US"/>
    </w:rPr>
  </w:style>
  <w:style w:type="character" w:customStyle="1" w:styleId="BodyTextChar">
    <w:name w:val="Body Text Char"/>
    <w:basedOn w:val="DefaultParagraphFont"/>
    <w:link w:val="BodyText"/>
    <w:semiHidden/>
    <w:rsid w:val="000C63EE"/>
    <w:rPr>
      <w:rFonts w:ascii="Times New Roman" w:eastAsia="MS Mincho" w:hAnsi="Times New Roman" w:cs="Times New Roman"/>
      <w:b/>
      <w:bCs/>
      <w:kern w:val="0"/>
      <w:sz w:val="24"/>
      <w:szCs w:val="24"/>
      <w:lang w:eastAsia="en-US"/>
    </w:rPr>
  </w:style>
  <w:style w:type="paragraph" w:styleId="Revision">
    <w:name w:val="Revision"/>
    <w:hidden/>
    <w:uiPriority w:val="99"/>
    <w:semiHidden/>
    <w:rsid w:val="00220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0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D99"/>
    <w:pPr>
      <w:widowControl w:val="0"/>
      <w:autoSpaceDE w:val="0"/>
      <w:autoSpaceDN w:val="0"/>
      <w:adjustRightInd w:val="0"/>
    </w:pPr>
    <w:rPr>
      <w:rFonts w:ascii="Adobe Garamond Pro" w:eastAsia="Adobe Garamond Pro" w:cs="Adobe Garamond Pro"/>
      <w:color w:val="000000"/>
      <w:kern w:val="0"/>
      <w:sz w:val="24"/>
      <w:szCs w:val="24"/>
    </w:rPr>
  </w:style>
  <w:style w:type="character" w:styleId="Hyperlink">
    <w:name w:val="Hyperlink"/>
    <w:basedOn w:val="DefaultParagraphFont"/>
    <w:uiPriority w:val="99"/>
    <w:semiHidden/>
    <w:unhideWhenUsed/>
    <w:rsid w:val="00407D20"/>
    <w:rPr>
      <w:color w:val="0000FF"/>
      <w:u w:val="single"/>
    </w:rPr>
  </w:style>
  <w:style w:type="paragraph" w:styleId="BalloonText">
    <w:name w:val="Balloon Text"/>
    <w:basedOn w:val="Normal"/>
    <w:link w:val="BalloonTextChar"/>
    <w:uiPriority w:val="99"/>
    <w:semiHidden/>
    <w:unhideWhenUsed/>
    <w:rsid w:val="00FE0EF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E0EF5"/>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D6B4D"/>
    <w:rPr>
      <w:sz w:val="18"/>
      <w:szCs w:val="18"/>
    </w:rPr>
  </w:style>
  <w:style w:type="paragraph" w:styleId="CommentText">
    <w:name w:val="annotation text"/>
    <w:basedOn w:val="Normal"/>
    <w:link w:val="CommentTextChar"/>
    <w:uiPriority w:val="99"/>
    <w:unhideWhenUsed/>
    <w:rsid w:val="000D6B4D"/>
    <w:pPr>
      <w:jc w:val="left"/>
    </w:pPr>
  </w:style>
  <w:style w:type="character" w:customStyle="1" w:styleId="CommentTextChar">
    <w:name w:val="Comment Text Char"/>
    <w:basedOn w:val="DefaultParagraphFont"/>
    <w:link w:val="CommentText"/>
    <w:uiPriority w:val="99"/>
    <w:rsid w:val="000D6B4D"/>
  </w:style>
  <w:style w:type="paragraph" w:styleId="CommentSubject">
    <w:name w:val="annotation subject"/>
    <w:basedOn w:val="CommentText"/>
    <w:next w:val="CommentText"/>
    <w:link w:val="CommentSubjectChar"/>
    <w:uiPriority w:val="99"/>
    <w:semiHidden/>
    <w:unhideWhenUsed/>
    <w:rsid w:val="000D6B4D"/>
    <w:rPr>
      <w:b/>
      <w:bCs/>
    </w:rPr>
  </w:style>
  <w:style w:type="character" w:customStyle="1" w:styleId="CommentSubjectChar">
    <w:name w:val="Comment Subject Char"/>
    <w:basedOn w:val="CommentTextChar"/>
    <w:link w:val="CommentSubject"/>
    <w:uiPriority w:val="99"/>
    <w:semiHidden/>
    <w:rsid w:val="000D6B4D"/>
    <w:rPr>
      <w:b/>
      <w:bCs/>
    </w:rPr>
  </w:style>
  <w:style w:type="table" w:styleId="TableGrid">
    <w:name w:val="Table Grid"/>
    <w:basedOn w:val="TableNormal"/>
    <w:uiPriority w:val="39"/>
    <w:rsid w:val="000D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8DB"/>
    <w:pPr>
      <w:tabs>
        <w:tab w:val="center" w:pos="4252"/>
        <w:tab w:val="right" w:pos="8504"/>
      </w:tabs>
      <w:snapToGrid w:val="0"/>
    </w:pPr>
  </w:style>
  <w:style w:type="character" w:customStyle="1" w:styleId="HeaderChar">
    <w:name w:val="Header Char"/>
    <w:basedOn w:val="DefaultParagraphFont"/>
    <w:link w:val="Header"/>
    <w:uiPriority w:val="99"/>
    <w:rsid w:val="008B28DB"/>
  </w:style>
  <w:style w:type="paragraph" w:styleId="Footer">
    <w:name w:val="footer"/>
    <w:basedOn w:val="Normal"/>
    <w:link w:val="FooterChar"/>
    <w:uiPriority w:val="99"/>
    <w:unhideWhenUsed/>
    <w:rsid w:val="008B28DB"/>
    <w:pPr>
      <w:tabs>
        <w:tab w:val="center" w:pos="4252"/>
        <w:tab w:val="right" w:pos="8504"/>
      </w:tabs>
      <w:snapToGrid w:val="0"/>
    </w:pPr>
  </w:style>
  <w:style w:type="character" w:customStyle="1" w:styleId="FooterChar">
    <w:name w:val="Footer Char"/>
    <w:basedOn w:val="DefaultParagraphFont"/>
    <w:link w:val="Footer"/>
    <w:uiPriority w:val="99"/>
    <w:rsid w:val="008B28DB"/>
  </w:style>
  <w:style w:type="character" w:styleId="FollowedHyperlink">
    <w:name w:val="FollowedHyperlink"/>
    <w:basedOn w:val="DefaultParagraphFont"/>
    <w:uiPriority w:val="99"/>
    <w:semiHidden/>
    <w:unhideWhenUsed/>
    <w:rsid w:val="00062E64"/>
    <w:rPr>
      <w:color w:val="954F72" w:themeColor="followedHyperlink"/>
      <w:u w:val="single"/>
    </w:rPr>
  </w:style>
  <w:style w:type="character" w:styleId="LineNumber">
    <w:name w:val="line number"/>
    <w:basedOn w:val="DefaultParagraphFont"/>
    <w:uiPriority w:val="99"/>
    <w:semiHidden/>
    <w:unhideWhenUsed/>
    <w:rsid w:val="00BA2E81"/>
  </w:style>
  <w:style w:type="character" w:styleId="Strong">
    <w:name w:val="Strong"/>
    <w:basedOn w:val="DefaultParagraphFont"/>
    <w:uiPriority w:val="22"/>
    <w:qFormat/>
    <w:rsid w:val="006C5742"/>
    <w:rPr>
      <w:b/>
      <w:bCs/>
    </w:rPr>
  </w:style>
  <w:style w:type="paragraph" w:styleId="BodyText">
    <w:name w:val="Body Text"/>
    <w:basedOn w:val="Normal"/>
    <w:link w:val="BodyTextChar"/>
    <w:semiHidden/>
    <w:unhideWhenUsed/>
    <w:rsid w:val="000C63EE"/>
    <w:pPr>
      <w:widowControl/>
      <w:jc w:val="left"/>
    </w:pPr>
    <w:rPr>
      <w:rFonts w:ascii="Times New Roman" w:eastAsia="MS Mincho" w:hAnsi="Times New Roman" w:cs="Times New Roman"/>
      <w:b/>
      <w:bCs/>
      <w:kern w:val="0"/>
      <w:sz w:val="24"/>
      <w:szCs w:val="24"/>
      <w:lang w:eastAsia="en-US"/>
    </w:rPr>
  </w:style>
  <w:style w:type="character" w:customStyle="1" w:styleId="BodyTextChar">
    <w:name w:val="Body Text Char"/>
    <w:basedOn w:val="DefaultParagraphFont"/>
    <w:link w:val="BodyText"/>
    <w:semiHidden/>
    <w:rsid w:val="000C63EE"/>
    <w:rPr>
      <w:rFonts w:ascii="Times New Roman" w:eastAsia="MS Mincho" w:hAnsi="Times New Roman" w:cs="Times New Roman"/>
      <w:b/>
      <w:bCs/>
      <w:kern w:val="0"/>
      <w:sz w:val="24"/>
      <w:szCs w:val="24"/>
      <w:lang w:eastAsia="en-US"/>
    </w:rPr>
  </w:style>
  <w:style w:type="paragraph" w:styleId="Revision">
    <w:name w:val="Revision"/>
    <w:hidden/>
    <w:uiPriority w:val="99"/>
    <w:semiHidden/>
    <w:rsid w:val="0022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7459">
      <w:bodyDiv w:val="1"/>
      <w:marLeft w:val="0"/>
      <w:marRight w:val="0"/>
      <w:marTop w:val="0"/>
      <w:marBottom w:val="0"/>
      <w:divBdr>
        <w:top w:val="none" w:sz="0" w:space="0" w:color="auto"/>
        <w:left w:val="none" w:sz="0" w:space="0" w:color="auto"/>
        <w:bottom w:val="none" w:sz="0" w:space="0" w:color="auto"/>
        <w:right w:val="none" w:sz="0" w:space="0" w:color="auto"/>
      </w:divBdr>
    </w:div>
    <w:div w:id="238103687">
      <w:bodyDiv w:val="1"/>
      <w:marLeft w:val="0"/>
      <w:marRight w:val="0"/>
      <w:marTop w:val="0"/>
      <w:marBottom w:val="0"/>
      <w:divBdr>
        <w:top w:val="none" w:sz="0" w:space="0" w:color="auto"/>
        <w:left w:val="none" w:sz="0" w:space="0" w:color="auto"/>
        <w:bottom w:val="none" w:sz="0" w:space="0" w:color="auto"/>
        <w:right w:val="none" w:sz="0" w:space="0" w:color="auto"/>
      </w:divBdr>
    </w:div>
    <w:div w:id="515075734">
      <w:bodyDiv w:val="1"/>
      <w:marLeft w:val="0"/>
      <w:marRight w:val="0"/>
      <w:marTop w:val="0"/>
      <w:marBottom w:val="0"/>
      <w:divBdr>
        <w:top w:val="none" w:sz="0" w:space="0" w:color="auto"/>
        <w:left w:val="none" w:sz="0" w:space="0" w:color="auto"/>
        <w:bottom w:val="none" w:sz="0" w:space="0" w:color="auto"/>
        <w:right w:val="none" w:sz="0" w:space="0" w:color="auto"/>
      </w:divBdr>
    </w:div>
    <w:div w:id="1335376508">
      <w:bodyDiv w:val="1"/>
      <w:marLeft w:val="0"/>
      <w:marRight w:val="0"/>
      <w:marTop w:val="0"/>
      <w:marBottom w:val="0"/>
      <w:divBdr>
        <w:top w:val="none" w:sz="0" w:space="0" w:color="auto"/>
        <w:left w:val="none" w:sz="0" w:space="0" w:color="auto"/>
        <w:bottom w:val="none" w:sz="0" w:space="0" w:color="auto"/>
        <w:right w:val="none" w:sz="0" w:space="0" w:color="auto"/>
      </w:divBdr>
    </w:div>
    <w:div w:id="1472136557">
      <w:bodyDiv w:val="1"/>
      <w:marLeft w:val="0"/>
      <w:marRight w:val="0"/>
      <w:marTop w:val="0"/>
      <w:marBottom w:val="0"/>
      <w:divBdr>
        <w:top w:val="none" w:sz="0" w:space="0" w:color="auto"/>
        <w:left w:val="none" w:sz="0" w:space="0" w:color="auto"/>
        <w:bottom w:val="none" w:sz="0" w:space="0" w:color="auto"/>
        <w:right w:val="none" w:sz="0" w:space="0" w:color="auto"/>
      </w:divBdr>
    </w:div>
    <w:div w:id="1806001042">
      <w:bodyDiv w:val="1"/>
      <w:marLeft w:val="0"/>
      <w:marRight w:val="0"/>
      <w:marTop w:val="0"/>
      <w:marBottom w:val="0"/>
      <w:divBdr>
        <w:top w:val="none" w:sz="0" w:space="0" w:color="auto"/>
        <w:left w:val="none" w:sz="0" w:space="0" w:color="auto"/>
        <w:bottom w:val="none" w:sz="0" w:space="0" w:color="auto"/>
        <w:right w:val="none" w:sz="0" w:space="0" w:color="auto"/>
      </w:divBdr>
    </w:div>
    <w:div w:id="19714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4E63-E2FF-4062-B8B0-1CB29BB6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5445</TotalTime>
  <Pages>6</Pages>
  <Words>676</Words>
  <Characters>3855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IMAMURA-T</dc:creator>
  <cp:keywords/>
  <dc:description/>
  <cp:lastModifiedBy>, amshaveni</cp:lastModifiedBy>
  <cp:revision>341</cp:revision>
  <cp:lastPrinted>2021-05-06T08:42:00Z</cp:lastPrinted>
  <dcterms:created xsi:type="dcterms:W3CDTF">2020-08-31T05:57:00Z</dcterms:created>
  <dcterms:modified xsi:type="dcterms:W3CDTF">2021-08-05T05:37:00Z</dcterms:modified>
</cp:coreProperties>
</file>